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48AA" w14:textId="77777777" w:rsidR="000C5840" w:rsidRPr="0079614E" w:rsidRDefault="000C5840" w:rsidP="00A40DD6">
      <w:pPr>
        <w:pStyle w:val="NormalWeb"/>
        <w:rPr>
          <w:rFonts w:asciiTheme="minorHAnsi" w:hAnsiTheme="minorHAnsi"/>
          <w:b/>
          <w:bCs/>
        </w:rPr>
      </w:pPr>
    </w:p>
    <w:p w14:paraId="687056E1" w14:textId="77777777" w:rsidR="004862BD" w:rsidRPr="0079614E" w:rsidRDefault="004862BD" w:rsidP="00641677">
      <w:pPr>
        <w:pStyle w:val="NormalWeb"/>
        <w:jc w:val="center"/>
        <w:rPr>
          <w:rFonts w:asciiTheme="minorHAnsi" w:hAnsiTheme="minorHAnsi"/>
          <w:b/>
          <w:bCs/>
        </w:rPr>
      </w:pPr>
    </w:p>
    <w:p w14:paraId="38C1EDA0" w14:textId="77777777" w:rsidR="0095195B" w:rsidRPr="0079614E" w:rsidRDefault="0095195B" w:rsidP="003555E3">
      <w:pPr>
        <w:pStyle w:val="Corpsdetexte"/>
        <w:widowControl w:val="0"/>
        <w:spacing w:line="240" w:lineRule="auto"/>
        <w:jc w:val="center"/>
        <w:rPr>
          <w:rFonts w:asciiTheme="minorHAnsi" w:hAnsiTheme="minorHAnsi" w:cs="Arial"/>
          <w:b/>
          <w:bCs/>
          <w:lang w:val="fr-FR"/>
        </w:rPr>
      </w:pPr>
    </w:p>
    <w:p w14:paraId="02C5DE95" w14:textId="77777777" w:rsidR="0029336F" w:rsidRPr="0079614E" w:rsidRDefault="0029336F" w:rsidP="003555E3">
      <w:pPr>
        <w:pStyle w:val="Corpsdetexte"/>
        <w:widowControl w:val="0"/>
        <w:spacing w:line="240" w:lineRule="auto"/>
        <w:jc w:val="center"/>
        <w:rPr>
          <w:rFonts w:asciiTheme="minorHAnsi" w:hAnsiTheme="minorHAnsi" w:cs="Arial"/>
          <w:b/>
          <w:bCs/>
          <w:lang w:val="fr-FR"/>
        </w:rPr>
      </w:pPr>
    </w:p>
    <w:p w14:paraId="7BF8AA3B" w14:textId="77777777" w:rsidR="0095195B" w:rsidRPr="00A135E7" w:rsidRDefault="002640FE" w:rsidP="003555E3">
      <w:pPr>
        <w:pStyle w:val="Corpsdetexte"/>
        <w:widowControl w:val="0"/>
        <w:spacing w:line="240" w:lineRule="auto"/>
        <w:jc w:val="center"/>
        <w:rPr>
          <w:rFonts w:asciiTheme="minorHAnsi" w:hAnsiTheme="minorHAnsi" w:cstheme="minorHAnsi"/>
          <w:b/>
          <w:bCs/>
          <w:sz w:val="22"/>
          <w:szCs w:val="22"/>
        </w:rPr>
      </w:pPr>
      <w:r w:rsidRPr="00A135E7">
        <w:rPr>
          <w:rFonts w:asciiTheme="minorHAnsi" w:hAnsiTheme="minorHAnsi" w:cstheme="minorHAnsi"/>
          <w:b/>
          <w:bCs/>
          <w:sz w:val="22"/>
          <w:szCs w:val="22"/>
        </w:rPr>
        <w:t>CAHIER DES PRESCRIPTIONS SPECIALES</w:t>
      </w:r>
    </w:p>
    <w:p w14:paraId="0DA78ACE" w14:textId="77777777" w:rsidR="0095195B" w:rsidRPr="00A135E7" w:rsidRDefault="0095195B" w:rsidP="003555E3">
      <w:pPr>
        <w:pStyle w:val="Corpsdetexte"/>
        <w:widowControl w:val="0"/>
        <w:spacing w:line="240" w:lineRule="auto"/>
        <w:jc w:val="center"/>
        <w:rPr>
          <w:rFonts w:asciiTheme="minorHAnsi" w:hAnsiTheme="minorHAnsi" w:cstheme="minorHAnsi"/>
          <w:b/>
          <w:bCs/>
          <w:sz w:val="22"/>
          <w:szCs w:val="22"/>
        </w:rPr>
      </w:pPr>
    </w:p>
    <w:p w14:paraId="6F84C47E" w14:textId="77777777" w:rsidR="00992095" w:rsidRPr="00A135E7" w:rsidRDefault="00992095" w:rsidP="003555E3">
      <w:pPr>
        <w:pStyle w:val="Corpsdetexte"/>
        <w:widowControl w:val="0"/>
        <w:spacing w:line="240" w:lineRule="auto"/>
        <w:jc w:val="center"/>
        <w:rPr>
          <w:rFonts w:asciiTheme="minorHAnsi" w:hAnsiTheme="minorHAnsi" w:cstheme="minorHAnsi"/>
          <w:b/>
          <w:bCs/>
          <w:sz w:val="22"/>
          <w:szCs w:val="22"/>
        </w:rPr>
      </w:pPr>
      <w:r w:rsidRPr="00A135E7">
        <w:rPr>
          <w:rFonts w:asciiTheme="minorHAnsi" w:hAnsiTheme="minorHAnsi" w:cstheme="minorHAnsi"/>
          <w:b/>
          <w:bCs/>
          <w:sz w:val="22"/>
          <w:szCs w:val="22"/>
        </w:rPr>
        <w:t>APPEL D’OFFRES OUVERT SUR OFFRES DE PRIX</w:t>
      </w:r>
    </w:p>
    <w:p w14:paraId="537316CD" w14:textId="13025882" w:rsidR="00992095" w:rsidRPr="00A135E7" w:rsidRDefault="00C5743B" w:rsidP="007A3768">
      <w:pPr>
        <w:pStyle w:val="Corpsdetexte"/>
        <w:widowControl w:val="0"/>
        <w:spacing w:line="240" w:lineRule="auto"/>
        <w:jc w:val="center"/>
        <w:rPr>
          <w:rFonts w:asciiTheme="minorHAnsi" w:hAnsiTheme="minorHAnsi" w:cstheme="minorHAnsi"/>
          <w:b/>
          <w:bCs/>
          <w:sz w:val="22"/>
          <w:szCs w:val="22"/>
          <w:lang w:val="fr-FR"/>
        </w:rPr>
      </w:pPr>
      <w:r w:rsidRPr="00A135E7">
        <w:rPr>
          <w:rFonts w:asciiTheme="minorHAnsi" w:hAnsiTheme="minorHAnsi" w:cstheme="minorHAnsi"/>
          <w:b/>
          <w:bCs/>
          <w:sz w:val="22"/>
          <w:szCs w:val="22"/>
        </w:rPr>
        <w:t>N°</w:t>
      </w:r>
      <w:r w:rsidR="006E5F2C">
        <w:rPr>
          <w:rFonts w:asciiTheme="minorHAnsi" w:hAnsiTheme="minorHAnsi" w:cstheme="minorHAnsi"/>
          <w:b/>
          <w:bCs/>
          <w:sz w:val="22"/>
          <w:szCs w:val="22"/>
          <w:lang w:val="fr-FR"/>
        </w:rPr>
        <w:t>12</w:t>
      </w:r>
      <w:r w:rsidR="003847F8" w:rsidRPr="00A135E7">
        <w:rPr>
          <w:rFonts w:asciiTheme="minorHAnsi" w:hAnsiTheme="minorHAnsi" w:cstheme="minorHAnsi"/>
          <w:b/>
          <w:bCs/>
          <w:sz w:val="22"/>
          <w:szCs w:val="22"/>
          <w:lang w:val="fr-FR"/>
        </w:rPr>
        <w:t>/2020</w:t>
      </w:r>
    </w:p>
    <w:p w14:paraId="013E8839" w14:textId="77777777" w:rsidR="003406AC" w:rsidRPr="00A135E7" w:rsidRDefault="003406AC" w:rsidP="003555E3">
      <w:pPr>
        <w:pStyle w:val="Corpsdetexte"/>
        <w:widowControl w:val="0"/>
        <w:spacing w:line="240" w:lineRule="auto"/>
        <w:jc w:val="center"/>
        <w:rPr>
          <w:rFonts w:asciiTheme="minorHAnsi" w:hAnsiTheme="minorHAnsi" w:cstheme="minorHAnsi"/>
          <w:b/>
          <w:bCs/>
          <w:sz w:val="22"/>
          <w:szCs w:val="22"/>
        </w:rPr>
      </w:pPr>
    </w:p>
    <w:p w14:paraId="56FCACB3" w14:textId="77777777" w:rsidR="003406AC" w:rsidRPr="00A135E7" w:rsidRDefault="003406AC" w:rsidP="003555E3">
      <w:pPr>
        <w:pStyle w:val="Corpsdetexte"/>
        <w:widowControl w:val="0"/>
        <w:spacing w:line="240" w:lineRule="auto"/>
        <w:jc w:val="center"/>
        <w:rPr>
          <w:rFonts w:asciiTheme="minorHAnsi" w:hAnsiTheme="minorHAnsi" w:cstheme="minorHAnsi"/>
          <w:b/>
          <w:bCs/>
          <w:sz w:val="22"/>
          <w:szCs w:val="22"/>
        </w:rPr>
      </w:pP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r w:rsidRPr="00A135E7">
        <w:rPr>
          <w:rFonts w:asciiTheme="minorHAnsi" w:hAnsiTheme="minorHAnsi" w:cstheme="minorHAnsi"/>
          <w:b/>
          <w:bCs/>
          <w:sz w:val="22"/>
          <w:szCs w:val="22"/>
        </w:rPr>
        <w:sym w:font="Wingdings 2" w:char="F061"/>
      </w:r>
      <w:r w:rsidRPr="00A135E7">
        <w:rPr>
          <w:rFonts w:asciiTheme="minorHAnsi" w:hAnsiTheme="minorHAnsi" w:cstheme="minorHAnsi"/>
          <w:b/>
          <w:bCs/>
          <w:sz w:val="22"/>
          <w:szCs w:val="22"/>
        </w:rPr>
        <w:sym w:font="Wingdings 2" w:char="F062"/>
      </w:r>
    </w:p>
    <w:p w14:paraId="367A3F7F" w14:textId="77777777" w:rsidR="00992095" w:rsidRPr="00A135E7" w:rsidRDefault="00992095" w:rsidP="003555E3">
      <w:pPr>
        <w:pStyle w:val="Corpsdetexte"/>
        <w:widowControl w:val="0"/>
        <w:spacing w:line="240" w:lineRule="auto"/>
        <w:jc w:val="center"/>
        <w:rPr>
          <w:rFonts w:asciiTheme="minorHAnsi" w:hAnsiTheme="minorHAnsi" w:cstheme="minorHAnsi"/>
          <w:b/>
          <w:bCs/>
          <w:sz w:val="22"/>
          <w:szCs w:val="22"/>
        </w:rPr>
      </w:pPr>
    </w:p>
    <w:p w14:paraId="0AE2C2BB" w14:textId="77777777" w:rsidR="00992095" w:rsidRPr="00A135E7" w:rsidRDefault="00992095" w:rsidP="003555E3">
      <w:pPr>
        <w:pStyle w:val="Corpsdetexte"/>
        <w:widowControl w:val="0"/>
        <w:spacing w:line="240" w:lineRule="auto"/>
        <w:jc w:val="center"/>
        <w:rPr>
          <w:rFonts w:asciiTheme="minorHAnsi" w:hAnsiTheme="minorHAnsi" w:cstheme="minorHAnsi"/>
          <w:b/>
          <w:bCs/>
          <w:sz w:val="22"/>
          <w:szCs w:val="22"/>
        </w:rPr>
      </w:pPr>
    </w:p>
    <w:p w14:paraId="3855405F" w14:textId="77777777" w:rsidR="00992095" w:rsidRPr="00A135E7" w:rsidRDefault="00992095" w:rsidP="003555E3">
      <w:pPr>
        <w:pStyle w:val="Corpsdetexte"/>
        <w:widowControl w:val="0"/>
        <w:spacing w:line="240" w:lineRule="auto"/>
        <w:jc w:val="center"/>
        <w:rPr>
          <w:rFonts w:asciiTheme="minorHAnsi" w:hAnsiTheme="minorHAnsi" w:cstheme="minorHAnsi"/>
          <w:b/>
          <w:bCs/>
          <w:sz w:val="22"/>
          <w:szCs w:val="22"/>
        </w:rPr>
      </w:pPr>
      <w:r w:rsidRPr="00A135E7">
        <w:rPr>
          <w:rFonts w:asciiTheme="minorHAnsi" w:hAnsiTheme="minorHAnsi" w:cstheme="minorHAnsi"/>
          <w:b/>
          <w:bCs/>
          <w:sz w:val="22"/>
          <w:szCs w:val="22"/>
        </w:rPr>
        <w:t>OBJET :</w:t>
      </w:r>
    </w:p>
    <w:p w14:paraId="39935E72" w14:textId="77777777" w:rsidR="00992095" w:rsidRPr="00A135E7" w:rsidRDefault="00992095" w:rsidP="003555E3">
      <w:pPr>
        <w:pStyle w:val="Corpsdetexte"/>
        <w:widowControl w:val="0"/>
        <w:spacing w:line="240" w:lineRule="auto"/>
        <w:jc w:val="center"/>
        <w:rPr>
          <w:rFonts w:asciiTheme="minorHAnsi" w:hAnsiTheme="minorHAnsi" w:cstheme="minorHAnsi"/>
          <w:b/>
          <w:bCs/>
          <w:sz w:val="22"/>
          <w:szCs w:val="22"/>
        </w:rPr>
      </w:pPr>
    </w:p>
    <w:p w14:paraId="659AFE66" w14:textId="40F41FC5" w:rsidR="00CD3CBA" w:rsidRPr="00A135E7" w:rsidRDefault="009533E1" w:rsidP="003555E3">
      <w:pPr>
        <w:pStyle w:val="Corpsdetexte"/>
        <w:widowControl w:val="0"/>
        <w:spacing w:line="240" w:lineRule="auto"/>
        <w:jc w:val="center"/>
        <w:rPr>
          <w:rFonts w:asciiTheme="minorHAnsi" w:hAnsiTheme="minorHAnsi" w:cstheme="minorHAnsi"/>
          <w:b/>
          <w:bCs/>
          <w:sz w:val="22"/>
          <w:szCs w:val="22"/>
          <w:lang w:val="fr-FR"/>
        </w:rPr>
      </w:pPr>
      <w:r w:rsidRPr="00A135E7">
        <w:rPr>
          <w:rFonts w:asciiTheme="minorHAnsi" w:eastAsia="MS Mincho" w:hAnsiTheme="minorHAnsi" w:cstheme="minorHAnsi"/>
          <w:b/>
          <w:bCs/>
          <w:sz w:val="22"/>
          <w:szCs w:val="22"/>
        </w:rPr>
        <w:t xml:space="preserve">Acquisition, installation et mise en service d'une </w:t>
      </w:r>
      <w:r w:rsidR="00B16BEC" w:rsidRPr="00A135E7">
        <w:rPr>
          <w:rFonts w:asciiTheme="minorHAnsi" w:eastAsia="MS Mincho" w:hAnsiTheme="minorHAnsi" w:cstheme="minorHAnsi"/>
          <w:b/>
          <w:bCs/>
          <w:sz w:val="22"/>
          <w:szCs w:val="22"/>
          <w:lang w:val="fr-FR"/>
        </w:rPr>
        <w:t>station télécommandée et acquisition des équipements pour le contrôle du spectre des fréquences</w:t>
      </w:r>
    </w:p>
    <w:p w14:paraId="061E77BC" w14:textId="77777777" w:rsidR="00F62182" w:rsidRPr="00A135E7" w:rsidRDefault="00F62182" w:rsidP="00F62182">
      <w:pPr>
        <w:pStyle w:val="Corpsdetexte"/>
        <w:widowControl w:val="0"/>
        <w:spacing w:line="240" w:lineRule="auto"/>
        <w:rPr>
          <w:rFonts w:asciiTheme="minorHAnsi" w:hAnsiTheme="minorHAnsi" w:cstheme="minorHAnsi"/>
          <w:b/>
          <w:bCs/>
          <w:sz w:val="22"/>
          <w:szCs w:val="22"/>
        </w:rPr>
      </w:pPr>
    </w:p>
    <w:p w14:paraId="146378C9" w14:textId="77777777" w:rsidR="007D7A5E" w:rsidRPr="00A135E7" w:rsidRDefault="007D7A5E" w:rsidP="00F62182">
      <w:pPr>
        <w:pStyle w:val="Corpsdetexte"/>
        <w:widowControl w:val="0"/>
        <w:spacing w:line="240" w:lineRule="auto"/>
        <w:rPr>
          <w:rFonts w:asciiTheme="minorHAnsi" w:hAnsiTheme="minorHAnsi" w:cstheme="minorHAnsi"/>
          <w:b/>
          <w:bCs/>
          <w:sz w:val="22"/>
          <w:szCs w:val="22"/>
        </w:rPr>
      </w:pPr>
    </w:p>
    <w:p w14:paraId="4F1DF536" w14:textId="77777777" w:rsidR="007D7A5E" w:rsidRPr="00A135E7" w:rsidRDefault="007D7A5E" w:rsidP="00F62182">
      <w:pPr>
        <w:pStyle w:val="Corpsdetexte"/>
        <w:widowControl w:val="0"/>
        <w:spacing w:line="240" w:lineRule="auto"/>
        <w:rPr>
          <w:rFonts w:asciiTheme="minorHAnsi" w:hAnsiTheme="minorHAnsi" w:cstheme="minorHAnsi"/>
          <w:b/>
          <w:bCs/>
          <w:sz w:val="22"/>
          <w:szCs w:val="22"/>
        </w:rPr>
      </w:pPr>
    </w:p>
    <w:p w14:paraId="59E41141" w14:textId="0EFC9C3A" w:rsidR="00992095" w:rsidRPr="00A135E7" w:rsidRDefault="00992095" w:rsidP="00F62182">
      <w:pPr>
        <w:pStyle w:val="Corpsdetexte"/>
        <w:widowControl w:val="0"/>
        <w:spacing w:line="240" w:lineRule="auto"/>
        <w:rPr>
          <w:rFonts w:asciiTheme="minorHAnsi" w:hAnsiTheme="minorHAnsi" w:cstheme="minorHAnsi"/>
          <w:b/>
          <w:bCs/>
          <w:sz w:val="22"/>
          <w:szCs w:val="22"/>
          <w:lang w:val="fr-FR"/>
        </w:rPr>
      </w:pPr>
      <w:r w:rsidRPr="00A135E7">
        <w:rPr>
          <w:rFonts w:asciiTheme="minorHAnsi" w:hAnsiTheme="minorHAnsi" w:cstheme="minorHAnsi"/>
          <w:b/>
          <w:bCs/>
          <w:sz w:val="22"/>
          <w:szCs w:val="22"/>
        </w:rPr>
        <w:t>Date limite de réception des plis : le</w:t>
      </w:r>
      <w:r w:rsidR="00250941" w:rsidRPr="00A135E7">
        <w:rPr>
          <w:rFonts w:asciiTheme="minorHAnsi" w:hAnsiTheme="minorHAnsi" w:cstheme="minorHAnsi"/>
          <w:b/>
          <w:bCs/>
          <w:sz w:val="22"/>
          <w:szCs w:val="22"/>
          <w:lang w:val="fr-FR"/>
        </w:rPr>
        <w:t xml:space="preserve"> </w:t>
      </w:r>
      <w:r w:rsidR="006E5F2C">
        <w:rPr>
          <w:rFonts w:asciiTheme="minorHAnsi" w:hAnsiTheme="minorHAnsi" w:cstheme="minorHAnsi"/>
          <w:b/>
          <w:bCs/>
          <w:sz w:val="22"/>
          <w:szCs w:val="22"/>
          <w:lang w:val="fr-FR"/>
        </w:rPr>
        <w:t>17</w:t>
      </w:r>
      <w:r w:rsidR="00FA7177" w:rsidRPr="00A135E7">
        <w:rPr>
          <w:rFonts w:asciiTheme="minorHAnsi" w:hAnsiTheme="minorHAnsi" w:cstheme="minorHAnsi"/>
          <w:b/>
          <w:bCs/>
          <w:sz w:val="22"/>
          <w:szCs w:val="22"/>
          <w:lang w:val="fr-FR"/>
        </w:rPr>
        <w:t>/</w:t>
      </w:r>
      <w:r w:rsidR="006E5F2C">
        <w:rPr>
          <w:rFonts w:asciiTheme="minorHAnsi" w:hAnsiTheme="minorHAnsi" w:cstheme="minorHAnsi"/>
          <w:b/>
          <w:bCs/>
          <w:sz w:val="22"/>
          <w:szCs w:val="22"/>
          <w:lang w:val="fr-FR"/>
        </w:rPr>
        <w:t>12</w:t>
      </w:r>
      <w:r w:rsidR="00FA7177" w:rsidRPr="00A135E7">
        <w:rPr>
          <w:rFonts w:asciiTheme="minorHAnsi" w:hAnsiTheme="minorHAnsi" w:cstheme="minorHAnsi"/>
          <w:b/>
          <w:bCs/>
          <w:sz w:val="22"/>
          <w:szCs w:val="22"/>
          <w:lang w:val="fr-FR"/>
        </w:rPr>
        <w:t>/2020</w:t>
      </w:r>
      <w:r w:rsidR="00FA7177" w:rsidRPr="00A135E7">
        <w:rPr>
          <w:rFonts w:asciiTheme="minorHAnsi" w:hAnsiTheme="minorHAnsi" w:cstheme="minorHAnsi"/>
          <w:b/>
          <w:bCs/>
          <w:sz w:val="22"/>
          <w:szCs w:val="22"/>
        </w:rPr>
        <w:t xml:space="preserve"> à </w:t>
      </w:r>
      <w:r w:rsidR="007D7A5E" w:rsidRPr="00A135E7">
        <w:rPr>
          <w:rFonts w:asciiTheme="minorHAnsi" w:hAnsiTheme="minorHAnsi" w:cstheme="minorHAnsi"/>
          <w:b/>
          <w:bCs/>
          <w:sz w:val="22"/>
          <w:szCs w:val="22"/>
          <w:lang w:val="fr-FR"/>
        </w:rPr>
        <w:t>10</w:t>
      </w:r>
      <w:r w:rsidR="00FA7177" w:rsidRPr="00A135E7">
        <w:rPr>
          <w:rFonts w:asciiTheme="minorHAnsi" w:hAnsiTheme="minorHAnsi" w:cstheme="minorHAnsi"/>
          <w:b/>
          <w:bCs/>
          <w:sz w:val="22"/>
          <w:szCs w:val="22"/>
          <w:lang w:val="fr-FR"/>
        </w:rPr>
        <w:t>h00</w:t>
      </w:r>
    </w:p>
    <w:p w14:paraId="1D76E007" w14:textId="77777777" w:rsidR="004862BD" w:rsidRPr="00A135E7" w:rsidRDefault="004862BD" w:rsidP="00641677">
      <w:pPr>
        <w:pStyle w:val="NormalWeb"/>
        <w:jc w:val="center"/>
        <w:rPr>
          <w:rFonts w:asciiTheme="minorHAnsi" w:hAnsiTheme="minorHAnsi" w:cstheme="minorHAnsi"/>
          <w:b/>
          <w:bCs/>
          <w:sz w:val="22"/>
          <w:szCs w:val="22"/>
        </w:rPr>
      </w:pPr>
    </w:p>
    <w:p w14:paraId="747D3838" w14:textId="77777777" w:rsidR="00D24E4F" w:rsidRPr="00A135E7" w:rsidRDefault="00D24E4F" w:rsidP="00C51CFF">
      <w:pPr>
        <w:pStyle w:val="Corpsdetexte"/>
        <w:jc w:val="center"/>
        <w:rPr>
          <w:rFonts w:asciiTheme="minorHAnsi" w:hAnsiTheme="minorHAnsi" w:cstheme="minorHAnsi"/>
          <w:b/>
          <w:bCs/>
          <w:sz w:val="22"/>
          <w:szCs w:val="22"/>
        </w:rPr>
      </w:pPr>
    </w:p>
    <w:p w14:paraId="02E2A7B8" w14:textId="77777777" w:rsidR="00496EF8" w:rsidRPr="00A135E7" w:rsidRDefault="00496EF8" w:rsidP="00C51CFF">
      <w:pPr>
        <w:pStyle w:val="Corpsdetexte"/>
        <w:jc w:val="center"/>
        <w:rPr>
          <w:rFonts w:asciiTheme="minorHAnsi" w:hAnsiTheme="minorHAnsi" w:cstheme="minorHAnsi"/>
          <w:b/>
          <w:bCs/>
          <w:sz w:val="22"/>
          <w:szCs w:val="22"/>
        </w:rPr>
      </w:pPr>
    </w:p>
    <w:p w14:paraId="4C48FC8F" w14:textId="77777777" w:rsidR="00897F42" w:rsidRPr="00A135E7" w:rsidRDefault="000C0E01" w:rsidP="00520A0A">
      <w:pPr>
        <w:pStyle w:val="Corpsdetexte"/>
        <w:widowControl w:val="0"/>
        <w:spacing w:line="240" w:lineRule="auto"/>
        <w:jc w:val="center"/>
        <w:rPr>
          <w:rFonts w:asciiTheme="minorHAnsi" w:hAnsiTheme="minorHAnsi" w:cstheme="minorHAnsi"/>
          <w:b/>
          <w:bCs/>
          <w:sz w:val="22"/>
          <w:szCs w:val="22"/>
          <w:lang w:val="fr-FR"/>
        </w:rPr>
      </w:pPr>
      <w:r w:rsidRPr="00A135E7">
        <w:rPr>
          <w:rFonts w:asciiTheme="minorHAnsi" w:hAnsiTheme="minorHAnsi" w:cstheme="minorHAnsi"/>
          <w:b/>
          <w:bCs/>
          <w:sz w:val="22"/>
          <w:szCs w:val="22"/>
        </w:rPr>
        <w:br w:type="page"/>
      </w:r>
    </w:p>
    <w:p w14:paraId="270DD511"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lang w:val="fr-FR"/>
        </w:rPr>
      </w:pPr>
      <w:r w:rsidRPr="00A135E7">
        <w:rPr>
          <w:rFonts w:asciiTheme="minorHAnsi" w:hAnsiTheme="minorHAnsi" w:cstheme="minorHAnsi"/>
          <w:b/>
          <w:bCs/>
          <w:sz w:val="22"/>
          <w:szCs w:val="22"/>
        </w:rPr>
        <w:lastRenderedPageBreak/>
        <w:t>PREAMBULE</w:t>
      </w:r>
    </w:p>
    <w:p w14:paraId="58B3B2DC" w14:textId="77777777" w:rsidR="00897F42" w:rsidRPr="00A135E7" w:rsidRDefault="00897F42" w:rsidP="00897F42">
      <w:pPr>
        <w:pStyle w:val="Corpsdetexte"/>
        <w:widowControl w:val="0"/>
        <w:spacing w:line="240" w:lineRule="auto"/>
        <w:jc w:val="center"/>
        <w:rPr>
          <w:rFonts w:asciiTheme="minorHAnsi" w:hAnsiTheme="minorHAnsi" w:cstheme="minorHAnsi"/>
          <w:sz w:val="22"/>
          <w:szCs w:val="22"/>
          <w:lang w:val="fr-FR"/>
        </w:rPr>
      </w:pPr>
    </w:p>
    <w:p w14:paraId="00E178EB"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64E87E6D" w14:textId="77777777" w:rsidR="00AA37AB" w:rsidRPr="00A135E7" w:rsidRDefault="00AA37AB" w:rsidP="00AA37AB">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Le présent appel d’offres ouvert est lancé en application des dispositions des articles 16 et 17 de la décision n°20/2014/DG</w:t>
      </w:r>
      <w:r w:rsidRPr="00A135E7">
        <w:rPr>
          <w:rStyle w:val="Appelnotedebasdep"/>
          <w:rFonts w:asciiTheme="minorHAnsi" w:hAnsiTheme="minorHAnsi" w:cstheme="minorHAnsi"/>
          <w:sz w:val="22"/>
          <w:szCs w:val="22"/>
        </w:rPr>
        <w:footnoteReference w:id="1"/>
      </w:r>
      <w:r w:rsidRPr="00A135E7">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4646F823" w14:textId="77777777" w:rsidR="00897F42" w:rsidRPr="00A135E7" w:rsidRDefault="00897F42" w:rsidP="00897F42">
      <w:pPr>
        <w:autoSpaceDE w:val="0"/>
        <w:autoSpaceDN w:val="0"/>
        <w:adjustRightInd w:val="0"/>
        <w:jc w:val="both"/>
        <w:rPr>
          <w:rFonts w:asciiTheme="minorHAnsi" w:hAnsiTheme="minorHAnsi" w:cstheme="minorHAnsi"/>
          <w:sz w:val="22"/>
          <w:szCs w:val="22"/>
        </w:rPr>
      </w:pPr>
    </w:p>
    <w:p w14:paraId="2BAA222B" w14:textId="77777777" w:rsidR="00897F42" w:rsidRPr="00A135E7" w:rsidRDefault="00897F42" w:rsidP="00897F42">
      <w:pPr>
        <w:autoSpaceDE w:val="0"/>
        <w:autoSpaceDN w:val="0"/>
        <w:adjustRightInd w:val="0"/>
        <w:jc w:val="center"/>
        <w:rPr>
          <w:rFonts w:asciiTheme="minorHAnsi" w:hAnsiTheme="minorHAnsi" w:cstheme="minorHAnsi"/>
          <w:b/>
          <w:bCs/>
          <w:sz w:val="22"/>
          <w:szCs w:val="22"/>
        </w:rPr>
      </w:pPr>
      <w:r w:rsidRPr="00A135E7">
        <w:rPr>
          <w:rFonts w:asciiTheme="minorHAnsi" w:hAnsiTheme="minorHAnsi" w:cstheme="minorHAnsi"/>
          <w:b/>
          <w:bCs/>
          <w:sz w:val="22"/>
          <w:szCs w:val="22"/>
        </w:rPr>
        <w:t>Entre :</w:t>
      </w:r>
    </w:p>
    <w:p w14:paraId="38EDA217"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0F70175D" w14:textId="77777777" w:rsidR="00897F42" w:rsidRPr="00A135E7" w:rsidRDefault="00897F42" w:rsidP="00897F42">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L’Agence Nationale de Réglementation des Télécommunications, sise Centre d'Affaires, Boulevard Ar-Ryad, Hay Ryad </w:t>
      </w:r>
      <w:r w:rsidRPr="00A135E7">
        <w:rPr>
          <w:rFonts w:asciiTheme="minorHAnsi" w:hAnsiTheme="minorHAnsi" w:cstheme="minorHAnsi"/>
          <w:sz w:val="22"/>
          <w:szCs w:val="22"/>
        </w:rPr>
        <w:br/>
        <w:t>BP 2939 - RABAT 10100, représentée par son Directeur Général ou son délégataire, désignée ci-après par « ANRT ».</w:t>
      </w:r>
    </w:p>
    <w:p w14:paraId="5A3CF771"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6FED8DC7" w14:textId="77777777" w:rsidR="00897F42" w:rsidRPr="00A135E7" w:rsidRDefault="00897F42" w:rsidP="00897F42">
      <w:pPr>
        <w:autoSpaceDE w:val="0"/>
        <w:autoSpaceDN w:val="0"/>
        <w:adjustRightInd w:val="0"/>
        <w:jc w:val="right"/>
        <w:rPr>
          <w:rFonts w:asciiTheme="minorHAnsi" w:hAnsiTheme="minorHAnsi" w:cstheme="minorHAnsi"/>
          <w:b/>
          <w:bCs/>
          <w:sz w:val="22"/>
          <w:szCs w:val="22"/>
        </w:rPr>
      </w:pPr>
      <w:r w:rsidRPr="00A135E7">
        <w:rPr>
          <w:rFonts w:asciiTheme="minorHAnsi" w:hAnsiTheme="minorHAnsi" w:cstheme="minorHAnsi"/>
          <w:b/>
          <w:bCs/>
          <w:sz w:val="22"/>
          <w:szCs w:val="22"/>
        </w:rPr>
        <w:t>D’une part,</w:t>
      </w:r>
    </w:p>
    <w:p w14:paraId="0765026F"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491B089B" w14:textId="77777777" w:rsidR="00897F42" w:rsidRPr="00A135E7" w:rsidRDefault="00897F42" w:rsidP="00897F42">
      <w:pPr>
        <w:autoSpaceDE w:val="0"/>
        <w:autoSpaceDN w:val="0"/>
        <w:adjustRightInd w:val="0"/>
        <w:jc w:val="center"/>
        <w:rPr>
          <w:rFonts w:asciiTheme="minorHAnsi" w:hAnsiTheme="minorHAnsi" w:cstheme="minorHAnsi"/>
          <w:b/>
          <w:bCs/>
          <w:sz w:val="22"/>
          <w:szCs w:val="22"/>
        </w:rPr>
      </w:pPr>
      <w:r w:rsidRPr="00A135E7">
        <w:rPr>
          <w:rFonts w:asciiTheme="minorHAnsi" w:hAnsiTheme="minorHAnsi" w:cstheme="minorHAnsi"/>
          <w:b/>
          <w:bCs/>
          <w:sz w:val="22"/>
          <w:szCs w:val="22"/>
        </w:rPr>
        <w:t>Et :</w:t>
      </w:r>
    </w:p>
    <w:p w14:paraId="2D260990"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27499854"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4D659F23" w14:textId="77777777" w:rsidR="00897F42" w:rsidRPr="00A135E7" w:rsidRDefault="00897F42" w:rsidP="00897F42">
      <w:pPr>
        <w:autoSpaceDE w:val="0"/>
        <w:autoSpaceDN w:val="0"/>
        <w:adjustRightInd w:val="0"/>
        <w:jc w:val="center"/>
        <w:rPr>
          <w:rFonts w:asciiTheme="minorHAnsi" w:hAnsiTheme="minorHAnsi" w:cstheme="minorHAnsi"/>
          <w:b/>
          <w:bCs/>
          <w:sz w:val="22"/>
          <w:szCs w:val="22"/>
        </w:rPr>
      </w:pPr>
      <w:r w:rsidRPr="00A135E7">
        <w:rPr>
          <w:rFonts w:asciiTheme="minorHAnsi" w:hAnsiTheme="minorHAnsi" w:cstheme="minorHAnsi"/>
          <w:b/>
          <w:bCs/>
          <w:sz w:val="22"/>
          <w:szCs w:val="22"/>
        </w:rPr>
        <w:t>Le prestataire ou le groupement de prestataires</w:t>
      </w:r>
    </w:p>
    <w:p w14:paraId="4E96ECA3" w14:textId="1CC0FDEF"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05687D8E" w14:textId="77777777" w:rsidR="003D3555" w:rsidRPr="00A135E7" w:rsidRDefault="003D3555" w:rsidP="003D3555">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Désigné ci-après par « Titulaire » ou « Prestataire »,</w:t>
      </w:r>
    </w:p>
    <w:p w14:paraId="0F010AC6"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36071470" w14:textId="77777777" w:rsidR="00897F42" w:rsidRPr="00A135E7" w:rsidRDefault="00897F42" w:rsidP="00897F42">
      <w:pPr>
        <w:autoSpaceDE w:val="0"/>
        <w:autoSpaceDN w:val="0"/>
        <w:adjustRightInd w:val="0"/>
        <w:jc w:val="right"/>
        <w:rPr>
          <w:rFonts w:asciiTheme="minorHAnsi" w:hAnsiTheme="minorHAnsi" w:cstheme="minorHAnsi"/>
          <w:b/>
          <w:bCs/>
          <w:sz w:val="22"/>
          <w:szCs w:val="22"/>
        </w:rPr>
      </w:pPr>
      <w:r w:rsidRPr="00A135E7">
        <w:rPr>
          <w:rFonts w:asciiTheme="minorHAnsi" w:hAnsiTheme="minorHAnsi" w:cstheme="minorHAnsi"/>
          <w:b/>
          <w:bCs/>
          <w:sz w:val="22"/>
          <w:szCs w:val="22"/>
        </w:rPr>
        <w:t>D’autre part,</w:t>
      </w:r>
    </w:p>
    <w:p w14:paraId="48A7E39B"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6BD37FC2"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2BD91623"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4232FC7B"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390CC444" w14:textId="77777777" w:rsidR="00897F42" w:rsidRPr="00A135E7" w:rsidRDefault="00897F42" w:rsidP="00897F42">
      <w:pPr>
        <w:pStyle w:val="Corpsdetexte"/>
        <w:widowControl w:val="0"/>
        <w:spacing w:line="240" w:lineRule="auto"/>
        <w:jc w:val="center"/>
        <w:rPr>
          <w:rFonts w:asciiTheme="minorHAnsi" w:hAnsiTheme="minorHAnsi" w:cstheme="minorHAnsi"/>
          <w:b/>
          <w:bCs/>
          <w:sz w:val="22"/>
          <w:szCs w:val="22"/>
        </w:rPr>
      </w:pPr>
    </w:p>
    <w:p w14:paraId="39D2266A" w14:textId="77777777" w:rsidR="00897F42" w:rsidRPr="00A135E7" w:rsidRDefault="00897F42" w:rsidP="00897F42">
      <w:pPr>
        <w:pStyle w:val="Corpsdetexte"/>
        <w:jc w:val="center"/>
        <w:rPr>
          <w:rFonts w:asciiTheme="minorHAnsi" w:hAnsiTheme="minorHAnsi" w:cstheme="minorHAnsi"/>
          <w:b/>
          <w:bCs/>
          <w:sz w:val="22"/>
          <w:szCs w:val="22"/>
          <w:lang w:val="fr-FR" w:eastAsia="fr-FR"/>
        </w:rPr>
      </w:pPr>
      <w:r w:rsidRPr="00A135E7">
        <w:rPr>
          <w:rFonts w:asciiTheme="minorHAnsi" w:hAnsiTheme="minorHAnsi" w:cstheme="minorHAnsi"/>
          <w:b/>
          <w:bCs/>
          <w:sz w:val="22"/>
          <w:szCs w:val="22"/>
          <w:lang w:val="fr-FR" w:eastAsia="fr-FR"/>
        </w:rPr>
        <w:t>Il a été convenu et arrêté ce qui suit :</w:t>
      </w:r>
    </w:p>
    <w:p w14:paraId="4E1895CF" w14:textId="77777777" w:rsidR="00CA15DD" w:rsidRPr="00A135E7" w:rsidRDefault="00CA15DD" w:rsidP="00897F42">
      <w:pPr>
        <w:pStyle w:val="Corpsdetexte"/>
        <w:widowControl w:val="0"/>
        <w:spacing w:line="240" w:lineRule="auto"/>
        <w:jc w:val="center"/>
        <w:rPr>
          <w:rFonts w:asciiTheme="minorHAnsi" w:hAnsiTheme="minorHAnsi" w:cstheme="minorHAnsi"/>
          <w:sz w:val="22"/>
          <w:szCs w:val="22"/>
        </w:rPr>
      </w:pPr>
    </w:p>
    <w:p w14:paraId="20381638" w14:textId="77777777" w:rsidR="00CA15DD" w:rsidRPr="00A135E7" w:rsidRDefault="00CA15DD" w:rsidP="00CA15DD">
      <w:pPr>
        <w:pStyle w:val="Corpsdetexte"/>
        <w:jc w:val="center"/>
        <w:rPr>
          <w:rFonts w:asciiTheme="minorHAnsi" w:hAnsiTheme="minorHAnsi" w:cstheme="minorHAnsi"/>
          <w:sz w:val="22"/>
          <w:szCs w:val="22"/>
        </w:rPr>
      </w:pPr>
    </w:p>
    <w:p w14:paraId="22B92B07" w14:textId="77777777" w:rsidR="00CA15DD" w:rsidRPr="00A135E7" w:rsidRDefault="00CA15DD" w:rsidP="00CA15DD">
      <w:pPr>
        <w:pStyle w:val="Corpsdetexte"/>
        <w:jc w:val="center"/>
        <w:rPr>
          <w:rFonts w:asciiTheme="minorHAnsi" w:hAnsiTheme="minorHAnsi" w:cstheme="minorHAnsi"/>
          <w:sz w:val="22"/>
          <w:szCs w:val="22"/>
        </w:rPr>
      </w:pPr>
    </w:p>
    <w:p w14:paraId="34B4665D" w14:textId="77777777" w:rsidR="00CA15DD" w:rsidRPr="00A135E7" w:rsidRDefault="00CA15DD" w:rsidP="00CA15DD">
      <w:pPr>
        <w:pStyle w:val="Corpsdetexte"/>
        <w:jc w:val="center"/>
        <w:rPr>
          <w:rFonts w:asciiTheme="minorHAnsi" w:hAnsiTheme="minorHAnsi" w:cstheme="minorHAnsi"/>
          <w:sz w:val="22"/>
          <w:szCs w:val="22"/>
        </w:rPr>
      </w:pPr>
    </w:p>
    <w:p w14:paraId="07C7C7D1" w14:textId="77777777" w:rsidR="00D512B0" w:rsidRPr="00A135E7" w:rsidRDefault="00CA15DD" w:rsidP="00DB1E4B">
      <w:pPr>
        <w:pStyle w:val="Corpsdetexte"/>
        <w:widowControl w:val="0"/>
        <w:spacing w:line="240" w:lineRule="auto"/>
        <w:jc w:val="center"/>
        <w:rPr>
          <w:rFonts w:asciiTheme="minorHAnsi" w:hAnsiTheme="minorHAnsi" w:cstheme="minorHAnsi"/>
          <w:b/>
          <w:bCs/>
          <w:sz w:val="22"/>
          <w:szCs w:val="22"/>
        </w:rPr>
      </w:pPr>
      <w:r w:rsidRPr="00A135E7">
        <w:rPr>
          <w:rFonts w:asciiTheme="minorHAnsi" w:hAnsiTheme="minorHAnsi" w:cstheme="minorHAnsi"/>
          <w:b/>
          <w:bCs/>
          <w:sz w:val="22"/>
          <w:szCs w:val="22"/>
        </w:rPr>
        <w:br w:type="page"/>
      </w:r>
      <w:r w:rsidR="00567D07" w:rsidRPr="00A135E7">
        <w:rPr>
          <w:rFonts w:asciiTheme="minorHAnsi" w:hAnsiTheme="minorHAnsi" w:cstheme="minorHAnsi"/>
          <w:b/>
          <w:bCs/>
          <w:sz w:val="22"/>
          <w:szCs w:val="22"/>
        </w:rPr>
        <w:lastRenderedPageBreak/>
        <w:t>CAHIER DES PRESCRIPTIONS SPECIALES</w:t>
      </w:r>
    </w:p>
    <w:p w14:paraId="16496216" w14:textId="77777777" w:rsidR="00D512B0" w:rsidRPr="00A135E7" w:rsidRDefault="00D512B0" w:rsidP="003135DB">
      <w:pPr>
        <w:autoSpaceDE w:val="0"/>
        <w:autoSpaceDN w:val="0"/>
        <w:adjustRightInd w:val="0"/>
        <w:rPr>
          <w:rFonts w:asciiTheme="minorHAnsi" w:hAnsiTheme="minorHAnsi" w:cstheme="minorHAnsi"/>
          <w:b/>
          <w:bCs/>
          <w:sz w:val="22"/>
          <w:szCs w:val="22"/>
        </w:rPr>
      </w:pPr>
    </w:p>
    <w:p w14:paraId="1844B292" w14:textId="77777777" w:rsidR="0089655D" w:rsidRPr="00A135E7" w:rsidRDefault="00110226" w:rsidP="00526B0C">
      <w:pPr>
        <w:pStyle w:val="Corpsdetexte"/>
        <w:widowControl w:val="0"/>
        <w:spacing w:line="240" w:lineRule="auto"/>
        <w:jc w:val="center"/>
        <w:rPr>
          <w:rFonts w:asciiTheme="minorHAnsi" w:hAnsiTheme="minorHAnsi" w:cstheme="minorHAnsi"/>
          <w:b/>
          <w:bCs/>
          <w:sz w:val="22"/>
          <w:szCs w:val="22"/>
        </w:rPr>
      </w:pPr>
      <w:r w:rsidRPr="00A135E7">
        <w:rPr>
          <w:rFonts w:asciiTheme="minorHAnsi" w:hAnsiTheme="minorHAnsi" w:cstheme="minorHAnsi"/>
          <w:b/>
          <w:bCs/>
          <w:sz w:val="22"/>
          <w:szCs w:val="22"/>
        </w:rPr>
        <w:t>CHAPITRE</w:t>
      </w:r>
      <w:r w:rsidR="0089655D" w:rsidRPr="00A135E7">
        <w:rPr>
          <w:rFonts w:asciiTheme="minorHAnsi" w:hAnsiTheme="minorHAnsi" w:cstheme="minorHAnsi"/>
          <w:b/>
          <w:bCs/>
          <w:sz w:val="22"/>
          <w:szCs w:val="22"/>
        </w:rPr>
        <w:t xml:space="preserve"> I : DISPOSITIONS GENERALES</w:t>
      </w:r>
    </w:p>
    <w:p w14:paraId="1E8356F2" w14:textId="77777777" w:rsidR="00C5743B" w:rsidRPr="00A135E7" w:rsidRDefault="00C5743B" w:rsidP="003135DB">
      <w:pPr>
        <w:autoSpaceDE w:val="0"/>
        <w:autoSpaceDN w:val="0"/>
        <w:adjustRightInd w:val="0"/>
        <w:rPr>
          <w:rFonts w:asciiTheme="minorHAnsi" w:hAnsiTheme="minorHAnsi" w:cstheme="minorHAnsi"/>
          <w:b/>
          <w:bCs/>
          <w:sz w:val="22"/>
          <w:szCs w:val="22"/>
        </w:rPr>
      </w:pPr>
    </w:p>
    <w:p w14:paraId="2FAB3577" w14:textId="77777777" w:rsidR="003135DB" w:rsidRPr="00A135E7" w:rsidRDefault="007E0844" w:rsidP="00106C16">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1 : OBJET </w:t>
      </w:r>
      <w:r w:rsidR="00C2077D" w:rsidRPr="00A135E7">
        <w:rPr>
          <w:rFonts w:asciiTheme="minorHAnsi" w:hAnsiTheme="minorHAnsi" w:cstheme="minorHAnsi"/>
          <w:b/>
          <w:sz w:val="22"/>
          <w:szCs w:val="22"/>
          <w:u w:val="single"/>
        </w:rPr>
        <w:t>DE L’APPEL D’OFFRES</w:t>
      </w:r>
    </w:p>
    <w:p w14:paraId="562EEEDF" w14:textId="77777777" w:rsidR="007D66CB" w:rsidRPr="00A135E7" w:rsidRDefault="007D66CB" w:rsidP="005076EB">
      <w:pPr>
        <w:jc w:val="both"/>
        <w:rPr>
          <w:rFonts w:asciiTheme="minorHAnsi" w:hAnsiTheme="minorHAnsi" w:cstheme="minorHAnsi"/>
          <w:sz w:val="22"/>
          <w:szCs w:val="22"/>
        </w:rPr>
      </w:pPr>
    </w:p>
    <w:p w14:paraId="618EB647" w14:textId="6072AC00" w:rsidR="00174A31" w:rsidRPr="00A135E7" w:rsidRDefault="00D24E4F" w:rsidP="008E1756">
      <w:pPr>
        <w:jc w:val="both"/>
        <w:rPr>
          <w:rFonts w:asciiTheme="minorHAnsi" w:eastAsia="MS Mincho" w:hAnsiTheme="minorHAnsi" w:cstheme="minorHAnsi"/>
          <w:sz w:val="22"/>
          <w:szCs w:val="22"/>
        </w:rPr>
      </w:pPr>
      <w:r w:rsidRPr="00A135E7">
        <w:rPr>
          <w:rFonts w:asciiTheme="minorHAnsi" w:hAnsiTheme="minorHAnsi" w:cstheme="minorHAnsi"/>
          <w:sz w:val="22"/>
          <w:szCs w:val="22"/>
        </w:rPr>
        <w:t>Le présent appel d’offres ouvert</w:t>
      </w:r>
      <w:r w:rsidR="00F0220C" w:rsidRPr="00A135E7">
        <w:rPr>
          <w:rFonts w:asciiTheme="minorHAnsi" w:hAnsiTheme="minorHAnsi" w:cstheme="minorHAnsi"/>
          <w:sz w:val="22"/>
          <w:szCs w:val="22"/>
        </w:rPr>
        <w:t xml:space="preserve"> </w:t>
      </w:r>
      <w:r w:rsidR="00174A31" w:rsidRPr="00A135E7">
        <w:rPr>
          <w:rFonts w:asciiTheme="minorHAnsi" w:hAnsiTheme="minorHAnsi" w:cstheme="minorHAnsi"/>
          <w:sz w:val="22"/>
          <w:szCs w:val="22"/>
        </w:rPr>
        <w:t xml:space="preserve">a pour objet </w:t>
      </w:r>
      <w:r w:rsidR="009533E1" w:rsidRPr="00A135E7">
        <w:rPr>
          <w:rFonts w:asciiTheme="minorHAnsi" w:eastAsia="MS Mincho" w:hAnsiTheme="minorHAnsi" w:cstheme="minorHAnsi"/>
          <w:b/>
          <w:bCs/>
          <w:i/>
          <w:iCs/>
          <w:sz w:val="22"/>
          <w:szCs w:val="22"/>
        </w:rPr>
        <w:t xml:space="preserve">l’acquisition, l’installation et la mise en service d'une </w:t>
      </w:r>
      <w:r w:rsidR="00524B86" w:rsidRPr="00A135E7">
        <w:rPr>
          <w:rFonts w:asciiTheme="minorHAnsi" w:eastAsia="MS Mincho" w:hAnsiTheme="minorHAnsi" w:cstheme="minorHAnsi"/>
          <w:b/>
          <w:bCs/>
          <w:i/>
          <w:iCs/>
          <w:sz w:val="22"/>
          <w:szCs w:val="22"/>
        </w:rPr>
        <w:t>station télécommandée et acquisition des équipements pour le contrôle du spectre des fréquences</w:t>
      </w:r>
      <w:r w:rsidR="009533E1" w:rsidRPr="00A135E7">
        <w:rPr>
          <w:rFonts w:asciiTheme="minorHAnsi" w:eastAsia="MS Mincho" w:hAnsiTheme="minorHAnsi" w:cstheme="minorHAnsi"/>
          <w:i/>
          <w:iCs/>
          <w:sz w:val="22"/>
          <w:szCs w:val="22"/>
        </w:rPr>
        <w:t>.</w:t>
      </w:r>
    </w:p>
    <w:p w14:paraId="3AF3B6C2" w14:textId="77777777" w:rsidR="008E1756" w:rsidRPr="00A135E7" w:rsidRDefault="008E1756" w:rsidP="008E1756">
      <w:pPr>
        <w:jc w:val="both"/>
        <w:rPr>
          <w:rFonts w:asciiTheme="minorHAnsi" w:hAnsiTheme="minorHAnsi" w:cstheme="minorHAnsi"/>
          <w:b/>
          <w:bCs/>
          <w:sz w:val="22"/>
          <w:szCs w:val="22"/>
        </w:rPr>
      </w:pPr>
    </w:p>
    <w:p w14:paraId="32B6F8B5" w14:textId="77777777" w:rsidR="00F00795" w:rsidRPr="00A135E7" w:rsidRDefault="008A38F0" w:rsidP="00B50A9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2 : PIECES CONSTITUTIVES DU MARCHE</w:t>
      </w:r>
      <w:r w:rsidR="00F00795" w:rsidRPr="00A135E7">
        <w:rPr>
          <w:rFonts w:asciiTheme="minorHAnsi" w:hAnsiTheme="minorHAnsi" w:cstheme="minorHAnsi"/>
          <w:b/>
          <w:sz w:val="22"/>
          <w:szCs w:val="22"/>
          <w:u w:val="single"/>
        </w:rPr>
        <w:t xml:space="preserve"> </w:t>
      </w:r>
    </w:p>
    <w:p w14:paraId="3070157E" w14:textId="77777777" w:rsidR="00472795" w:rsidRPr="00A135E7" w:rsidRDefault="00472795" w:rsidP="008A38F0">
      <w:pPr>
        <w:autoSpaceDE w:val="0"/>
        <w:autoSpaceDN w:val="0"/>
        <w:adjustRightInd w:val="0"/>
        <w:rPr>
          <w:rFonts w:asciiTheme="minorHAnsi" w:hAnsiTheme="minorHAnsi" w:cstheme="minorHAnsi"/>
          <w:b/>
          <w:sz w:val="22"/>
          <w:szCs w:val="22"/>
          <w:u w:val="single"/>
        </w:rPr>
      </w:pPr>
    </w:p>
    <w:p w14:paraId="56F53F2A" w14:textId="77777777" w:rsidR="008A38F0" w:rsidRPr="00A135E7" w:rsidRDefault="008A38F0" w:rsidP="0081095C">
      <w:pPr>
        <w:tabs>
          <w:tab w:val="right" w:pos="9070"/>
        </w:tabs>
        <w:autoSpaceDE w:val="0"/>
        <w:autoSpaceDN w:val="0"/>
        <w:adjustRightInd w:val="0"/>
        <w:rPr>
          <w:rFonts w:asciiTheme="minorHAnsi" w:hAnsiTheme="minorHAnsi" w:cstheme="minorHAnsi"/>
          <w:sz w:val="22"/>
          <w:szCs w:val="22"/>
        </w:rPr>
      </w:pPr>
      <w:r w:rsidRPr="00A135E7">
        <w:rPr>
          <w:rFonts w:asciiTheme="minorHAnsi" w:hAnsiTheme="minorHAnsi" w:cstheme="minorHAnsi"/>
          <w:sz w:val="22"/>
          <w:szCs w:val="22"/>
        </w:rPr>
        <w:t xml:space="preserve">Les pièces constitutives du marché </w:t>
      </w:r>
      <w:r w:rsidR="00F45305" w:rsidRPr="00A135E7">
        <w:rPr>
          <w:rFonts w:asciiTheme="minorHAnsi" w:hAnsiTheme="minorHAnsi" w:cstheme="minorHAnsi"/>
          <w:sz w:val="22"/>
          <w:szCs w:val="22"/>
        </w:rPr>
        <w:t>comprennent</w:t>
      </w:r>
      <w:r w:rsidR="00DD164D" w:rsidRPr="00A135E7">
        <w:rPr>
          <w:rFonts w:asciiTheme="minorHAnsi" w:hAnsiTheme="minorHAnsi" w:cstheme="minorHAnsi"/>
          <w:sz w:val="22"/>
          <w:szCs w:val="22"/>
        </w:rPr>
        <w:t xml:space="preserve"> </w:t>
      </w:r>
      <w:r w:rsidRPr="00A135E7">
        <w:rPr>
          <w:rFonts w:asciiTheme="minorHAnsi" w:hAnsiTheme="minorHAnsi" w:cstheme="minorHAnsi"/>
          <w:sz w:val="22"/>
          <w:szCs w:val="22"/>
        </w:rPr>
        <w:t>:</w:t>
      </w:r>
      <w:r w:rsidR="0081095C" w:rsidRPr="00A135E7">
        <w:rPr>
          <w:rFonts w:asciiTheme="minorHAnsi" w:hAnsiTheme="minorHAnsi" w:cstheme="minorHAnsi"/>
          <w:sz w:val="22"/>
          <w:szCs w:val="22"/>
        </w:rPr>
        <w:tab/>
      </w:r>
    </w:p>
    <w:p w14:paraId="19851789" w14:textId="77777777" w:rsidR="008A38F0" w:rsidRPr="00A135E7" w:rsidRDefault="008A38F0" w:rsidP="00BA74E3">
      <w:pPr>
        <w:numPr>
          <w:ilvl w:val="0"/>
          <w:numId w:val="3"/>
        </w:numPr>
        <w:autoSpaceDE w:val="0"/>
        <w:autoSpaceDN w:val="0"/>
        <w:adjustRightInd w:val="0"/>
        <w:rPr>
          <w:rFonts w:asciiTheme="minorHAnsi" w:hAnsiTheme="minorHAnsi" w:cstheme="minorHAnsi"/>
          <w:sz w:val="22"/>
          <w:szCs w:val="22"/>
        </w:rPr>
      </w:pPr>
      <w:r w:rsidRPr="00A135E7">
        <w:rPr>
          <w:rFonts w:asciiTheme="minorHAnsi" w:hAnsiTheme="minorHAnsi" w:cstheme="minorHAnsi"/>
          <w:sz w:val="22"/>
          <w:szCs w:val="22"/>
        </w:rPr>
        <w:t>L’acte d’engagement,</w:t>
      </w:r>
    </w:p>
    <w:p w14:paraId="21E49E1D" w14:textId="77777777" w:rsidR="008A38F0" w:rsidRPr="00A135E7" w:rsidRDefault="008A38F0" w:rsidP="00BA74E3">
      <w:pPr>
        <w:numPr>
          <w:ilvl w:val="0"/>
          <w:numId w:val="3"/>
        </w:numPr>
        <w:autoSpaceDE w:val="0"/>
        <w:autoSpaceDN w:val="0"/>
        <w:adjustRightInd w:val="0"/>
        <w:rPr>
          <w:rFonts w:asciiTheme="minorHAnsi" w:hAnsiTheme="minorHAnsi" w:cstheme="minorHAnsi"/>
          <w:sz w:val="22"/>
          <w:szCs w:val="22"/>
        </w:rPr>
      </w:pPr>
      <w:r w:rsidRPr="00A135E7">
        <w:rPr>
          <w:rFonts w:asciiTheme="minorHAnsi" w:hAnsiTheme="minorHAnsi" w:cstheme="minorHAnsi"/>
          <w:sz w:val="22"/>
          <w:szCs w:val="22"/>
        </w:rPr>
        <w:t>Le présent CPS,</w:t>
      </w:r>
    </w:p>
    <w:p w14:paraId="5A9292FA" w14:textId="77777777" w:rsidR="008A38F0" w:rsidRPr="00A135E7" w:rsidRDefault="008A38F0" w:rsidP="00BA74E3">
      <w:pPr>
        <w:numPr>
          <w:ilvl w:val="0"/>
          <w:numId w:val="3"/>
        </w:numPr>
        <w:autoSpaceDE w:val="0"/>
        <w:autoSpaceDN w:val="0"/>
        <w:adjustRightInd w:val="0"/>
        <w:rPr>
          <w:rFonts w:asciiTheme="minorHAnsi" w:hAnsiTheme="minorHAnsi" w:cstheme="minorHAnsi"/>
          <w:sz w:val="22"/>
          <w:szCs w:val="22"/>
        </w:rPr>
      </w:pPr>
      <w:r w:rsidRPr="00A135E7">
        <w:rPr>
          <w:rFonts w:asciiTheme="minorHAnsi" w:hAnsiTheme="minorHAnsi" w:cstheme="minorHAnsi"/>
          <w:sz w:val="22"/>
          <w:szCs w:val="22"/>
        </w:rPr>
        <w:t>Le border</w:t>
      </w:r>
      <w:r w:rsidR="00754F90" w:rsidRPr="00A135E7">
        <w:rPr>
          <w:rFonts w:asciiTheme="minorHAnsi" w:hAnsiTheme="minorHAnsi" w:cstheme="minorHAnsi"/>
          <w:sz w:val="22"/>
          <w:szCs w:val="22"/>
        </w:rPr>
        <w:t>e</w:t>
      </w:r>
      <w:r w:rsidR="00AB51FB" w:rsidRPr="00A135E7">
        <w:rPr>
          <w:rFonts w:asciiTheme="minorHAnsi" w:hAnsiTheme="minorHAnsi" w:cstheme="minorHAnsi"/>
          <w:sz w:val="22"/>
          <w:szCs w:val="22"/>
        </w:rPr>
        <w:t>au des prix – détail estimatif,</w:t>
      </w:r>
    </w:p>
    <w:p w14:paraId="441D75DC" w14:textId="77777777" w:rsidR="00152D0A" w:rsidRPr="00A135E7" w:rsidRDefault="00B9439D" w:rsidP="00BA74E3">
      <w:pPr>
        <w:numPr>
          <w:ilvl w:val="0"/>
          <w:numId w:val="3"/>
        </w:numPr>
        <w:autoSpaceDE w:val="0"/>
        <w:autoSpaceDN w:val="0"/>
        <w:adjustRightInd w:val="0"/>
        <w:rPr>
          <w:rFonts w:asciiTheme="minorHAnsi" w:hAnsiTheme="minorHAnsi" w:cstheme="minorHAnsi"/>
          <w:sz w:val="22"/>
          <w:szCs w:val="22"/>
        </w:rPr>
      </w:pPr>
      <w:r w:rsidRPr="00A135E7">
        <w:rPr>
          <w:rFonts w:asciiTheme="minorHAnsi" w:hAnsiTheme="minorHAnsi" w:cstheme="minorHAnsi"/>
          <w:sz w:val="22"/>
          <w:szCs w:val="22"/>
        </w:rPr>
        <w:t>La documentation technique</w:t>
      </w:r>
      <w:r w:rsidR="00152D0A" w:rsidRPr="00A135E7">
        <w:rPr>
          <w:rFonts w:asciiTheme="minorHAnsi" w:hAnsiTheme="minorHAnsi" w:cstheme="minorHAnsi"/>
          <w:sz w:val="22"/>
          <w:szCs w:val="22"/>
        </w:rPr>
        <w:t>,</w:t>
      </w:r>
    </w:p>
    <w:p w14:paraId="393F481F" w14:textId="77777777" w:rsidR="00AB51FB" w:rsidRPr="00A135E7" w:rsidRDefault="00AB51FB" w:rsidP="00BA74E3">
      <w:pPr>
        <w:numPr>
          <w:ilvl w:val="0"/>
          <w:numId w:val="3"/>
        </w:numPr>
        <w:autoSpaceDE w:val="0"/>
        <w:autoSpaceDN w:val="0"/>
        <w:adjustRightInd w:val="0"/>
        <w:rPr>
          <w:rFonts w:asciiTheme="minorHAnsi" w:hAnsiTheme="minorHAnsi" w:cstheme="minorHAnsi"/>
          <w:sz w:val="22"/>
          <w:szCs w:val="22"/>
        </w:rPr>
      </w:pPr>
      <w:r w:rsidRPr="00A135E7">
        <w:rPr>
          <w:rFonts w:asciiTheme="minorHAnsi" w:hAnsiTheme="minorHAnsi" w:cstheme="minorHAnsi"/>
          <w:sz w:val="22"/>
          <w:szCs w:val="22"/>
        </w:rPr>
        <w:t>Le CCAG-T.</w:t>
      </w:r>
    </w:p>
    <w:p w14:paraId="4BBEA6E0" w14:textId="77777777" w:rsidR="008A38F0" w:rsidRPr="00A135E7" w:rsidRDefault="008A38F0" w:rsidP="008A38F0">
      <w:pPr>
        <w:autoSpaceDE w:val="0"/>
        <w:autoSpaceDN w:val="0"/>
        <w:adjustRightInd w:val="0"/>
        <w:rPr>
          <w:rFonts w:asciiTheme="minorHAnsi" w:hAnsiTheme="minorHAnsi" w:cstheme="minorHAnsi"/>
          <w:sz w:val="22"/>
          <w:szCs w:val="22"/>
        </w:rPr>
      </w:pPr>
    </w:p>
    <w:p w14:paraId="6C14C281" w14:textId="77777777" w:rsidR="008A38F0" w:rsidRPr="00A135E7" w:rsidRDefault="008A38F0" w:rsidP="00A24440">
      <w:pPr>
        <w:jc w:val="both"/>
        <w:rPr>
          <w:rFonts w:asciiTheme="minorHAnsi" w:hAnsiTheme="minorHAnsi" w:cstheme="minorHAnsi"/>
          <w:sz w:val="22"/>
          <w:szCs w:val="22"/>
        </w:rPr>
      </w:pPr>
      <w:r w:rsidRPr="00A135E7">
        <w:rPr>
          <w:rFonts w:asciiTheme="minorHAnsi" w:hAnsiTheme="minorHAnsi" w:cstheme="minorHAnsi"/>
          <w:sz w:val="22"/>
          <w:szCs w:val="22"/>
        </w:rPr>
        <w:t>En cas de contradiction ou de différence entre les pièces constitutives du marché, ces pièces</w:t>
      </w:r>
      <w:r w:rsidR="008761B4" w:rsidRPr="00A135E7">
        <w:rPr>
          <w:rFonts w:asciiTheme="minorHAnsi" w:hAnsiTheme="minorHAnsi" w:cstheme="minorHAnsi"/>
          <w:sz w:val="22"/>
          <w:szCs w:val="22"/>
        </w:rPr>
        <w:t xml:space="preserve"> </w:t>
      </w:r>
      <w:r w:rsidRPr="00A135E7">
        <w:rPr>
          <w:rFonts w:asciiTheme="minorHAnsi" w:hAnsiTheme="minorHAnsi" w:cstheme="minorHAnsi"/>
          <w:sz w:val="22"/>
          <w:szCs w:val="22"/>
        </w:rPr>
        <w:t>prévalent dans l’ordre ou elles sont énumérées ci – dessus.</w:t>
      </w:r>
    </w:p>
    <w:p w14:paraId="7376B49D" w14:textId="77777777" w:rsidR="00D24E4F" w:rsidRPr="00A135E7" w:rsidRDefault="00D24E4F" w:rsidP="00C45F75">
      <w:pPr>
        <w:autoSpaceDE w:val="0"/>
        <w:autoSpaceDN w:val="0"/>
        <w:adjustRightInd w:val="0"/>
        <w:rPr>
          <w:rFonts w:asciiTheme="minorHAnsi" w:hAnsiTheme="minorHAnsi" w:cstheme="minorHAnsi"/>
          <w:b/>
          <w:sz w:val="22"/>
          <w:szCs w:val="22"/>
          <w:u w:val="single"/>
        </w:rPr>
      </w:pPr>
    </w:p>
    <w:p w14:paraId="2BFBDEA7" w14:textId="77777777" w:rsidR="00C45F75" w:rsidRPr="00A135E7" w:rsidRDefault="00B424B1" w:rsidP="00B50A9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4A3B54" w:rsidRPr="00A135E7">
        <w:rPr>
          <w:rFonts w:asciiTheme="minorHAnsi" w:hAnsiTheme="minorHAnsi" w:cstheme="minorHAnsi"/>
          <w:b/>
          <w:sz w:val="22"/>
          <w:szCs w:val="22"/>
          <w:u w:val="single"/>
        </w:rPr>
        <w:t>3</w:t>
      </w:r>
      <w:r w:rsidRPr="00A135E7">
        <w:rPr>
          <w:rFonts w:asciiTheme="minorHAnsi" w:hAnsiTheme="minorHAnsi" w:cstheme="minorHAnsi"/>
          <w:b/>
          <w:sz w:val="22"/>
          <w:szCs w:val="22"/>
          <w:u w:val="single"/>
        </w:rPr>
        <w:t xml:space="preserve"> : </w:t>
      </w:r>
      <w:r w:rsidR="007C78DE" w:rsidRPr="00A135E7">
        <w:rPr>
          <w:rFonts w:asciiTheme="minorHAnsi" w:hAnsiTheme="minorHAnsi" w:cstheme="minorHAnsi"/>
          <w:b/>
          <w:sz w:val="22"/>
          <w:szCs w:val="22"/>
          <w:u w:val="single"/>
        </w:rPr>
        <w:t xml:space="preserve">TYPE ET </w:t>
      </w:r>
      <w:r w:rsidRPr="00A135E7">
        <w:rPr>
          <w:rFonts w:asciiTheme="minorHAnsi" w:hAnsiTheme="minorHAnsi" w:cstheme="minorHAnsi"/>
          <w:b/>
          <w:sz w:val="22"/>
          <w:szCs w:val="22"/>
          <w:u w:val="single"/>
        </w:rPr>
        <w:t>MONTANT DU MARCHE</w:t>
      </w:r>
      <w:r w:rsidR="00472795" w:rsidRPr="00A135E7">
        <w:rPr>
          <w:rFonts w:asciiTheme="minorHAnsi" w:hAnsiTheme="minorHAnsi" w:cstheme="minorHAnsi"/>
          <w:b/>
          <w:sz w:val="22"/>
          <w:szCs w:val="22"/>
          <w:u w:val="single"/>
        </w:rPr>
        <w:t xml:space="preserve"> </w:t>
      </w:r>
    </w:p>
    <w:p w14:paraId="78996AA1" w14:textId="77777777" w:rsidR="00694A35" w:rsidRPr="00A135E7" w:rsidRDefault="00694A35" w:rsidP="00694A35">
      <w:pPr>
        <w:jc w:val="both"/>
        <w:rPr>
          <w:rFonts w:asciiTheme="minorHAnsi" w:hAnsiTheme="minorHAnsi" w:cstheme="minorHAnsi"/>
          <w:sz w:val="22"/>
          <w:szCs w:val="22"/>
        </w:rPr>
      </w:pPr>
    </w:p>
    <w:p w14:paraId="3EFD1386" w14:textId="58433A70" w:rsidR="00F84275" w:rsidRPr="00A135E7" w:rsidRDefault="001C227A" w:rsidP="00AA42C6">
      <w:pPr>
        <w:widowControl w:val="0"/>
        <w:rPr>
          <w:rFonts w:asciiTheme="minorHAnsi" w:hAnsiTheme="minorHAnsi" w:cstheme="minorHAnsi"/>
          <w:sz w:val="22"/>
          <w:szCs w:val="22"/>
        </w:rPr>
      </w:pPr>
      <w:r w:rsidRPr="00A135E7">
        <w:rPr>
          <w:rFonts w:asciiTheme="minorHAnsi" w:hAnsiTheme="minorHAnsi" w:cstheme="minorHAnsi"/>
          <w:sz w:val="22"/>
          <w:szCs w:val="22"/>
        </w:rPr>
        <w:t>Le marché découlant du présent appel d’offres est un</w:t>
      </w:r>
      <w:r w:rsidR="00F84275" w:rsidRPr="00A135E7">
        <w:rPr>
          <w:rFonts w:asciiTheme="minorHAnsi" w:hAnsiTheme="minorHAnsi" w:cstheme="minorHAnsi"/>
          <w:sz w:val="22"/>
          <w:szCs w:val="22"/>
        </w:rPr>
        <w:t xml:space="preserve"> marché alloti. Chaque lot fera l’objet d’un marché séparé</w:t>
      </w:r>
      <w:r w:rsidR="00AA42C6">
        <w:rPr>
          <w:rFonts w:asciiTheme="minorHAnsi" w:hAnsiTheme="minorHAnsi" w:cstheme="minorHAnsi"/>
          <w:sz w:val="22"/>
          <w:szCs w:val="22"/>
        </w:rPr>
        <w:t xml:space="preserve"> même dans le cas où un soumissionnaire serait attributaire de plusieurs lots</w:t>
      </w:r>
      <w:r w:rsidR="00F84275" w:rsidRPr="00A135E7">
        <w:rPr>
          <w:rFonts w:asciiTheme="minorHAnsi" w:hAnsiTheme="minorHAnsi" w:cstheme="minorHAnsi"/>
          <w:sz w:val="22"/>
          <w:szCs w:val="22"/>
        </w:rPr>
        <w:t>.</w:t>
      </w:r>
    </w:p>
    <w:p w14:paraId="30E792F2" w14:textId="77777777" w:rsidR="00F84275" w:rsidRPr="00A135E7" w:rsidRDefault="00F84275" w:rsidP="001C227A">
      <w:pPr>
        <w:widowControl w:val="0"/>
        <w:rPr>
          <w:rFonts w:asciiTheme="minorHAnsi" w:hAnsiTheme="minorHAnsi" w:cstheme="minorHAnsi"/>
          <w:sz w:val="22"/>
          <w:szCs w:val="22"/>
        </w:rPr>
      </w:pPr>
    </w:p>
    <w:p w14:paraId="4C89A073" w14:textId="77777777" w:rsidR="001C227A" w:rsidRPr="00A135E7" w:rsidRDefault="001C227A" w:rsidP="001C227A">
      <w:pPr>
        <w:widowControl w:val="0"/>
        <w:rPr>
          <w:rFonts w:asciiTheme="minorHAnsi" w:hAnsiTheme="minorHAnsi" w:cstheme="minorHAnsi"/>
          <w:sz w:val="22"/>
          <w:szCs w:val="22"/>
        </w:rPr>
      </w:pPr>
      <w:r w:rsidRPr="00A135E7">
        <w:rPr>
          <w:rFonts w:asciiTheme="minorHAnsi" w:hAnsiTheme="minorHAnsi" w:cstheme="minorHAnsi"/>
          <w:sz w:val="22"/>
          <w:szCs w:val="22"/>
        </w:rPr>
        <w:t xml:space="preserve">Les montants ci-après du marché «ne sont pas à renseigner dans le présent </w:t>
      </w:r>
      <w:proofErr w:type="gramStart"/>
      <w:r w:rsidRPr="00A135E7">
        <w:rPr>
          <w:rFonts w:asciiTheme="minorHAnsi" w:hAnsiTheme="minorHAnsi" w:cstheme="minorHAnsi"/>
          <w:sz w:val="22"/>
          <w:szCs w:val="22"/>
        </w:rPr>
        <w:t>document»</w:t>
      </w:r>
      <w:proofErr w:type="gramEnd"/>
      <w:r w:rsidRPr="00A135E7">
        <w:rPr>
          <w:rFonts w:asciiTheme="minorHAnsi" w:hAnsiTheme="minorHAnsi" w:cstheme="minorHAnsi"/>
          <w:sz w:val="22"/>
          <w:szCs w:val="22"/>
        </w:rPr>
        <w:t xml:space="preserve"> à ce stade. Ils doivent l’être dans l’offre financière et seront transcrits dans cette partie lors de la signature du marché.</w:t>
      </w:r>
    </w:p>
    <w:p w14:paraId="27E1E7F1" w14:textId="2E512C58" w:rsidR="00D16AD3" w:rsidRPr="00A135E7" w:rsidRDefault="00D16AD3" w:rsidP="00D16AD3">
      <w:pPr>
        <w:autoSpaceDE w:val="0"/>
        <w:autoSpaceDN w:val="0"/>
        <w:spacing w:after="120"/>
        <w:jc w:val="both"/>
        <w:rPr>
          <w:rFonts w:asciiTheme="minorHAnsi" w:hAnsiTheme="minorHAnsi" w:cstheme="minorHAnsi"/>
          <w:b/>
          <w:bCs/>
          <w:sz w:val="22"/>
          <w:szCs w:val="22"/>
          <w:u w:val="single"/>
          <w:shd w:val="clear" w:color="auto" w:fill="FFFFFF"/>
        </w:rPr>
      </w:pPr>
    </w:p>
    <w:p w14:paraId="6B6EBE93" w14:textId="1B2959CF" w:rsidR="00D16AD3" w:rsidRPr="00A135E7" w:rsidRDefault="00D16AD3" w:rsidP="00D16AD3">
      <w:pPr>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Lot n°1</w:t>
      </w:r>
      <w:r w:rsidRPr="00A135E7">
        <w:rPr>
          <w:rFonts w:asciiTheme="minorHAnsi" w:hAnsiTheme="minorHAnsi" w:cstheme="minorHAnsi"/>
          <w:b/>
          <w:sz w:val="22"/>
          <w:szCs w:val="22"/>
        </w:rPr>
        <w:t xml:space="preserve"> : </w:t>
      </w:r>
      <w:r w:rsidR="00262668" w:rsidRPr="00A135E7">
        <w:rPr>
          <w:rFonts w:asciiTheme="minorHAnsi" w:hAnsiTheme="minorHAnsi" w:cstheme="minorHAnsi"/>
          <w:b/>
          <w:sz w:val="22"/>
          <w:szCs w:val="22"/>
          <w:u w:val="single"/>
        </w:rPr>
        <w:t>Acquisition, installation et mise en service d’une station télécommandée</w:t>
      </w:r>
      <w:r w:rsidR="00BA5184">
        <w:rPr>
          <w:rFonts w:asciiTheme="minorHAnsi" w:hAnsiTheme="minorHAnsi" w:cstheme="minorHAnsi"/>
          <w:b/>
          <w:sz w:val="22"/>
          <w:szCs w:val="22"/>
          <w:u w:val="single"/>
        </w:rPr>
        <w:t xml:space="preserve"> </w:t>
      </w:r>
      <w:r w:rsidR="00BA5184" w:rsidRPr="00826EE6">
        <w:rPr>
          <w:rFonts w:asciiTheme="minorHAnsi" w:hAnsiTheme="minorHAnsi" w:cstheme="minorHAnsi"/>
          <w:b/>
          <w:sz w:val="22"/>
          <w:szCs w:val="22"/>
          <w:u w:val="single"/>
        </w:rPr>
        <w:t>pour le contrôle du spectre</w:t>
      </w:r>
      <w:r w:rsidR="004340D1" w:rsidRPr="00A135E7">
        <w:rPr>
          <w:rFonts w:asciiTheme="minorHAnsi" w:hAnsiTheme="minorHAnsi" w:cstheme="minorHAnsi"/>
          <w:b/>
          <w:sz w:val="22"/>
          <w:szCs w:val="22"/>
        </w:rPr>
        <w:t> :</w:t>
      </w:r>
    </w:p>
    <w:p w14:paraId="7B1EE61C" w14:textId="77777777" w:rsidR="00D16AD3" w:rsidRPr="00A135E7" w:rsidRDefault="00D16AD3" w:rsidP="00D16AD3">
      <w:pPr>
        <w:autoSpaceDE w:val="0"/>
        <w:autoSpaceDN w:val="0"/>
        <w:spacing w:after="120"/>
        <w:jc w:val="both"/>
        <w:rPr>
          <w:rFonts w:asciiTheme="minorHAnsi" w:hAnsiTheme="minorHAnsi" w:cstheme="minorHAnsi"/>
          <w:b/>
          <w:bCs/>
          <w:sz w:val="22"/>
          <w:szCs w:val="22"/>
          <w:u w:val="single"/>
          <w:shd w:val="clear" w:color="auto" w:fill="FFFFFF"/>
        </w:rPr>
      </w:pPr>
    </w:p>
    <w:p w14:paraId="02A05A92" w14:textId="77777777" w:rsidR="001C227A" w:rsidRPr="00A135E7" w:rsidRDefault="001C227A" w:rsidP="00A95A9F">
      <w:pPr>
        <w:numPr>
          <w:ilvl w:val="0"/>
          <w:numId w:val="18"/>
        </w:numPr>
        <w:autoSpaceDE w:val="0"/>
        <w:autoSpaceDN w:val="0"/>
        <w:spacing w:after="120"/>
        <w:ind w:left="357" w:hanging="357"/>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national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1C227A" w:rsidRPr="00A135E7" w14:paraId="6073B6B3" w14:textId="77777777" w:rsidTr="00272C66">
        <w:trPr>
          <w:jc w:val="center"/>
        </w:trPr>
        <w:tc>
          <w:tcPr>
            <w:tcW w:w="4140" w:type="dxa"/>
            <w:shd w:val="clear" w:color="auto" w:fill="FFFFFF" w:themeFill="background1"/>
            <w:tcMar>
              <w:top w:w="0" w:type="dxa"/>
              <w:left w:w="108" w:type="dxa"/>
              <w:bottom w:w="0" w:type="dxa"/>
              <w:right w:w="108" w:type="dxa"/>
            </w:tcMar>
            <w:hideMark/>
          </w:tcPr>
          <w:p w14:paraId="5CBF4038"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300F927E" w14:textId="77777777" w:rsidR="001C227A" w:rsidRPr="00A135E7" w:rsidRDefault="001C227A" w:rsidP="00272C66">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1C227A" w:rsidRPr="00A135E7" w14:paraId="06736473" w14:textId="77777777" w:rsidTr="00272C66">
        <w:trPr>
          <w:jc w:val="center"/>
        </w:trPr>
        <w:tc>
          <w:tcPr>
            <w:tcW w:w="4140" w:type="dxa"/>
            <w:shd w:val="clear" w:color="auto" w:fill="FFFFFF" w:themeFill="background1"/>
            <w:tcMar>
              <w:top w:w="0" w:type="dxa"/>
              <w:left w:w="108" w:type="dxa"/>
              <w:bottom w:w="0" w:type="dxa"/>
              <w:right w:w="108" w:type="dxa"/>
            </w:tcMar>
            <w:hideMark/>
          </w:tcPr>
          <w:p w14:paraId="5234E371"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52064DE7"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56E76751" w14:textId="77777777" w:rsidR="001C227A" w:rsidRPr="00A135E7" w:rsidRDefault="001C227A" w:rsidP="00272C66">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1C227A" w:rsidRPr="00A135E7" w14:paraId="17BB6A97" w14:textId="77777777" w:rsidTr="00272C66">
        <w:trPr>
          <w:jc w:val="center"/>
        </w:trPr>
        <w:tc>
          <w:tcPr>
            <w:tcW w:w="4140" w:type="dxa"/>
            <w:shd w:val="clear" w:color="auto" w:fill="FFFFFF" w:themeFill="background1"/>
            <w:tcMar>
              <w:top w:w="0" w:type="dxa"/>
              <w:left w:w="108" w:type="dxa"/>
              <w:bottom w:w="0" w:type="dxa"/>
              <w:right w:w="108" w:type="dxa"/>
            </w:tcMar>
            <w:hideMark/>
          </w:tcPr>
          <w:p w14:paraId="13E130F9"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412085D7" w14:textId="77777777" w:rsidR="001C227A" w:rsidRPr="00A135E7" w:rsidRDefault="001C227A" w:rsidP="00272C66">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1C227A" w:rsidRPr="00A135E7" w14:paraId="107543E9" w14:textId="77777777" w:rsidTr="00272C66">
        <w:trPr>
          <w:jc w:val="center"/>
        </w:trPr>
        <w:tc>
          <w:tcPr>
            <w:tcW w:w="4140" w:type="dxa"/>
            <w:shd w:val="clear" w:color="auto" w:fill="FFFFFF" w:themeFill="background1"/>
            <w:tcMar>
              <w:top w:w="0" w:type="dxa"/>
              <w:left w:w="108" w:type="dxa"/>
              <w:bottom w:w="0" w:type="dxa"/>
              <w:right w:w="108" w:type="dxa"/>
            </w:tcMar>
            <w:hideMark/>
          </w:tcPr>
          <w:p w14:paraId="0BF4E266"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4C9E17BB"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68012F02" w14:textId="77777777" w:rsidR="001C227A" w:rsidRPr="00A135E7" w:rsidRDefault="001C227A" w:rsidP="00272C66">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1C227A" w:rsidRPr="00A135E7" w14:paraId="5F889DDE" w14:textId="77777777" w:rsidTr="00272C66">
        <w:trPr>
          <w:jc w:val="center"/>
        </w:trPr>
        <w:tc>
          <w:tcPr>
            <w:tcW w:w="4140" w:type="dxa"/>
            <w:shd w:val="clear" w:color="auto" w:fill="FFFFFF" w:themeFill="background1"/>
            <w:tcMar>
              <w:top w:w="0" w:type="dxa"/>
              <w:left w:w="108" w:type="dxa"/>
              <w:bottom w:w="0" w:type="dxa"/>
              <w:right w:w="108" w:type="dxa"/>
            </w:tcMar>
            <w:hideMark/>
          </w:tcPr>
          <w:p w14:paraId="7DBAEF7F"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0782E1A3"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4316DF7D" w14:textId="77777777" w:rsidR="001C227A" w:rsidRPr="00A135E7" w:rsidRDefault="001C227A" w:rsidP="00272C66">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171D373A" w14:textId="77777777" w:rsidR="001C227A" w:rsidRPr="00A135E7" w:rsidRDefault="001C227A" w:rsidP="00A95A9F">
      <w:pPr>
        <w:numPr>
          <w:ilvl w:val="0"/>
          <w:numId w:val="18"/>
        </w:numPr>
        <w:autoSpaceDE w:val="0"/>
        <w:autoSpaceDN w:val="0"/>
        <w:spacing w:before="120"/>
        <w:ind w:left="357" w:hanging="357"/>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étranger ou groupement constitué de soumissionnaires nationaux et étrangers :</w:t>
      </w:r>
    </w:p>
    <w:p w14:paraId="56DC5CEC" w14:textId="77777777" w:rsidR="001C227A" w:rsidRPr="00A135E7" w:rsidRDefault="001C227A" w:rsidP="001C227A">
      <w:pPr>
        <w:spacing w:before="120"/>
        <w:rPr>
          <w:rFonts w:asciiTheme="minorHAnsi" w:hAnsiTheme="minorHAnsi" w:cstheme="minorHAnsi"/>
          <w:sz w:val="22"/>
          <w:szCs w:val="22"/>
        </w:rPr>
      </w:pPr>
      <w:r w:rsidRPr="00A135E7">
        <w:rPr>
          <w:rFonts w:asciiTheme="minorHAnsi" w:hAnsiTheme="minorHAnsi" w:cstheme="minorHAnsi"/>
          <w:sz w:val="22"/>
          <w:szCs w:val="22"/>
        </w:rPr>
        <w:t>La facturation d’une part en devise et, le cas échéant, d’une part locale est pratiquée dans le cas d’un groupement entre une (ou plusieurs) société (s) installée (s) au Maroc et une (ou plusieurs) autre (s) installée (s) à l’étranger.</w:t>
      </w:r>
    </w:p>
    <w:p w14:paraId="5EE5B40E" w14:textId="77777777" w:rsidR="001C227A" w:rsidRPr="00A135E7" w:rsidRDefault="001C227A" w:rsidP="001C227A">
      <w:pPr>
        <w:rPr>
          <w:rFonts w:asciiTheme="minorHAnsi" w:hAnsiTheme="minorHAnsi" w:cstheme="minorHAnsi"/>
          <w:sz w:val="22"/>
          <w:szCs w:val="22"/>
        </w:rPr>
      </w:pPr>
      <w:r w:rsidRPr="00A135E7">
        <w:rPr>
          <w:rFonts w:asciiTheme="minorHAnsi" w:hAnsiTheme="minorHAnsi" w:cstheme="minorHAnsi"/>
          <w:sz w:val="22"/>
          <w:szCs w:val="22"/>
        </w:rPr>
        <w:t>La convention de groupement doit spécifier :</w:t>
      </w:r>
    </w:p>
    <w:p w14:paraId="2D3973A0" w14:textId="77777777" w:rsidR="001C227A" w:rsidRPr="00A135E7" w:rsidRDefault="001C227A"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lastRenderedPageBreak/>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2"/>
        <w:t>[1]</w:t>
      </w:r>
      <w:r w:rsidRPr="00A135E7">
        <w:rPr>
          <w:rFonts w:asciiTheme="minorHAnsi" w:hAnsiTheme="minorHAnsi" w:cstheme="minorHAnsi"/>
          <w:sz w:val="22"/>
          <w:szCs w:val="22"/>
        </w:rPr>
        <w:t xml:space="preserve"> banque marocaine où est versée la part locale ;</w:t>
      </w:r>
    </w:p>
    <w:p w14:paraId="1015823E" w14:textId="77777777" w:rsidR="001C227A" w:rsidRPr="00A135E7" w:rsidRDefault="001C227A"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3"/>
        <w:t>[2]</w:t>
      </w:r>
      <w:r w:rsidRPr="00A135E7">
        <w:rPr>
          <w:rFonts w:asciiTheme="minorHAnsi" w:hAnsiTheme="minorHAnsi" w:cstheme="minorHAnsi"/>
          <w:sz w:val="22"/>
          <w:szCs w:val="22"/>
        </w:rPr>
        <w:t xml:space="preserve"> banque étrangère où est versée la part en devise.</w:t>
      </w:r>
    </w:p>
    <w:p w14:paraId="24323215" w14:textId="77777777" w:rsidR="001C227A" w:rsidRPr="00A135E7" w:rsidRDefault="001C227A" w:rsidP="001C227A">
      <w:pPr>
        <w:spacing w:before="120"/>
        <w:rPr>
          <w:rFonts w:asciiTheme="minorHAnsi" w:hAnsiTheme="minorHAnsi" w:cstheme="minorHAnsi"/>
          <w:sz w:val="22"/>
          <w:szCs w:val="22"/>
        </w:rPr>
      </w:pPr>
      <w:r w:rsidRPr="00A135E7">
        <w:rPr>
          <w:rFonts w:asciiTheme="minorHAnsi" w:hAnsiTheme="minorHAnsi" w:cstheme="minorHAnsi"/>
          <w:sz w:val="22"/>
          <w:szCs w:val="22"/>
        </w:rPr>
        <w:t>Un soumissionnaire étranger ou un groupement composé uniquement entre soumissionnaires étrangers doivent renseigner uniquement la part en devise.</w:t>
      </w:r>
    </w:p>
    <w:p w14:paraId="34B813E4" w14:textId="77777777" w:rsidR="001C227A" w:rsidRPr="00A135E7" w:rsidRDefault="001C227A" w:rsidP="001C227A">
      <w:pPr>
        <w:autoSpaceDE w:val="0"/>
        <w:autoSpaceDN w:val="0"/>
        <w:rPr>
          <w:rFonts w:asciiTheme="minorHAnsi" w:hAnsiTheme="minorHAnsi" w:cstheme="minorHAnsi"/>
          <w:b/>
          <w:bCs/>
          <w:spacing w:val="-2"/>
          <w:sz w:val="22"/>
          <w:szCs w:val="22"/>
          <w:u w:val="single"/>
        </w:rPr>
      </w:pPr>
    </w:p>
    <w:p w14:paraId="14DFD784" w14:textId="77777777" w:rsidR="001C227A" w:rsidRPr="00A135E7" w:rsidRDefault="001C227A" w:rsidP="001C227A">
      <w:pPr>
        <w:autoSpaceDE w:val="0"/>
        <w:autoSpaceDN w:val="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b.1. Part</w:t>
      </w:r>
      <w:r w:rsidRPr="00A135E7">
        <w:rPr>
          <w:rFonts w:asciiTheme="minorHAnsi" w:hAnsiTheme="minorHAnsi" w:cstheme="minorHAnsi"/>
          <w:b/>
          <w:bCs/>
          <w:sz w:val="22"/>
          <w:szCs w:val="22"/>
          <w:u w:val="single"/>
        </w:rPr>
        <w:t xml:space="preserve"> en devises ($ ou €) </w:t>
      </w:r>
      <w:r w:rsidRPr="00A135E7">
        <w:rPr>
          <w:rFonts w:asciiTheme="minorHAnsi" w:hAnsiTheme="minorHAnsi" w:cstheme="minorHAnsi"/>
          <w:b/>
          <w:bCs/>
          <w:spacing w:val="-2"/>
          <w:sz w:val="22"/>
          <w:szCs w:val="22"/>
          <w:u w:val="single"/>
        </w:rPr>
        <w:t>:</w:t>
      </w:r>
    </w:p>
    <w:p w14:paraId="6A5B9394" w14:textId="77777777" w:rsidR="001C227A" w:rsidRPr="00A135E7" w:rsidRDefault="001C227A" w:rsidP="001C227A">
      <w:pPr>
        <w:rPr>
          <w:rFonts w:asciiTheme="minorHAnsi" w:hAnsiTheme="minorHAnsi" w:cstheme="minorHAnsi"/>
          <w:sz w:val="22"/>
          <w:szCs w:val="22"/>
        </w:rPr>
      </w:pPr>
      <w:r w:rsidRPr="00A135E7">
        <w:rPr>
          <w:rFonts w:asciiTheme="minorHAnsi" w:hAnsiTheme="minorHAnsi" w:cstheme="minorHAnsi"/>
          <w:sz w:val="22"/>
          <w:szCs w:val="22"/>
        </w:rPr>
        <w:t>Les montants facturés sont les montants hors TVA.</w:t>
      </w:r>
    </w:p>
    <w:p w14:paraId="5639908C" w14:textId="77777777" w:rsidR="001C227A" w:rsidRPr="00A135E7" w:rsidRDefault="001C227A" w:rsidP="001C227A">
      <w:pPr>
        <w:rPr>
          <w:rFonts w:asciiTheme="minorHAnsi" w:hAnsiTheme="minorHAnsi" w:cstheme="minorHAnsi"/>
          <w:sz w:val="22"/>
          <w:szCs w:val="22"/>
        </w:rPr>
      </w:pPr>
      <w:r w:rsidRPr="00A135E7">
        <w:rPr>
          <w:rFonts w:asciiTheme="minorHAnsi" w:hAnsiTheme="minorHAnsi" w:cstheme="minorHAnsi"/>
          <w:sz w:val="22"/>
          <w:szCs w:val="22"/>
        </w:rPr>
        <w:t>Pour la part en devise, une retenue à la source (RAS) prélevée sur le</w:t>
      </w:r>
      <w:proofErr w:type="gramStart"/>
      <w:r w:rsidRPr="00A135E7">
        <w:rPr>
          <w:rFonts w:asciiTheme="minorHAnsi" w:hAnsiTheme="minorHAnsi" w:cstheme="minorHAnsi"/>
          <w:sz w:val="22"/>
          <w:szCs w:val="22"/>
        </w:rPr>
        <w:t xml:space="preserve"> «montant</w:t>
      </w:r>
      <w:proofErr w:type="gramEnd"/>
      <w:r w:rsidRPr="00A135E7">
        <w:rPr>
          <w:rFonts w:asciiTheme="minorHAnsi" w:hAnsiTheme="minorHAnsi" w:cstheme="minorHAnsi"/>
          <w:sz w:val="22"/>
          <w:szCs w:val="22"/>
        </w:rPr>
        <w:t xml:space="preserve"> en devise Hors TVA» ainsi que le montant de la TVA sont versés à l’administration marocaine des impôts soit :</w:t>
      </w:r>
    </w:p>
    <w:p w14:paraId="796B2765" w14:textId="77777777" w:rsidR="001C227A" w:rsidRPr="00A135E7" w:rsidRDefault="001C227A"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l’ANRT (en cas d’accréditation), ou</w:t>
      </w:r>
    </w:p>
    <w:p w14:paraId="1ED3340C" w14:textId="77777777" w:rsidR="001C227A" w:rsidRPr="00A135E7" w:rsidRDefault="001C227A"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le représentant fiscal de la société au Maroc. </w:t>
      </w:r>
    </w:p>
    <w:p w14:paraId="278068A2" w14:textId="77777777" w:rsidR="001C227A" w:rsidRPr="00A135E7" w:rsidRDefault="001C227A" w:rsidP="001C227A">
      <w:pPr>
        <w:spacing w:before="120"/>
        <w:rPr>
          <w:rFonts w:asciiTheme="minorHAnsi" w:hAnsiTheme="minorHAnsi" w:cstheme="minorHAnsi"/>
          <w:sz w:val="22"/>
          <w:szCs w:val="22"/>
        </w:rPr>
      </w:pPr>
      <w:r w:rsidRPr="00A135E7">
        <w:rPr>
          <w:rFonts w:asciiTheme="minorHAnsi" w:hAnsiTheme="minorHAnsi" w:cstheme="minorHAnsi"/>
          <w:sz w:val="22"/>
          <w:szCs w:val="22"/>
        </w:rPr>
        <w:t>En l’absence de désignation du représentant fiscal, l’ANRT se charge de verser la RAS et la TVA à l’administration Marocaine des impôts.</w:t>
      </w:r>
    </w:p>
    <w:p w14:paraId="043AD224" w14:textId="77777777" w:rsidR="001C227A" w:rsidRPr="00A135E7" w:rsidRDefault="001C227A" w:rsidP="001C227A">
      <w:pPr>
        <w:spacing w:after="240"/>
        <w:rPr>
          <w:rFonts w:asciiTheme="minorHAnsi" w:hAnsiTheme="minorHAnsi" w:cstheme="minorHAnsi"/>
          <w:b/>
          <w:bCs/>
          <w:spacing w:val="-2"/>
          <w:sz w:val="22"/>
          <w:szCs w:val="22"/>
        </w:rPr>
      </w:pPr>
      <w:r w:rsidRPr="00A135E7">
        <w:rPr>
          <w:rFonts w:asciiTheme="minorHAnsi" w:hAnsiTheme="minorHAnsi" w:cstheme="minorHAnsi"/>
          <w:sz w:val="22"/>
          <w:szCs w:val="22"/>
        </w:rPr>
        <w:t>Une copie des reçus de versements de la RAS et de la TVA est remise à chaque soumissionnaire concerné sur sa demande.</w:t>
      </w:r>
    </w:p>
    <w:tbl>
      <w:tblPr>
        <w:tblW w:w="9322" w:type="dxa"/>
        <w:jc w:val="center"/>
        <w:tblCellMar>
          <w:left w:w="0" w:type="dxa"/>
          <w:right w:w="0" w:type="dxa"/>
        </w:tblCellMar>
        <w:tblLook w:val="04A0" w:firstRow="1" w:lastRow="0" w:firstColumn="1" w:lastColumn="0" w:noHBand="0" w:noVBand="1"/>
      </w:tblPr>
      <w:tblGrid>
        <w:gridCol w:w="4140"/>
        <w:gridCol w:w="5182"/>
      </w:tblGrid>
      <w:tr w:rsidR="001C227A" w:rsidRPr="00A135E7" w14:paraId="038E4423" w14:textId="77777777" w:rsidTr="00272C66">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C66E6"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Préciser la 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46BC3"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2646C207" w14:textId="77777777" w:rsidR="001C227A" w:rsidRPr="00A135E7" w:rsidRDefault="001C227A" w:rsidP="00272C66">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w:t>
            </w:r>
          </w:p>
        </w:tc>
      </w:tr>
      <w:tr w:rsidR="001C227A" w:rsidRPr="00A135E7" w14:paraId="7ABB4297"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8B209"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devises hors TVA (*)</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2B32A30A"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50A59112" w14:textId="77777777" w:rsidR="001C227A" w:rsidRPr="00A135E7" w:rsidRDefault="001C227A" w:rsidP="00272C66">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7CF6A000" w14:textId="77777777" w:rsidR="001C227A" w:rsidRPr="00A135E7" w:rsidRDefault="001C227A" w:rsidP="001C227A">
      <w:pPr>
        <w:pStyle w:val="Corpsdetexte3"/>
        <w:ind w:left="567" w:hanging="567"/>
        <w:rPr>
          <w:rFonts w:asciiTheme="minorHAnsi" w:eastAsiaTheme="minorHAnsi" w:hAnsiTheme="minorHAnsi" w:cstheme="minorHAnsi"/>
          <w:sz w:val="22"/>
          <w:szCs w:val="22"/>
        </w:rPr>
      </w:pPr>
      <w:r w:rsidRPr="00A135E7">
        <w:rPr>
          <w:rFonts w:asciiTheme="minorHAnsi" w:hAnsiTheme="minorHAnsi" w:cstheme="minorHAnsi"/>
          <w:sz w:val="22"/>
          <w:szCs w:val="22"/>
        </w:rPr>
        <w:t xml:space="preserve">(*) :    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A135E7">
        <w:rPr>
          <w:rFonts w:asciiTheme="minorHAnsi" w:hAnsiTheme="minorHAnsi" w:cstheme="minorHAnsi"/>
          <w:sz w:val="22"/>
          <w:szCs w:val="22"/>
        </w:rPr>
        <w:t>La copie justifiant</w:t>
      </w:r>
      <w:proofErr w:type="gramEnd"/>
      <w:r w:rsidRPr="00A135E7">
        <w:rPr>
          <w:rFonts w:asciiTheme="minorHAnsi" w:hAnsiTheme="minorHAnsi" w:cstheme="minorHAnsi"/>
          <w:sz w:val="22"/>
          <w:szCs w:val="22"/>
        </w:rPr>
        <w:t xml:space="preserve"> ledit versement est transmise au Titulaire à sa demande.</w:t>
      </w:r>
    </w:p>
    <w:p w14:paraId="1C6517AA" w14:textId="77777777" w:rsidR="001C227A" w:rsidRPr="00A135E7" w:rsidRDefault="001C227A" w:rsidP="001C227A">
      <w:pPr>
        <w:rPr>
          <w:rFonts w:asciiTheme="minorHAnsi" w:hAnsiTheme="minorHAnsi" w:cstheme="minorHAnsi"/>
          <w:b/>
          <w:bCs/>
          <w:sz w:val="22"/>
          <w:szCs w:val="22"/>
        </w:rPr>
      </w:pPr>
      <w:r w:rsidRPr="00A135E7">
        <w:rPr>
          <w:rFonts w:asciiTheme="minorHAnsi" w:hAnsiTheme="minorHAnsi" w:cstheme="minorHAnsi"/>
          <w:b/>
          <w:bCs/>
          <w:sz w:val="22"/>
          <w:szCs w:val="22"/>
          <w:u w:val="single"/>
        </w:rPr>
        <w:t>Exemple</w:t>
      </w:r>
      <w:r w:rsidRPr="00A135E7">
        <w:rPr>
          <w:rFonts w:asciiTheme="minorHAnsi" w:hAnsiTheme="minorHAnsi" w:cstheme="minorHAnsi"/>
          <w:b/>
          <w:bCs/>
          <w:sz w:val="22"/>
          <w:szCs w:val="22"/>
        </w:rPr>
        <w:t> :</w:t>
      </w:r>
    </w:p>
    <w:p w14:paraId="6D498B61" w14:textId="2B821AD1" w:rsidR="001C227A" w:rsidRPr="00A135E7" w:rsidRDefault="001C227A" w:rsidP="001C227A">
      <w:pPr>
        <w:rPr>
          <w:rFonts w:asciiTheme="minorHAnsi" w:hAnsiTheme="minorHAnsi" w:cstheme="minorHAnsi"/>
          <w:sz w:val="22"/>
          <w:szCs w:val="22"/>
        </w:rPr>
      </w:pPr>
      <w:r w:rsidRPr="00A135E7">
        <w:rPr>
          <w:rFonts w:asciiTheme="minorHAnsi" w:hAnsiTheme="minorHAnsi" w:cstheme="minorHAnsi"/>
          <w:sz w:val="22"/>
          <w:szCs w:val="22"/>
        </w:rPr>
        <w:t xml:space="preserve">Pour un montant en devises de 100 Euros Hors TVA, le montant qui sera payé et transféré au </w:t>
      </w:r>
      <w:r w:rsidR="00D2333F" w:rsidRPr="00A135E7">
        <w:rPr>
          <w:rFonts w:asciiTheme="minorHAnsi" w:hAnsiTheme="minorHAnsi" w:cstheme="minorHAnsi"/>
          <w:sz w:val="22"/>
          <w:szCs w:val="22"/>
        </w:rPr>
        <w:t>T</w:t>
      </w:r>
      <w:r w:rsidRPr="00A135E7">
        <w:rPr>
          <w:rFonts w:asciiTheme="minorHAnsi" w:hAnsiTheme="minorHAnsi" w:cstheme="minorHAnsi"/>
          <w:sz w:val="22"/>
          <w:szCs w:val="22"/>
        </w:rPr>
        <w:t>itulaire est de :</w:t>
      </w:r>
    </w:p>
    <w:p w14:paraId="3974F20A" w14:textId="77777777" w:rsidR="001C227A" w:rsidRPr="00A135E7" w:rsidRDefault="001C227A"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t xml:space="preserve">90 EUROS (= 100 - 10) : le montant de 90 EUROS correspond au montant à transférer. </w:t>
      </w:r>
    </w:p>
    <w:p w14:paraId="56762F64" w14:textId="77777777" w:rsidR="001C227A" w:rsidRPr="00A135E7" w:rsidRDefault="001C227A"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t>Le montant en MAD correspondant à 10 Euros est la RAS.</w:t>
      </w:r>
    </w:p>
    <w:p w14:paraId="0F04ED4B" w14:textId="77777777" w:rsidR="001C227A" w:rsidRPr="00A135E7" w:rsidRDefault="001C227A" w:rsidP="001C227A">
      <w:pPr>
        <w:autoSpaceDE w:val="0"/>
        <w:autoSpaceDN w:val="0"/>
        <w:spacing w:before="24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b.2. Part</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l</w:t>
      </w:r>
      <w:r w:rsidRPr="00A135E7">
        <w:rPr>
          <w:rFonts w:asciiTheme="minorHAnsi" w:hAnsiTheme="minorHAnsi" w:cstheme="minorHAnsi"/>
          <w:b/>
          <w:bCs/>
          <w:sz w:val="22"/>
          <w:szCs w:val="22"/>
          <w:u w:val="single"/>
        </w:rPr>
        <w:t>o</w:t>
      </w:r>
      <w:r w:rsidRPr="00A135E7">
        <w:rPr>
          <w:rFonts w:asciiTheme="minorHAnsi" w:hAnsiTheme="minorHAnsi" w:cstheme="minorHAnsi"/>
          <w:b/>
          <w:bCs/>
          <w:spacing w:val="-2"/>
          <w:sz w:val="22"/>
          <w:szCs w:val="22"/>
          <w:u w:val="single"/>
        </w:rPr>
        <w:t>cale</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w:t>
      </w:r>
    </w:p>
    <w:p w14:paraId="4B10012E" w14:textId="77777777" w:rsidR="001C227A" w:rsidRPr="00A135E7" w:rsidRDefault="001C227A" w:rsidP="001C227A">
      <w:pPr>
        <w:spacing w:after="240"/>
        <w:rPr>
          <w:rFonts w:asciiTheme="minorHAnsi" w:hAnsiTheme="minorHAnsi" w:cstheme="minorHAnsi"/>
          <w:sz w:val="22"/>
          <w:szCs w:val="22"/>
        </w:rPr>
      </w:pPr>
      <w:r w:rsidRPr="00A135E7">
        <w:rPr>
          <w:rFonts w:asciiTheme="minorHAnsi" w:hAnsiTheme="minorHAnsi" w:cstheme="minorHAnsi"/>
          <w:sz w:val="22"/>
          <w:szCs w:val="22"/>
        </w:rPr>
        <w:t>Pour la part locale, le montant à payer est le montant TTC.</w:t>
      </w:r>
    </w:p>
    <w:tbl>
      <w:tblPr>
        <w:tblW w:w="9322" w:type="dxa"/>
        <w:jc w:val="center"/>
        <w:tblCellMar>
          <w:left w:w="0" w:type="dxa"/>
          <w:right w:w="0" w:type="dxa"/>
        </w:tblCellMar>
        <w:tblLook w:val="04A0" w:firstRow="1" w:lastRow="0" w:firstColumn="1" w:lastColumn="0" w:noHBand="0" w:noVBand="1"/>
      </w:tblPr>
      <w:tblGrid>
        <w:gridCol w:w="4140"/>
        <w:gridCol w:w="5182"/>
      </w:tblGrid>
      <w:tr w:rsidR="001C227A" w:rsidRPr="00A135E7" w14:paraId="0C953D1A" w14:textId="77777777" w:rsidTr="00272C66">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A1E9F"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59C97" w14:textId="77777777" w:rsidR="001C227A" w:rsidRPr="00A135E7" w:rsidRDefault="001C227A" w:rsidP="00272C66">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1C227A" w:rsidRPr="00A135E7" w14:paraId="05C60F6D"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5C5AB"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798D05F0"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3229B9B4" w14:textId="77777777" w:rsidR="001C227A" w:rsidRPr="00A135E7" w:rsidRDefault="001C227A" w:rsidP="00272C66">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1C227A" w:rsidRPr="00A135E7" w14:paraId="72B89037"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A84B1"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37D147B4" w14:textId="77777777" w:rsidR="001C227A" w:rsidRPr="00A135E7" w:rsidRDefault="001C227A" w:rsidP="00272C66">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1C227A" w:rsidRPr="00A135E7" w14:paraId="146051C2"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1874A"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5D2FFEB8"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154BB4B5" w14:textId="77777777" w:rsidR="001C227A" w:rsidRPr="00A135E7" w:rsidRDefault="001C227A" w:rsidP="00272C66">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1C227A" w:rsidRPr="00A135E7" w14:paraId="3063F37E"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D3653" w14:textId="77777777" w:rsidR="001C227A" w:rsidRPr="00A135E7" w:rsidRDefault="001C227A" w:rsidP="00272C66">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 (TTC)</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3789E67E" w14:textId="77777777" w:rsidR="001C227A" w:rsidRPr="00A135E7" w:rsidRDefault="001C227A" w:rsidP="00272C66">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405C4F88" w14:textId="77777777" w:rsidR="001C227A" w:rsidRPr="00A135E7" w:rsidRDefault="001C227A" w:rsidP="00272C66">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50719D20" w14:textId="565931DB" w:rsidR="00262668" w:rsidRDefault="00262668" w:rsidP="00CD3CBA">
      <w:pPr>
        <w:widowControl w:val="0"/>
        <w:autoSpaceDE w:val="0"/>
        <w:autoSpaceDN w:val="0"/>
        <w:adjustRightInd w:val="0"/>
        <w:rPr>
          <w:rFonts w:asciiTheme="minorHAnsi" w:hAnsiTheme="minorHAnsi" w:cstheme="minorHAnsi"/>
          <w:b/>
          <w:sz w:val="22"/>
          <w:szCs w:val="22"/>
          <w:u w:val="single"/>
        </w:rPr>
      </w:pPr>
    </w:p>
    <w:p w14:paraId="36DA85A9" w14:textId="78467BD5" w:rsidR="0062186A" w:rsidRDefault="0062186A" w:rsidP="00CD3CBA">
      <w:pPr>
        <w:widowControl w:val="0"/>
        <w:autoSpaceDE w:val="0"/>
        <w:autoSpaceDN w:val="0"/>
        <w:adjustRightInd w:val="0"/>
        <w:rPr>
          <w:rFonts w:asciiTheme="minorHAnsi" w:hAnsiTheme="minorHAnsi" w:cstheme="minorHAnsi"/>
          <w:b/>
          <w:sz w:val="22"/>
          <w:szCs w:val="22"/>
          <w:u w:val="single"/>
        </w:rPr>
      </w:pPr>
    </w:p>
    <w:p w14:paraId="4309999B" w14:textId="6256B9A1" w:rsidR="0062186A" w:rsidRDefault="0062186A" w:rsidP="00CD3CBA">
      <w:pPr>
        <w:widowControl w:val="0"/>
        <w:autoSpaceDE w:val="0"/>
        <w:autoSpaceDN w:val="0"/>
        <w:adjustRightInd w:val="0"/>
        <w:rPr>
          <w:rFonts w:asciiTheme="minorHAnsi" w:hAnsiTheme="minorHAnsi" w:cstheme="minorHAnsi"/>
          <w:b/>
          <w:sz w:val="22"/>
          <w:szCs w:val="22"/>
          <w:u w:val="single"/>
        </w:rPr>
      </w:pPr>
    </w:p>
    <w:p w14:paraId="341C4C07" w14:textId="3C9D69A8" w:rsidR="0062186A" w:rsidRDefault="0062186A" w:rsidP="00CD3CBA">
      <w:pPr>
        <w:widowControl w:val="0"/>
        <w:autoSpaceDE w:val="0"/>
        <w:autoSpaceDN w:val="0"/>
        <w:adjustRightInd w:val="0"/>
        <w:rPr>
          <w:rFonts w:asciiTheme="minorHAnsi" w:hAnsiTheme="minorHAnsi" w:cstheme="minorHAnsi"/>
          <w:b/>
          <w:sz w:val="22"/>
          <w:szCs w:val="22"/>
          <w:u w:val="single"/>
        </w:rPr>
      </w:pPr>
    </w:p>
    <w:p w14:paraId="7DEB25F3" w14:textId="77777777" w:rsidR="0062186A" w:rsidRPr="00A135E7" w:rsidRDefault="0062186A" w:rsidP="00CD3CBA">
      <w:pPr>
        <w:widowControl w:val="0"/>
        <w:autoSpaceDE w:val="0"/>
        <w:autoSpaceDN w:val="0"/>
        <w:adjustRightInd w:val="0"/>
        <w:rPr>
          <w:rFonts w:asciiTheme="minorHAnsi" w:hAnsiTheme="minorHAnsi" w:cstheme="minorHAnsi"/>
          <w:b/>
          <w:sz w:val="22"/>
          <w:szCs w:val="22"/>
          <w:u w:val="single"/>
        </w:rPr>
      </w:pPr>
    </w:p>
    <w:p w14:paraId="473CACA1" w14:textId="0742DACB" w:rsidR="00262668" w:rsidRPr="00A135E7" w:rsidRDefault="00262668" w:rsidP="00770203">
      <w:pPr>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lastRenderedPageBreak/>
        <w:t>Lot n°2</w:t>
      </w:r>
      <w:r w:rsidRPr="00A135E7">
        <w:rPr>
          <w:rFonts w:asciiTheme="minorHAnsi" w:hAnsiTheme="minorHAnsi" w:cstheme="minorHAnsi"/>
          <w:b/>
          <w:sz w:val="22"/>
          <w:szCs w:val="22"/>
        </w:rPr>
        <w:t xml:space="preserve"> : </w:t>
      </w:r>
      <w:r w:rsidRPr="00A135E7">
        <w:rPr>
          <w:rFonts w:asciiTheme="minorHAnsi" w:hAnsiTheme="minorHAnsi" w:cstheme="minorHAnsi"/>
          <w:b/>
          <w:sz w:val="22"/>
          <w:szCs w:val="22"/>
          <w:u w:val="single"/>
        </w:rPr>
        <w:t>Acquisition d’équipements pour le contrôle du spectre par drone</w:t>
      </w:r>
      <w:r w:rsidR="004340D1" w:rsidRPr="00A135E7">
        <w:rPr>
          <w:rFonts w:asciiTheme="minorHAnsi" w:hAnsiTheme="minorHAnsi" w:cstheme="minorHAnsi"/>
          <w:b/>
          <w:sz w:val="22"/>
          <w:szCs w:val="22"/>
        </w:rPr>
        <w:t> :</w:t>
      </w:r>
    </w:p>
    <w:p w14:paraId="7DB778A6" w14:textId="77777777" w:rsidR="00262668" w:rsidRPr="00A135E7" w:rsidRDefault="00262668" w:rsidP="00262668">
      <w:pPr>
        <w:autoSpaceDE w:val="0"/>
        <w:autoSpaceDN w:val="0"/>
        <w:spacing w:after="120"/>
        <w:jc w:val="both"/>
        <w:rPr>
          <w:rFonts w:asciiTheme="minorHAnsi" w:hAnsiTheme="minorHAnsi" w:cstheme="minorHAnsi"/>
          <w:b/>
          <w:bCs/>
          <w:sz w:val="22"/>
          <w:szCs w:val="22"/>
          <w:u w:val="single"/>
          <w:shd w:val="clear" w:color="auto" w:fill="FFFFFF"/>
        </w:rPr>
      </w:pPr>
    </w:p>
    <w:p w14:paraId="029C622F" w14:textId="77777777" w:rsidR="00262668" w:rsidRPr="00A135E7" w:rsidRDefault="00262668" w:rsidP="00A95A9F">
      <w:pPr>
        <w:numPr>
          <w:ilvl w:val="0"/>
          <w:numId w:val="25"/>
        </w:numPr>
        <w:autoSpaceDE w:val="0"/>
        <w:autoSpaceDN w:val="0"/>
        <w:spacing w:after="120"/>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national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62668" w:rsidRPr="00A135E7" w14:paraId="23F84A9C" w14:textId="77777777" w:rsidTr="00D52F90">
        <w:trPr>
          <w:jc w:val="center"/>
        </w:trPr>
        <w:tc>
          <w:tcPr>
            <w:tcW w:w="4140" w:type="dxa"/>
            <w:shd w:val="clear" w:color="auto" w:fill="FFFFFF" w:themeFill="background1"/>
            <w:tcMar>
              <w:top w:w="0" w:type="dxa"/>
              <w:left w:w="108" w:type="dxa"/>
              <w:bottom w:w="0" w:type="dxa"/>
              <w:right w:w="108" w:type="dxa"/>
            </w:tcMar>
            <w:hideMark/>
          </w:tcPr>
          <w:p w14:paraId="446F4B83"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7CB0C165"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262668" w:rsidRPr="00A135E7" w14:paraId="014689D5" w14:textId="77777777" w:rsidTr="00D52F90">
        <w:trPr>
          <w:jc w:val="center"/>
        </w:trPr>
        <w:tc>
          <w:tcPr>
            <w:tcW w:w="4140" w:type="dxa"/>
            <w:shd w:val="clear" w:color="auto" w:fill="FFFFFF" w:themeFill="background1"/>
            <w:tcMar>
              <w:top w:w="0" w:type="dxa"/>
              <w:left w:w="108" w:type="dxa"/>
              <w:bottom w:w="0" w:type="dxa"/>
              <w:right w:w="108" w:type="dxa"/>
            </w:tcMar>
            <w:hideMark/>
          </w:tcPr>
          <w:p w14:paraId="07531386"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1920AEC9"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15DE03DA"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6C703A01" w14:textId="77777777" w:rsidTr="00D52F90">
        <w:trPr>
          <w:jc w:val="center"/>
        </w:trPr>
        <w:tc>
          <w:tcPr>
            <w:tcW w:w="4140" w:type="dxa"/>
            <w:shd w:val="clear" w:color="auto" w:fill="FFFFFF" w:themeFill="background1"/>
            <w:tcMar>
              <w:top w:w="0" w:type="dxa"/>
              <w:left w:w="108" w:type="dxa"/>
              <w:bottom w:w="0" w:type="dxa"/>
              <w:right w:w="108" w:type="dxa"/>
            </w:tcMar>
            <w:hideMark/>
          </w:tcPr>
          <w:p w14:paraId="0A22565F"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62583182"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262668" w:rsidRPr="00A135E7" w14:paraId="2F97E813" w14:textId="77777777" w:rsidTr="00D52F90">
        <w:trPr>
          <w:jc w:val="center"/>
        </w:trPr>
        <w:tc>
          <w:tcPr>
            <w:tcW w:w="4140" w:type="dxa"/>
            <w:shd w:val="clear" w:color="auto" w:fill="FFFFFF" w:themeFill="background1"/>
            <w:tcMar>
              <w:top w:w="0" w:type="dxa"/>
              <w:left w:w="108" w:type="dxa"/>
              <w:bottom w:w="0" w:type="dxa"/>
              <w:right w:w="108" w:type="dxa"/>
            </w:tcMar>
            <w:hideMark/>
          </w:tcPr>
          <w:p w14:paraId="286E1E91"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2397713A"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3DF7BAA"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71B30BDA" w14:textId="77777777" w:rsidTr="00D52F90">
        <w:trPr>
          <w:jc w:val="center"/>
        </w:trPr>
        <w:tc>
          <w:tcPr>
            <w:tcW w:w="4140" w:type="dxa"/>
            <w:shd w:val="clear" w:color="auto" w:fill="FFFFFF" w:themeFill="background1"/>
            <w:tcMar>
              <w:top w:w="0" w:type="dxa"/>
              <w:left w:w="108" w:type="dxa"/>
              <w:bottom w:w="0" w:type="dxa"/>
              <w:right w:w="108" w:type="dxa"/>
            </w:tcMar>
            <w:hideMark/>
          </w:tcPr>
          <w:p w14:paraId="71AEE708"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5DE21EB5"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46C0E8E2"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7CDA9DA8" w14:textId="77777777" w:rsidR="00262668" w:rsidRPr="00A135E7" w:rsidRDefault="00262668" w:rsidP="00A95A9F">
      <w:pPr>
        <w:numPr>
          <w:ilvl w:val="0"/>
          <w:numId w:val="26"/>
        </w:numPr>
        <w:autoSpaceDE w:val="0"/>
        <w:autoSpaceDN w:val="0"/>
        <w:spacing w:before="120"/>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étranger ou groupement constitué de soumissionnaires nationaux et étrangers :</w:t>
      </w:r>
    </w:p>
    <w:p w14:paraId="69DF32C9"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La facturation d’une part en devise et, le cas échéant, d’une part locale est pratiquée dans le cas d’un groupement entre une (ou plusieurs) société (s) installée (s) au Maroc et une (ou plusieurs) autre (s) installée (s) à l’étranger.</w:t>
      </w:r>
    </w:p>
    <w:p w14:paraId="32AC337E"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La convention de groupement doit spécifier :</w:t>
      </w:r>
    </w:p>
    <w:p w14:paraId="134046E3"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4"/>
        <w:t>[1]</w:t>
      </w:r>
      <w:r w:rsidRPr="00A135E7">
        <w:rPr>
          <w:rFonts w:asciiTheme="minorHAnsi" w:hAnsiTheme="minorHAnsi" w:cstheme="minorHAnsi"/>
          <w:sz w:val="22"/>
          <w:szCs w:val="22"/>
        </w:rPr>
        <w:t xml:space="preserve"> banque marocaine où est versée la part locale ;</w:t>
      </w:r>
    </w:p>
    <w:p w14:paraId="23EC2B56"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5"/>
        <w:t>[2]</w:t>
      </w:r>
      <w:r w:rsidRPr="00A135E7">
        <w:rPr>
          <w:rFonts w:asciiTheme="minorHAnsi" w:hAnsiTheme="minorHAnsi" w:cstheme="minorHAnsi"/>
          <w:sz w:val="22"/>
          <w:szCs w:val="22"/>
        </w:rPr>
        <w:t xml:space="preserve"> banque étrangère où est versée la part en devise.</w:t>
      </w:r>
    </w:p>
    <w:p w14:paraId="364756E9"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Un soumissionnaire étranger ou un groupement composé uniquement entre soumissionnaires étrangers doivent renseigner uniquement la part en devise.</w:t>
      </w:r>
    </w:p>
    <w:p w14:paraId="69DE0C39" w14:textId="77777777" w:rsidR="00262668" w:rsidRPr="00A135E7" w:rsidRDefault="00262668" w:rsidP="00262668">
      <w:pPr>
        <w:autoSpaceDE w:val="0"/>
        <w:autoSpaceDN w:val="0"/>
        <w:rPr>
          <w:rFonts w:asciiTheme="minorHAnsi" w:hAnsiTheme="minorHAnsi" w:cstheme="minorHAnsi"/>
          <w:b/>
          <w:bCs/>
          <w:spacing w:val="-2"/>
          <w:sz w:val="22"/>
          <w:szCs w:val="22"/>
          <w:u w:val="single"/>
        </w:rPr>
      </w:pPr>
    </w:p>
    <w:p w14:paraId="0687CFE9" w14:textId="77777777" w:rsidR="00262668" w:rsidRPr="00A135E7" w:rsidRDefault="00262668" w:rsidP="00262668">
      <w:pPr>
        <w:autoSpaceDE w:val="0"/>
        <w:autoSpaceDN w:val="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b.1. Part</w:t>
      </w:r>
      <w:r w:rsidRPr="00A135E7">
        <w:rPr>
          <w:rFonts w:asciiTheme="minorHAnsi" w:hAnsiTheme="minorHAnsi" w:cstheme="minorHAnsi"/>
          <w:b/>
          <w:bCs/>
          <w:sz w:val="22"/>
          <w:szCs w:val="22"/>
          <w:u w:val="single"/>
        </w:rPr>
        <w:t xml:space="preserve"> en devises ($ ou €) </w:t>
      </w:r>
      <w:r w:rsidRPr="00A135E7">
        <w:rPr>
          <w:rFonts w:asciiTheme="minorHAnsi" w:hAnsiTheme="minorHAnsi" w:cstheme="minorHAnsi"/>
          <w:b/>
          <w:bCs/>
          <w:spacing w:val="-2"/>
          <w:sz w:val="22"/>
          <w:szCs w:val="22"/>
          <w:u w:val="single"/>
        </w:rPr>
        <w:t>:</w:t>
      </w:r>
    </w:p>
    <w:p w14:paraId="233FD206"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Les montants facturés sont les montants hors TVA.</w:t>
      </w:r>
    </w:p>
    <w:p w14:paraId="6268E261"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Pour la part en devise, une retenue à la source (RAS) prélevée sur le</w:t>
      </w:r>
      <w:proofErr w:type="gramStart"/>
      <w:r w:rsidRPr="00A135E7">
        <w:rPr>
          <w:rFonts w:asciiTheme="minorHAnsi" w:hAnsiTheme="minorHAnsi" w:cstheme="minorHAnsi"/>
          <w:sz w:val="22"/>
          <w:szCs w:val="22"/>
        </w:rPr>
        <w:t xml:space="preserve"> «montant</w:t>
      </w:r>
      <w:proofErr w:type="gramEnd"/>
      <w:r w:rsidRPr="00A135E7">
        <w:rPr>
          <w:rFonts w:asciiTheme="minorHAnsi" w:hAnsiTheme="minorHAnsi" w:cstheme="minorHAnsi"/>
          <w:sz w:val="22"/>
          <w:szCs w:val="22"/>
        </w:rPr>
        <w:t xml:space="preserve"> en devise Hors TVA» ainsi que le montant de la TVA sont versés à l’administration marocaine des impôts soit :</w:t>
      </w:r>
    </w:p>
    <w:p w14:paraId="6CC197E6"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l’ANRT (en cas d’accréditation), ou</w:t>
      </w:r>
    </w:p>
    <w:p w14:paraId="59ED4BA3"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le représentant fiscal de la société au Maroc. </w:t>
      </w:r>
    </w:p>
    <w:p w14:paraId="7F7B9A6E"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En l’absence de désignation du représentant fiscal, l’ANRT se charge de verser la RAS et la TVA à l’administration Marocaine des impôts.</w:t>
      </w:r>
    </w:p>
    <w:p w14:paraId="43E07595" w14:textId="77777777" w:rsidR="00262668" w:rsidRPr="00A135E7" w:rsidRDefault="00262668" w:rsidP="00262668">
      <w:pPr>
        <w:spacing w:after="240"/>
        <w:rPr>
          <w:rFonts w:asciiTheme="minorHAnsi" w:hAnsiTheme="minorHAnsi" w:cstheme="minorHAnsi"/>
          <w:b/>
          <w:bCs/>
          <w:spacing w:val="-2"/>
          <w:sz w:val="22"/>
          <w:szCs w:val="22"/>
        </w:rPr>
      </w:pPr>
      <w:r w:rsidRPr="00A135E7">
        <w:rPr>
          <w:rFonts w:asciiTheme="minorHAnsi" w:hAnsiTheme="minorHAnsi" w:cstheme="minorHAnsi"/>
          <w:sz w:val="22"/>
          <w:szCs w:val="22"/>
        </w:rPr>
        <w:t>Une copie des reçus de versements de la RAS et de la TVA est remise à chaque soumissionnaire concerné sur sa demande.</w:t>
      </w:r>
    </w:p>
    <w:tbl>
      <w:tblPr>
        <w:tblW w:w="9322" w:type="dxa"/>
        <w:jc w:val="center"/>
        <w:tblCellMar>
          <w:left w:w="0" w:type="dxa"/>
          <w:right w:w="0" w:type="dxa"/>
        </w:tblCellMar>
        <w:tblLook w:val="04A0" w:firstRow="1" w:lastRow="0" w:firstColumn="1" w:lastColumn="0" w:noHBand="0" w:noVBand="1"/>
      </w:tblPr>
      <w:tblGrid>
        <w:gridCol w:w="4140"/>
        <w:gridCol w:w="5182"/>
      </w:tblGrid>
      <w:tr w:rsidR="00262668" w:rsidRPr="00A135E7" w14:paraId="37ED0F00" w14:textId="77777777" w:rsidTr="00D52F90">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0BA647"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Préciser la 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6C0C4"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674E0A46"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w:t>
            </w:r>
          </w:p>
        </w:tc>
      </w:tr>
      <w:tr w:rsidR="00262668" w:rsidRPr="00A135E7" w14:paraId="666A8C30"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5383C"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devises hors TVA (*)</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722B2957"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7CDDDCBF"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2090F092" w14:textId="77777777" w:rsidR="00262668" w:rsidRPr="00A135E7" w:rsidRDefault="00262668" w:rsidP="00262668">
      <w:pPr>
        <w:pStyle w:val="Corpsdetexte3"/>
        <w:ind w:left="567" w:hanging="567"/>
        <w:rPr>
          <w:rFonts w:asciiTheme="minorHAnsi" w:eastAsiaTheme="minorHAnsi" w:hAnsiTheme="minorHAnsi" w:cstheme="minorHAnsi"/>
          <w:sz w:val="22"/>
          <w:szCs w:val="22"/>
        </w:rPr>
      </w:pPr>
      <w:r w:rsidRPr="00A135E7">
        <w:rPr>
          <w:rFonts w:asciiTheme="minorHAnsi" w:hAnsiTheme="minorHAnsi" w:cstheme="minorHAnsi"/>
          <w:sz w:val="22"/>
          <w:szCs w:val="22"/>
        </w:rPr>
        <w:t xml:space="preserve">(*) :    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A135E7">
        <w:rPr>
          <w:rFonts w:asciiTheme="minorHAnsi" w:hAnsiTheme="minorHAnsi" w:cstheme="minorHAnsi"/>
          <w:sz w:val="22"/>
          <w:szCs w:val="22"/>
        </w:rPr>
        <w:t>La copie justifiant</w:t>
      </w:r>
      <w:proofErr w:type="gramEnd"/>
      <w:r w:rsidRPr="00A135E7">
        <w:rPr>
          <w:rFonts w:asciiTheme="minorHAnsi" w:hAnsiTheme="minorHAnsi" w:cstheme="minorHAnsi"/>
          <w:sz w:val="22"/>
          <w:szCs w:val="22"/>
        </w:rPr>
        <w:t xml:space="preserve"> ledit versement est transmise au Titulaire à sa demande.</w:t>
      </w:r>
    </w:p>
    <w:p w14:paraId="7369D06D" w14:textId="77777777" w:rsidR="00262668" w:rsidRPr="00A135E7" w:rsidRDefault="00262668" w:rsidP="00262668">
      <w:pPr>
        <w:rPr>
          <w:rFonts w:asciiTheme="minorHAnsi" w:hAnsiTheme="minorHAnsi" w:cstheme="minorHAnsi"/>
          <w:b/>
          <w:bCs/>
          <w:sz w:val="22"/>
          <w:szCs w:val="22"/>
        </w:rPr>
      </w:pPr>
      <w:r w:rsidRPr="00A135E7">
        <w:rPr>
          <w:rFonts w:asciiTheme="minorHAnsi" w:hAnsiTheme="minorHAnsi" w:cstheme="minorHAnsi"/>
          <w:b/>
          <w:bCs/>
          <w:sz w:val="22"/>
          <w:szCs w:val="22"/>
          <w:u w:val="single"/>
        </w:rPr>
        <w:t>Exemple</w:t>
      </w:r>
      <w:r w:rsidRPr="00A135E7">
        <w:rPr>
          <w:rFonts w:asciiTheme="minorHAnsi" w:hAnsiTheme="minorHAnsi" w:cstheme="minorHAnsi"/>
          <w:b/>
          <w:bCs/>
          <w:sz w:val="22"/>
          <w:szCs w:val="22"/>
        </w:rPr>
        <w:t> :</w:t>
      </w:r>
    </w:p>
    <w:p w14:paraId="3D6DD910"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Pour un montant en devises de 100 Euros Hors TVA, le montant qui sera payé et transféré au Titulaire est de :</w:t>
      </w:r>
    </w:p>
    <w:p w14:paraId="3A2D1135" w14:textId="77777777" w:rsidR="00262668" w:rsidRPr="00A135E7" w:rsidRDefault="00262668"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t xml:space="preserve">90 EUROS (= 100 - 10) : le montant de 90 EUROS correspond au montant à transférer. </w:t>
      </w:r>
    </w:p>
    <w:p w14:paraId="6DF9E249" w14:textId="77777777" w:rsidR="00262668" w:rsidRPr="00A135E7" w:rsidRDefault="00262668"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lastRenderedPageBreak/>
        <w:t>Le montant en MAD correspondant à 10 Euros est la RAS.</w:t>
      </w:r>
    </w:p>
    <w:p w14:paraId="266B0807" w14:textId="77777777" w:rsidR="00262668" w:rsidRPr="00A135E7" w:rsidRDefault="00262668" w:rsidP="00262668">
      <w:pPr>
        <w:autoSpaceDE w:val="0"/>
        <w:autoSpaceDN w:val="0"/>
        <w:spacing w:before="24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b.2. Part</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l</w:t>
      </w:r>
      <w:r w:rsidRPr="00A135E7">
        <w:rPr>
          <w:rFonts w:asciiTheme="minorHAnsi" w:hAnsiTheme="minorHAnsi" w:cstheme="minorHAnsi"/>
          <w:b/>
          <w:bCs/>
          <w:sz w:val="22"/>
          <w:szCs w:val="22"/>
          <w:u w:val="single"/>
        </w:rPr>
        <w:t>o</w:t>
      </w:r>
      <w:r w:rsidRPr="00A135E7">
        <w:rPr>
          <w:rFonts w:asciiTheme="minorHAnsi" w:hAnsiTheme="minorHAnsi" w:cstheme="minorHAnsi"/>
          <w:b/>
          <w:bCs/>
          <w:spacing w:val="-2"/>
          <w:sz w:val="22"/>
          <w:szCs w:val="22"/>
          <w:u w:val="single"/>
        </w:rPr>
        <w:t>cale</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w:t>
      </w:r>
    </w:p>
    <w:p w14:paraId="731FB19B" w14:textId="77777777" w:rsidR="00262668" w:rsidRPr="00A135E7" w:rsidRDefault="00262668" w:rsidP="00262668">
      <w:pPr>
        <w:spacing w:after="240"/>
        <w:rPr>
          <w:rFonts w:asciiTheme="minorHAnsi" w:hAnsiTheme="minorHAnsi" w:cstheme="minorHAnsi"/>
          <w:sz w:val="22"/>
          <w:szCs w:val="22"/>
        </w:rPr>
      </w:pPr>
      <w:r w:rsidRPr="00A135E7">
        <w:rPr>
          <w:rFonts w:asciiTheme="minorHAnsi" w:hAnsiTheme="minorHAnsi" w:cstheme="minorHAnsi"/>
          <w:sz w:val="22"/>
          <w:szCs w:val="22"/>
        </w:rPr>
        <w:t>Pour la part locale, le montant à payer est le montant TTC.</w:t>
      </w:r>
    </w:p>
    <w:tbl>
      <w:tblPr>
        <w:tblW w:w="9322" w:type="dxa"/>
        <w:jc w:val="center"/>
        <w:tblCellMar>
          <w:left w:w="0" w:type="dxa"/>
          <w:right w:w="0" w:type="dxa"/>
        </w:tblCellMar>
        <w:tblLook w:val="04A0" w:firstRow="1" w:lastRow="0" w:firstColumn="1" w:lastColumn="0" w:noHBand="0" w:noVBand="1"/>
      </w:tblPr>
      <w:tblGrid>
        <w:gridCol w:w="4140"/>
        <w:gridCol w:w="5182"/>
      </w:tblGrid>
      <w:tr w:rsidR="00262668" w:rsidRPr="00A135E7" w14:paraId="2F5C4565" w14:textId="77777777" w:rsidTr="00D52F90">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D88F0"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B1BF5"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262668" w:rsidRPr="00A135E7" w14:paraId="788593C9"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F00CC"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632E4210"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0A94340"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37B91A9A"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3864C"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4BC3F5CA"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262668" w:rsidRPr="00A135E7" w14:paraId="24EF738F"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E6614"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1BDEE8D5"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5196E581"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2441CD70"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10BCB"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 (TTC)</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219E323B"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4CF9BFD9"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3B4866BB" w14:textId="77777777" w:rsidR="00262668" w:rsidRPr="00A135E7" w:rsidRDefault="00262668" w:rsidP="00CD3CBA">
      <w:pPr>
        <w:widowControl w:val="0"/>
        <w:autoSpaceDE w:val="0"/>
        <w:autoSpaceDN w:val="0"/>
        <w:adjustRightInd w:val="0"/>
        <w:rPr>
          <w:rFonts w:asciiTheme="minorHAnsi" w:hAnsiTheme="minorHAnsi" w:cstheme="minorHAnsi"/>
          <w:b/>
          <w:sz w:val="22"/>
          <w:szCs w:val="22"/>
          <w:u w:val="single"/>
        </w:rPr>
      </w:pPr>
    </w:p>
    <w:p w14:paraId="2AE7D7CF" w14:textId="56E4BD05" w:rsidR="00262668" w:rsidRPr="00A135E7" w:rsidRDefault="00262668" w:rsidP="00262668">
      <w:pPr>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Lot n°3</w:t>
      </w:r>
      <w:r w:rsidRPr="00A135E7">
        <w:rPr>
          <w:rFonts w:asciiTheme="minorHAnsi" w:hAnsiTheme="minorHAnsi" w:cstheme="minorHAnsi"/>
          <w:b/>
          <w:sz w:val="22"/>
          <w:szCs w:val="22"/>
        </w:rPr>
        <w:t xml:space="preserve"> : </w:t>
      </w:r>
      <w:r w:rsidRPr="00A135E7">
        <w:rPr>
          <w:rFonts w:asciiTheme="minorHAnsi" w:hAnsiTheme="minorHAnsi" w:cstheme="minorHAnsi"/>
          <w:b/>
          <w:sz w:val="22"/>
          <w:szCs w:val="22"/>
          <w:u w:val="single"/>
        </w:rPr>
        <w:t>Acquisition de mobiles à trace pour le contrôle du spectre</w:t>
      </w:r>
      <w:r w:rsidR="004340D1" w:rsidRPr="00A135E7">
        <w:rPr>
          <w:rFonts w:asciiTheme="minorHAnsi" w:hAnsiTheme="minorHAnsi" w:cstheme="minorHAnsi"/>
          <w:b/>
          <w:sz w:val="22"/>
          <w:szCs w:val="22"/>
        </w:rPr>
        <w:t> :</w:t>
      </w:r>
      <w:r w:rsidRPr="00A135E7">
        <w:rPr>
          <w:rFonts w:asciiTheme="minorHAnsi" w:hAnsiTheme="minorHAnsi" w:cstheme="minorHAnsi"/>
          <w:b/>
          <w:sz w:val="22"/>
          <w:szCs w:val="22"/>
          <w:u w:val="single"/>
        </w:rPr>
        <w:t xml:space="preserve">  </w:t>
      </w:r>
    </w:p>
    <w:p w14:paraId="1B4EF0E6" w14:textId="77777777" w:rsidR="00262668" w:rsidRPr="00A135E7" w:rsidRDefault="00262668" w:rsidP="00262668">
      <w:pPr>
        <w:autoSpaceDE w:val="0"/>
        <w:autoSpaceDN w:val="0"/>
        <w:spacing w:after="120"/>
        <w:jc w:val="both"/>
        <w:rPr>
          <w:rFonts w:asciiTheme="minorHAnsi" w:hAnsiTheme="minorHAnsi" w:cstheme="minorHAnsi"/>
          <w:b/>
          <w:bCs/>
          <w:sz w:val="22"/>
          <w:szCs w:val="22"/>
          <w:u w:val="single"/>
          <w:shd w:val="clear" w:color="auto" w:fill="FFFFFF"/>
        </w:rPr>
      </w:pPr>
    </w:p>
    <w:p w14:paraId="3E7C7315" w14:textId="77777777" w:rsidR="00262668" w:rsidRPr="00A135E7" w:rsidRDefault="00262668" w:rsidP="00A95A9F">
      <w:pPr>
        <w:numPr>
          <w:ilvl w:val="0"/>
          <w:numId w:val="27"/>
        </w:numPr>
        <w:autoSpaceDE w:val="0"/>
        <w:autoSpaceDN w:val="0"/>
        <w:spacing w:after="120"/>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national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62668" w:rsidRPr="00A135E7" w14:paraId="4001D3D8" w14:textId="77777777" w:rsidTr="00D52F90">
        <w:trPr>
          <w:jc w:val="center"/>
        </w:trPr>
        <w:tc>
          <w:tcPr>
            <w:tcW w:w="4140" w:type="dxa"/>
            <w:shd w:val="clear" w:color="auto" w:fill="FFFFFF" w:themeFill="background1"/>
            <w:tcMar>
              <w:top w:w="0" w:type="dxa"/>
              <w:left w:w="108" w:type="dxa"/>
              <w:bottom w:w="0" w:type="dxa"/>
              <w:right w:w="108" w:type="dxa"/>
            </w:tcMar>
            <w:hideMark/>
          </w:tcPr>
          <w:p w14:paraId="4757CA10"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0DEFB510"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262668" w:rsidRPr="00A135E7" w14:paraId="44E2F161" w14:textId="77777777" w:rsidTr="00D52F90">
        <w:trPr>
          <w:jc w:val="center"/>
        </w:trPr>
        <w:tc>
          <w:tcPr>
            <w:tcW w:w="4140" w:type="dxa"/>
            <w:shd w:val="clear" w:color="auto" w:fill="FFFFFF" w:themeFill="background1"/>
            <w:tcMar>
              <w:top w:w="0" w:type="dxa"/>
              <w:left w:w="108" w:type="dxa"/>
              <w:bottom w:w="0" w:type="dxa"/>
              <w:right w:w="108" w:type="dxa"/>
            </w:tcMar>
            <w:hideMark/>
          </w:tcPr>
          <w:p w14:paraId="2128E5AE"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39000061"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501B5D9B"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742FD416" w14:textId="77777777" w:rsidTr="00D52F90">
        <w:trPr>
          <w:jc w:val="center"/>
        </w:trPr>
        <w:tc>
          <w:tcPr>
            <w:tcW w:w="4140" w:type="dxa"/>
            <w:shd w:val="clear" w:color="auto" w:fill="FFFFFF" w:themeFill="background1"/>
            <w:tcMar>
              <w:top w:w="0" w:type="dxa"/>
              <w:left w:w="108" w:type="dxa"/>
              <w:bottom w:w="0" w:type="dxa"/>
              <w:right w:w="108" w:type="dxa"/>
            </w:tcMar>
            <w:hideMark/>
          </w:tcPr>
          <w:p w14:paraId="5152E98F"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74D6EC30"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262668" w:rsidRPr="00A135E7" w14:paraId="4B32770F" w14:textId="77777777" w:rsidTr="00D52F90">
        <w:trPr>
          <w:jc w:val="center"/>
        </w:trPr>
        <w:tc>
          <w:tcPr>
            <w:tcW w:w="4140" w:type="dxa"/>
            <w:shd w:val="clear" w:color="auto" w:fill="FFFFFF" w:themeFill="background1"/>
            <w:tcMar>
              <w:top w:w="0" w:type="dxa"/>
              <w:left w:w="108" w:type="dxa"/>
              <w:bottom w:w="0" w:type="dxa"/>
              <w:right w:w="108" w:type="dxa"/>
            </w:tcMar>
            <w:hideMark/>
          </w:tcPr>
          <w:p w14:paraId="69E84A7F"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0F7EE9BE"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12D9DE51"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082B9982" w14:textId="77777777" w:rsidTr="00D52F90">
        <w:trPr>
          <w:jc w:val="center"/>
        </w:trPr>
        <w:tc>
          <w:tcPr>
            <w:tcW w:w="4140" w:type="dxa"/>
            <w:shd w:val="clear" w:color="auto" w:fill="FFFFFF" w:themeFill="background1"/>
            <w:tcMar>
              <w:top w:w="0" w:type="dxa"/>
              <w:left w:w="108" w:type="dxa"/>
              <w:bottom w:w="0" w:type="dxa"/>
              <w:right w:w="108" w:type="dxa"/>
            </w:tcMar>
            <w:hideMark/>
          </w:tcPr>
          <w:p w14:paraId="6A0E45AD"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4093E5C6"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4E2B44D"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0BACD829" w14:textId="77777777" w:rsidR="00262668" w:rsidRPr="00A135E7" w:rsidRDefault="00262668" w:rsidP="00A95A9F">
      <w:pPr>
        <w:numPr>
          <w:ilvl w:val="0"/>
          <w:numId w:val="27"/>
        </w:numPr>
        <w:autoSpaceDE w:val="0"/>
        <w:autoSpaceDN w:val="0"/>
        <w:spacing w:before="120"/>
        <w:ind w:left="357" w:hanging="357"/>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étranger ou groupement constitué de soumissionnaires nationaux et étrangers :</w:t>
      </w:r>
    </w:p>
    <w:p w14:paraId="00ED5EC3"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La facturation d’une part en devise et, le cas échéant, d’une part locale est pratiquée dans le cas d’un groupement entre une (ou plusieurs) société (s) installée (s) au Maroc et une (ou plusieurs) autre (s) installée (s) à l’étranger.</w:t>
      </w:r>
    </w:p>
    <w:p w14:paraId="2D59055B"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La convention de groupement doit spécifier :</w:t>
      </w:r>
    </w:p>
    <w:p w14:paraId="4B2F3579"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6"/>
        <w:t>[1]</w:t>
      </w:r>
      <w:r w:rsidRPr="00A135E7">
        <w:rPr>
          <w:rFonts w:asciiTheme="minorHAnsi" w:hAnsiTheme="minorHAnsi" w:cstheme="minorHAnsi"/>
          <w:sz w:val="22"/>
          <w:szCs w:val="22"/>
        </w:rPr>
        <w:t xml:space="preserve"> banque marocaine où est versée la part locale ;</w:t>
      </w:r>
    </w:p>
    <w:p w14:paraId="6D2337E3"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7"/>
        <w:t>[2]</w:t>
      </w:r>
      <w:r w:rsidRPr="00A135E7">
        <w:rPr>
          <w:rFonts w:asciiTheme="minorHAnsi" w:hAnsiTheme="minorHAnsi" w:cstheme="minorHAnsi"/>
          <w:sz w:val="22"/>
          <w:szCs w:val="22"/>
        </w:rPr>
        <w:t xml:space="preserve"> banque étrangère où est versée la part en devise.</w:t>
      </w:r>
    </w:p>
    <w:p w14:paraId="7B23E836"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Un soumissionnaire étranger ou un groupement composé uniquement entre soumissionnaires étrangers doivent renseigner uniquement la part en devise.</w:t>
      </w:r>
    </w:p>
    <w:p w14:paraId="2B905D6C" w14:textId="77777777" w:rsidR="00262668" w:rsidRPr="00A135E7" w:rsidRDefault="00262668" w:rsidP="00262668">
      <w:pPr>
        <w:autoSpaceDE w:val="0"/>
        <w:autoSpaceDN w:val="0"/>
        <w:rPr>
          <w:rFonts w:asciiTheme="minorHAnsi" w:hAnsiTheme="minorHAnsi" w:cstheme="minorHAnsi"/>
          <w:b/>
          <w:bCs/>
          <w:spacing w:val="-2"/>
          <w:sz w:val="22"/>
          <w:szCs w:val="22"/>
          <w:u w:val="single"/>
        </w:rPr>
      </w:pPr>
    </w:p>
    <w:p w14:paraId="5C5CD12C" w14:textId="77777777" w:rsidR="00262668" w:rsidRPr="00A135E7" w:rsidRDefault="00262668" w:rsidP="00262668">
      <w:pPr>
        <w:autoSpaceDE w:val="0"/>
        <w:autoSpaceDN w:val="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b.1. Part</w:t>
      </w:r>
      <w:r w:rsidRPr="00A135E7">
        <w:rPr>
          <w:rFonts w:asciiTheme="minorHAnsi" w:hAnsiTheme="minorHAnsi" w:cstheme="minorHAnsi"/>
          <w:b/>
          <w:bCs/>
          <w:sz w:val="22"/>
          <w:szCs w:val="22"/>
          <w:u w:val="single"/>
        </w:rPr>
        <w:t xml:space="preserve"> en devises ($ ou €) </w:t>
      </w:r>
      <w:r w:rsidRPr="00A135E7">
        <w:rPr>
          <w:rFonts w:asciiTheme="minorHAnsi" w:hAnsiTheme="minorHAnsi" w:cstheme="minorHAnsi"/>
          <w:b/>
          <w:bCs/>
          <w:spacing w:val="-2"/>
          <w:sz w:val="22"/>
          <w:szCs w:val="22"/>
          <w:u w:val="single"/>
        </w:rPr>
        <w:t>:</w:t>
      </w:r>
    </w:p>
    <w:p w14:paraId="6FD17620"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Les montants facturés sont les montants hors TVA.</w:t>
      </w:r>
    </w:p>
    <w:p w14:paraId="51AD8E1A"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Pour la part en devise, une retenue à la source (RAS) prélevée sur le</w:t>
      </w:r>
      <w:proofErr w:type="gramStart"/>
      <w:r w:rsidRPr="00A135E7">
        <w:rPr>
          <w:rFonts w:asciiTheme="minorHAnsi" w:hAnsiTheme="minorHAnsi" w:cstheme="minorHAnsi"/>
          <w:sz w:val="22"/>
          <w:szCs w:val="22"/>
        </w:rPr>
        <w:t xml:space="preserve"> «montant</w:t>
      </w:r>
      <w:proofErr w:type="gramEnd"/>
      <w:r w:rsidRPr="00A135E7">
        <w:rPr>
          <w:rFonts w:asciiTheme="minorHAnsi" w:hAnsiTheme="minorHAnsi" w:cstheme="minorHAnsi"/>
          <w:sz w:val="22"/>
          <w:szCs w:val="22"/>
        </w:rPr>
        <w:t xml:space="preserve"> en devise Hors TVA» ainsi que le montant de la TVA sont versés à l’administration marocaine des impôts soit :</w:t>
      </w:r>
    </w:p>
    <w:p w14:paraId="0A316B9E"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l’ANRT (en cas d’accréditation), ou</w:t>
      </w:r>
    </w:p>
    <w:p w14:paraId="24FA3CA7"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le représentant fiscal de la société au Maroc. </w:t>
      </w:r>
    </w:p>
    <w:p w14:paraId="2EF5AB9C"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En l’absence de désignation du représentant fiscal, l’ANRT se charge de verser la RAS et la TVA à l’administration Marocaine des impôts.</w:t>
      </w:r>
    </w:p>
    <w:p w14:paraId="21C54A74" w14:textId="77777777" w:rsidR="00262668" w:rsidRPr="00A135E7" w:rsidRDefault="00262668" w:rsidP="00262668">
      <w:pPr>
        <w:spacing w:after="240"/>
        <w:rPr>
          <w:rFonts w:asciiTheme="minorHAnsi" w:hAnsiTheme="minorHAnsi" w:cstheme="minorHAnsi"/>
          <w:b/>
          <w:bCs/>
          <w:spacing w:val="-2"/>
          <w:sz w:val="22"/>
          <w:szCs w:val="22"/>
        </w:rPr>
      </w:pPr>
      <w:r w:rsidRPr="00A135E7">
        <w:rPr>
          <w:rFonts w:asciiTheme="minorHAnsi" w:hAnsiTheme="minorHAnsi" w:cstheme="minorHAnsi"/>
          <w:sz w:val="22"/>
          <w:szCs w:val="22"/>
        </w:rPr>
        <w:lastRenderedPageBreak/>
        <w:t>Une copie des reçus de versements de la RAS et de la TVA est remise à chaque soumissionnaire concerné sur sa demande.</w:t>
      </w:r>
    </w:p>
    <w:tbl>
      <w:tblPr>
        <w:tblW w:w="9322" w:type="dxa"/>
        <w:jc w:val="center"/>
        <w:tblCellMar>
          <w:left w:w="0" w:type="dxa"/>
          <w:right w:w="0" w:type="dxa"/>
        </w:tblCellMar>
        <w:tblLook w:val="04A0" w:firstRow="1" w:lastRow="0" w:firstColumn="1" w:lastColumn="0" w:noHBand="0" w:noVBand="1"/>
      </w:tblPr>
      <w:tblGrid>
        <w:gridCol w:w="4140"/>
        <w:gridCol w:w="5182"/>
      </w:tblGrid>
      <w:tr w:rsidR="00262668" w:rsidRPr="00A135E7" w14:paraId="1F0CFE7B" w14:textId="77777777" w:rsidTr="00D52F90">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C60242"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Préciser la 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167B5"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1045A68"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w:t>
            </w:r>
          </w:p>
        </w:tc>
      </w:tr>
      <w:tr w:rsidR="00262668" w:rsidRPr="00A135E7" w14:paraId="288038BB"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B7F16"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devises hors TVA (*)</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1297627F"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54AA68B8"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5A0D2843" w14:textId="77777777" w:rsidR="00262668" w:rsidRPr="00A135E7" w:rsidRDefault="00262668" w:rsidP="00262668">
      <w:pPr>
        <w:pStyle w:val="Corpsdetexte3"/>
        <w:ind w:left="567" w:hanging="567"/>
        <w:rPr>
          <w:rFonts w:asciiTheme="minorHAnsi" w:eastAsiaTheme="minorHAnsi" w:hAnsiTheme="minorHAnsi" w:cstheme="minorHAnsi"/>
          <w:sz w:val="22"/>
          <w:szCs w:val="22"/>
        </w:rPr>
      </w:pPr>
      <w:r w:rsidRPr="00A135E7">
        <w:rPr>
          <w:rFonts w:asciiTheme="minorHAnsi" w:hAnsiTheme="minorHAnsi" w:cstheme="minorHAnsi"/>
          <w:sz w:val="22"/>
          <w:szCs w:val="22"/>
        </w:rPr>
        <w:t xml:space="preserve">(*) :    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A135E7">
        <w:rPr>
          <w:rFonts w:asciiTheme="minorHAnsi" w:hAnsiTheme="minorHAnsi" w:cstheme="minorHAnsi"/>
          <w:sz w:val="22"/>
          <w:szCs w:val="22"/>
        </w:rPr>
        <w:t>La copie justifiant</w:t>
      </w:r>
      <w:proofErr w:type="gramEnd"/>
      <w:r w:rsidRPr="00A135E7">
        <w:rPr>
          <w:rFonts w:asciiTheme="minorHAnsi" w:hAnsiTheme="minorHAnsi" w:cstheme="minorHAnsi"/>
          <w:sz w:val="22"/>
          <w:szCs w:val="22"/>
        </w:rPr>
        <w:t xml:space="preserve"> ledit versement est transmise au Titulaire à sa demande.</w:t>
      </w:r>
    </w:p>
    <w:p w14:paraId="45CE735F" w14:textId="77777777" w:rsidR="00262668" w:rsidRPr="00A135E7" w:rsidRDefault="00262668" w:rsidP="00262668">
      <w:pPr>
        <w:rPr>
          <w:rFonts w:asciiTheme="minorHAnsi" w:hAnsiTheme="minorHAnsi" w:cstheme="minorHAnsi"/>
          <w:b/>
          <w:bCs/>
          <w:sz w:val="22"/>
          <w:szCs w:val="22"/>
        </w:rPr>
      </w:pPr>
      <w:r w:rsidRPr="00A135E7">
        <w:rPr>
          <w:rFonts w:asciiTheme="minorHAnsi" w:hAnsiTheme="minorHAnsi" w:cstheme="minorHAnsi"/>
          <w:b/>
          <w:bCs/>
          <w:sz w:val="22"/>
          <w:szCs w:val="22"/>
          <w:u w:val="single"/>
        </w:rPr>
        <w:t>Exemple</w:t>
      </w:r>
      <w:r w:rsidRPr="00A135E7">
        <w:rPr>
          <w:rFonts w:asciiTheme="minorHAnsi" w:hAnsiTheme="minorHAnsi" w:cstheme="minorHAnsi"/>
          <w:b/>
          <w:bCs/>
          <w:sz w:val="22"/>
          <w:szCs w:val="22"/>
        </w:rPr>
        <w:t> :</w:t>
      </w:r>
    </w:p>
    <w:p w14:paraId="1C2CE5F8"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Pour un montant en devises de 100 Euros Hors TVA, le montant qui sera payé et transféré au Titulaire est de :</w:t>
      </w:r>
    </w:p>
    <w:p w14:paraId="017F2880" w14:textId="77777777" w:rsidR="00262668" w:rsidRPr="00A135E7" w:rsidRDefault="00262668"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t xml:space="preserve">90 EUROS (= 100 - 10) : le montant de 90 EUROS correspond au montant à transférer. </w:t>
      </w:r>
    </w:p>
    <w:p w14:paraId="06415BF8" w14:textId="77777777" w:rsidR="00262668" w:rsidRPr="00A135E7" w:rsidRDefault="00262668"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t>Le montant en MAD correspondant à 10 Euros est la RAS.</w:t>
      </w:r>
    </w:p>
    <w:p w14:paraId="1471E5AE" w14:textId="77777777" w:rsidR="00262668" w:rsidRPr="00A135E7" w:rsidRDefault="00262668" w:rsidP="00262668">
      <w:pPr>
        <w:autoSpaceDE w:val="0"/>
        <w:autoSpaceDN w:val="0"/>
        <w:spacing w:before="24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b.2. Part</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l</w:t>
      </w:r>
      <w:r w:rsidRPr="00A135E7">
        <w:rPr>
          <w:rFonts w:asciiTheme="minorHAnsi" w:hAnsiTheme="minorHAnsi" w:cstheme="minorHAnsi"/>
          <w:b/>
          <w:bCs/>
          <w:sz w:val="22"/>
          <w:szCs w:val="22"/>
          <w:u w:val="single"/>
        </w:rPr>
        <w:t>o</w:t>
      </w:r>
      <w:r w:rsidRPr="00A135E7">
        <w:rPr>
          <w:rFonts w:asciiTheme="minorHAnsi" w:hAnsiTheme="minorHAnsi" w:cstheme="minorHAnsi"/>
          <w:b/>
          <w:bCs/>
          <w:spacing w:val="-2"/>
          <w:sz w:val="22"/>
          <w:szCs w:val="22"/>
          <w:u w:val="single"/>
        </w:rPr>
        <w:t>cale</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w:t>
      </w:r>
    </w:p>
    <w:p w14:paraId="7085061A" w14:textId="77777777" w:rsidR="00262668" w:rsidRPr="00A135E7" w:rsidRDefault="00262668" w:rsidP="00262668">
      <w:pPr>
        <w:spacing w:after="240"/>
        <w:rPr>
          <w:rFonts w:asciiTheme="minorHAnsi" w:hAnsiTheme="minorHAnsi" w:cstheme="minorHAnsi"/>
          <w:sz w:val="22"/>
          <w:szCs w:val="22"/>
        </w:rPr>
      </w:pPr>
      <w:r w:rsidRPr="00A135E7">
        <w:rPr>
          <w:rFonts w:asciiTheme="minorHAnsi" w:hAnsiTheme="minorHAnsi" w:cstheme="minorHAnsi"/>
          <w:sz w:val="22"/>
          <w:szCs w:val="22"/>
        </w:rPr>
        <w:t>Pour la part locale, le montant à payer est le montant TTC.</w:t>
      </w:r>
    </w:p>
    <w:tbl>
      <w:tblPr>
        <w:tblW w:w="9322" w:type="dxa"/>
        <w:jc w:val="center"/>
        <w:tblCellMar>
          <w:left w:w="0" w:type="dxa"/>
          <w:right w:w="0" w:type="dxa"/>
        </w:tblCellMar>
        <w:tblLook w:val="04A0" w:firstRow="1" w:lastRow="0" w:firstColumn="1" w:lastColumn="0" w:noHBand="0" w:noVBand="1"/>
      </w:tblPr>
      <w:tblGrid>
        <w:gridCol w:w="4140"/>
        <w:gridCol w:w="5182"/>
      </w:tblGrid>
      <w:tr w:rsidR="00262668" w:rsidRPr="00A135E7" w14:paraId="29EA3AA5" w14:textId="77777777" w:rsidTr="00D52F90">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815BA"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65D67"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262668" w:rsidRPr="00A135E7" w14:paraId="1A43D8E1"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89A18"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259C4F81"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78A2D7F5"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38F0A0AF"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3E16B"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3C4B89C2"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262668" w:rsidRPr="00A135E7" w14:paraId="1F51FBFD"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11ED0"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7D17BEBE"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12FD6D2C"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202376E7"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CEBEF"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 (TTC)</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6733ED30"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4E1F4193"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2423CC84" w14:textId="77777777" w:rsidR="00262668" w:rsidRPr="00A135E7" w:rsidRDefault="00262668" w:rsidP="00CD3CBA">
      <w:pPr>
        <w:widowControl w:val="0"/>
        <w:autoSpaceDE w:val="0"/>
        <w:autoSpaceDN w:val="0"/>
        <w:adjustRightInd w:val="0"/>
        <w:rPr>
          <w:rFonts w:asciiTheme="minorHAnsi" w:hAnsiTheme="minorHAnsi" w:cstheme="minorHAnsi"/>
          <w:b/>
          <w:sz w:val="22"/>
          <w:szCs w:val="22"/>
          <w:u w:val="single"/>
        </w:rPr>
      </w:pPr>
    </w:p>
    <w:p w14:paraId="6F1C91B7" w14:textId="0A371008" w:rsidR="00262668" w:rsidRPr="00A135E7" w:rsidRDefault="00262668" w:rsidP="00262668">
      <w:pPr>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Lot n°4</w:t>
      </w:r>
      <w:r w:rsidRPr="00A135E7">
        <w:rPr>
          <w:rFonts w:asciiTheme="minorHAnsi" w:hAnsiTheme="minorHAnsi" w:cstheme="minorHAnsi"/>
          <w:b/>
          <w:sz w:val="22"/>
          <w:szCs w:val="22"/>
        </w:rPr>
        <w:t xml:space="preserve"> : </w:t>
      </w:r>
      <w:r w:rsidRPr="00A135E7">
        <w:rPr>
          <w:rFonts w:asciiTheme="minorHAnsi" w:hAnsiTheme="minorHAnsi" w:cstheme="minorHAnsi"/>
          <w:b/>
          <w:sz w:val="22"/>
          <w:szCs w:val="22"/>
          <w:u w:val="single"/>
        </w:rPr>
        <w:t>Acquisition d’une sonde ou solution de mesure du champ radioélectrique</w:t>
      </w:r>
      <w:r w:rsidR="004340D1" w:rsidRPr="00A135E7">
        <w:rPr>
          <w:rFonts w:asciiTheme="minorHAnsi" w:hAnsiTheme="minorHAnsi" w:cstheme="minorHAnsi"/>
          <w:b/>
          <w:sz w:val="22"/>
          <w:szCs w:val="22"/>
        </w:rPr>
        <w:t> :</w:t>
      </w:r>
    </w:p>
    <w:p w14:paraId="360F0800" w14:textId="77777777" w:rsidR="00262668" w:rsidRPr="00A135E7" w:rsidRDefault="00262668" w:rsidP="00262668">
      <w:pPr>
        <w:autoSpaceDE w:val="0"/>
        <w:autoSpaceDN w:val="0"/>
        <w:spacing w:after="120"/>
        <w:jc w:val="both"/>
        <w:rPr>
          <w:rFonts w:asciiTheme="minorHAnsi" w:hAnsiTheme="minorHAnsi" w:cstheme="minorHAnsi"/>
          <w:b/>
          <w:bCs/>
          <w:sz w:val="22"/>
          <w:szCs w:val="22"/>
          <w:u w:val="single"/>
          <w:shd w:val="clear" w:color="auto" w:fill="FFFFFF"/>
        </w:rPr>
      </w:pPr>
    </w:p>
    <w:p w14:paraId="79B2BED7" w14:textId="77777777" w:rsidR="00262668" w:rsidRPr="00A135E7" w:rsidRDefault="00262668" w:rsidP="00A95A9F">
      <w:pPr>
        <w:numPr>
          <w:ilvl w:val="0"/>
          <w:numId w:val="28"/>
        </w:numPr>
        <w:autoSpaceDE w:val="0"/>
        <w:autoSpaceDN w:val="0"/>
        <w:spacing w:after="120"/>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national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62668" w:rsidRPr="00A135E7" w14:paraId="3269346E" w14:textId="77777777" w:rsidTr="00D52F90">
        <w:trPr>
          <w:jc w:val="center"/>
        </w:trPr>
        <w:tc>
          <w:tcPr>
            <w:tcW w:w="4140" w:type="dxa"/>
            <w:shd w:val="clear" w:color="auto" w:fill="FFFFFF" w:themeFill="background1"/>
            <w:tcMar>
              <w:top w:w="0" w:type="dxa"/>
              <w:left w:w="108" w:type="dxa"/>
              <w:bottom w:w="0" w:type="dxa"/>
              <w:right w:w="108" w:type="dxa"/>
            </w:tcMar>
            <w:hideMark/>
          </w:tcPr>
          <w:p w14:paraId="59502BF3"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73B2EE34"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262668" w:rsidRPr="00A135E7" w14:paraId="36DD8E56" w14:textId="77777777" w:rsidTr="00D52F90">
        <w:trPr>
          <w:jc w:val="center"/>
        </w:trPr>
        <w:tc>
          <w:tcPr>
            <w:tcW w:w="4140" w:type="dxa"/>
            <w:shd w:val="clear" w:color="auto" w:fill="FFFFFF" w:themeFill="background1"/>
            <w:tcMar>
              <w:top w:w="0" w:type="dxa"/>
              <w:left w:w="108" w:type="dxa"/>
              <w:bottom w:w="0" w:type="dxa"/>
              <w:right w:w="108" w:type="dxa"/>
            </w:tcMar>
            <w:hideMark/>
          </w:tcPr>
          <w:p w14:paraId="090D3D66"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5BF938EF"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30A2296"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47EBBD0D" w14:textId="77777777" w:rsidTr="00D52F90">
        <w:trPr>
          <w:jc w:val="center"/>
        </w:trPr>
        <w:tc>
          <w:tcPr>
            <w:tcW w:w="4140" w:type="dxa"/>
            <w:shd w:val="clear" w:color="auto" w:fill="FFFFFF" w:themeFill="background1"/>
            <w:tcMar>
              <w:top w:w="0" w:type="dxa"/>
              <w:left w:w="108" w:type="dxa"/>
              <w:bottom w:w="0" w:type="dxa"/>
              <w:right w:w="108" w:type="dxa"/>
            </w:tcMar>
            <w:hideMark/>
          </w:tcPr>
          <w:p w14:paraId="6CAA5BC6"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5E8FA64D"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262668" w:rsidRPr="00A135E7" w14:paraId="30895ADC" w14:textId="77777777" w:rsidTr="00D52F90">
        <w:trPr>
          <w:jc w:val="center"/>
        </w:trPr>
        <w:tc>
          <w:tcPr>
            <w:tcW w:w="4140" w:type="dxa"/>
            <w:shd w:val="clear" w:color="auto" w:fill="FFFFFF" w:themeFill="background1"/>
            <w:tcMar>
              <w:top w:w="0" w:type="dxa"/>
              <w:left w:w="108" w:type="dxa"/>
              <w:bottom w:w="0" w:type="dxa"/>
              <w:right w:w="108" w:type="dxa"/>
            </w:tcMar>
            <w:hideMark/>
          </w:tcPr>
          <w:p w14:paraId="39C076D6"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279BC4CA"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1DD93314"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4F0BBE0F" w14:textId="77777777" w:rsidTr="00D52F90">
        <w:trPr>
          <w:jc w:val="center"/>
        </w:trPr>
        <w:tc>
          <w:tcPr>
            <w:tcW w:w="4140" w:type="dxa"/>
            <w:shd w:val="clear" w:color="auto" w:fill="FFFFFF" w:themeFill="background1"/>
            <w:tcMar>
              <w:top w:w="0" w:type="dxa"/>
              <w:left w:w="108" w:type="dxa"/>
              <w:bottom w:w="0" w:type="dxa"/>
              <w:right w:w="108" w:type="dxa"/>
            </w:tcMar>
            <w:hideMark/>
          </w:tcPr>
          <w:p w14:paraId="206F8689"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7188FCB9"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2F5445EF"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1087364B" w14:textId="77777777" w:rsidR="00262668" w:rsidRPr="00A135E7" w:rsidRDefault="00262668" w:rsidP="00A95A9F">
      <w:pPr>
        <w:numPr>
          <w:ilvl w:val="0"/>
          <w:numId w:val="28"/>
        </w:numPr>
        <w:autoSpaceDE w:val="0"/>
        <w:autoSpaceDN w:val="0"/>
        <w:spacing w:before="120"/>
        <w:ind w:left="357" w:hanging="357"/>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étranger ou groupement constitué de soumissionnaires nationaux et étrangers :</w:t>
      </w:r>
    </w:p>
    <w:p w14:paraId="2E3AA3DA"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La facturation d’une part en devise et, le cas échéant, d’une part locale est pratiquée dans le cas d’un groupement entre une (ou plusieurs) société (s) installée (s) au Maroc et une (ou plusieurs) autre (s) installée (s) à l’étranger.</w:t>
      </w:r>
    </w:p>
    <w:p w14:paraId="1AACBC69"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La convention de groupement doit spécifier :</w:t>
      </w:r>
    </w:p>
    <w:p w14:paraId="6FC4D64B"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lastRenderedPageBreak/>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8"/>
        <w:t>[1]</w:t>
      </w:r>
      <w:r w:rsidRPr="00A135E7">
        <w:rPr>
          <w:rFonts w:asciiTheme="minorHAnsi" w:hAnsiTheme="minorHAnsi" w:cstheme="minorHAnsi"/>
          <w:sz w:val="22"/>
          <w:szCs w:val="22"/>
        </w:rPr>
        <w:t xml:space="preserve"> banque marocaine où est versée la part locale ;</w:t>
      </w:r>
    </w:p>
    <w:p w14:paraId="6D5DE664"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9"/>
        <w:t>[2]</w:t>
      </w:r>
      <w:r w:rsidRPr="00A135E7">
        <w:rPr>
          <w:rFonts w:asciiTheme="minorHAnsi" w:hAnsiTheme="minorHAnsi" w:cstheme="minorHAnsi"/>
          <w:sz w:val="22"/>
          <w:szCs w:val="22"/>
        </w:rPr>
        <w:t xml:space="preserve"> banque étrangère où est versée la part en devise.</w:t>
      </w:r>
    </w:p>
    <w:p w14:paraId="465C80F1"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Un soumissionnaire étranger ou un groupement composé uniquement entre soumissionnaires étrangers doivent renseigner uniquement la part en devise.</w:t>
      </w:r>
    </w:p>
    <w:p w14:paraId="65CB65B4" w14:textId="77777777" w:rsidR="00262668" w:rsidRPr="00A135E7" w:rsidRDefault="00262668" w:rsidP="00262668">
      <w:pPr>
        <w:autoSpaceDE w:val="0"/>
        <w:autoSpaceDN w:val="0"/>
        <w:rPr>
          <w:rFonts w:asciiTheme="minorHAnsi" w:hAnsiTheme="minorHAnsi" w:cstheme="minorHAnsi"/>
          <w:b/>
          <w:bCs/>
          <w:spacing w:val="-2"/>
          <w:sz w:val="22"/>
          <w:szCs w:val="22"/>
          <w:u w:val="single"/>
        </w:rPr>
      </w:pPr>
    </w:p>
    <w:p w14:paraId="4709A785" w14:textId="77777777" w:rsidR="00262668" w:rsidRPr="00A135E7" w:rsidRDefault="00262668" w:rsidP="00262668">
      <w:pPr>
        <w:autoSpaceDE w:val="0"/>
        <w:autoSpaceDN w:val="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b.1. Part</w:t>
      </w:r>
      <w:r w:rsidRPr="00A135E7">
        <w:rPr>
          <w:rFonts w:asciiTheme="minorHAnsi" w:hAnsiTheme="minorHAnsi" w:cstheme="minorHAnsi"/>
          <w:b/>
          <w:bCs/>
          <w:sz w:val="22"/>
          <w:szCs w:val="22"/>
          <w:u w:val="single"/>
        </w:rPr>
        <w:t xml:space="preserve"> en devises ($ ou €) </w:t>
      </w:r>
      <w:r w:rsidRPr="00A135E7">
        <w:rPr>
          <w:rFonts w:asciiTheme="minorHAnsi" w:hAnsiTheme="minorHAnsi" w:cstheme="minorHAnsi"/>
          <w:b/>
          <w:bCs/>
          <w:spacing w:val="-2"/>
          <w:sz w:val="22"/>
          <w:szCs w:val="22"/>
          <w:u w:val="single"/>
        </w:rPr>
        <w:t>:</w:t>
      </w:r>
    </w:p>
    <w:p w14:paraId="586C8031"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Les montants facturés sont les montants hors TVA.</w:t>
      </w:r>
    </w:p>
    <w:p w14:paraId="557EC0B3"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Pour la part en devise, une retenue à la source (RAS) prélevée sur le</w:t>
      </w:r>
      <w:proofErr w:type="gramStart"/>
      <w:r w:rsidRPr="00A135E7">
        <w:rPr>
          <w:rFonts w:asciiTheme="minorHAnsi" w:hAnsiTheme="minorHAnsi" w:cstheme="minorHAnsi"/>
          <w:sz w:val="22"/>
          <w:szCs w:val="22"/>
        </w:rPr>
        <w:t xml:space="preserve"> «montant</w:t>
      </w:r>
      <w:proofErr w:type="gramEnd"/>
      <w:r w:rsidRPr="00A135E7">
        <w:rPr>
          <w:rFonts w:asciiTheme="minorHAnsi" w:hAnsiTheme="minorHAnsi" w:cstheme="minorHAnsi"/>
          <w:sz w:val="22"/>
          <w:szCs w:val="22"/>
        </w:rPr>
        <w:t xml:space="preserve"> en devise Hors TVA» ainsi que le montant de la TVA sont versés à l’administration marocaine des impôts soit :</w:t>
      </w:r>
    </w:p>
    <w:p w14:paraId="7AB37841"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l’ANRT (en cas d’accréditation), ou</w:t>
      </w:r>
    </w:p>
    <w:p w14:paraId="52193EA9" w14:textId="77777777" w:rsidR="00262668" w:rsidRPr="00A135E7" w:rsidRDefault="00262668" w:rsidP="00A95A9F">
      <w:pPr>
        <w:numPr>
          <w:ilvl w:val="0"/>
          <w:numId w:val="19"/>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le représentant fiscal de la société au Maroc. </w:t>
      </w:r>
    </w:p>
    <w:p w14:paraId="2D85CCB6" w14:textId="77777777" w:rsidR="00262668" w:rsidRPr="00A135E7" w:rsidRDefault="00262668" w:rsidP="00262668">
      <w:pPr>
        <w:spacing w:before="120"/>
        <w:rPr>
          <w:rFonts w:asciiTheme="minorHAnsi" w:hAnsiTheme="minorHAnsi" w:cstheme="minorHAnsi"/>
          <w:sz w:val="22"/>
          <w:szCs w:val="22"/>
        </w:rPr>
      </w:pPr>
      <w:r w:rsidRPr="00A135E7">
        <w:rPr>
          <w:rFonts w:asciiTheme="minorHAnsi" w:hAnsiTheme="minorHAnsi" w:cstheme="minorHAnsi"/>
          <w:sz w:val="22"/>
          <w:szCs w:val="22"/>
        </w:rPr>
        <w:t>En l’absence de désignation du représentant fiscal, l’ANRT se charge de verser la RAS et la TVA à l’administration Marocaine des impôts.</w:t>
      </w:r>
    </w:p>
    <w:p w14:paraId="010B2A81" w14:textId="77777777" w:rsidR="00262668" w:rsidRPr="00A135E7" w:rsidRDefault="00262668" w:rsidP="00262668">
      <w:pPr>
        <w:spacing w:after="240"/>
        <w:rPr>
          <w:rFonts w:asciiTheme="minorHAnsi" w:hAnsiTheme="minorHAnsi" w:cstheme="minorHAnsi"/>
          <w:b/>
          <w:bCs/>
          <w:spacing w:val="-2"/>
          <w:sz w:val="22"/>
          <w:szCs w:val="22"/>
        </w:rPr>
      </w:pPr>
      <w:r w:rsidRPr="00A135E7">
        <w:rPr>
          <w:rFonts w:asciiTheme="minorHAnsi" w:hAnsiTheme="minorHAnsi" w:cstheme="minorHAnsi"/>
          <w:sz w:val="22"/>
          <w:szCs w:val="22"/>
        </w:rPr>
        <w:t>Une copie des reçus de versements de la RAS et de la TVA est remise à chaque soumissionnaire concerné sur sa demande.</w:t>
      </w:r>
    </w:p>
    <w:tbl>
      <w:tblPr>
        <w:tblW w:w="9322" w:type="dxa"/>
        <w:jc w:val="center"/>
        <w:tblCellMar>
          <w:left w:w="0" w:type="dxa"/>
          <w:right w:w="0" w:type="dxa"/>
        </w:tblCellMar>
        <w:tblLook w:val="04A0" w:firstRow="1" w:lastRow="0" w:firstColumn="1" w:lastColumn="0" w:noHBand="0" w:noVBand="1"/>
      </w:tblPr>
      <w:tblGrid>
        <w:gridCol w:w="4140"/>
        <w:gridCol w:w="5182"/>
      </w:tblGrid>
      <w:tr w:rsidR="00262668" w:rsidRPr="00A135E7" w14:paraId="6A150BE3" w14:textId="77777777" w:rsidTr="00D52F90">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A35D0"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Préciser la 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F20B7"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8B6DBA5"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w:t>
            </w:r>
          </w:p>
        </w:tc>
      </w:tr>
      <w:tr w:rsidR="00262668" w:rsidRPr="00A135E7" w14:paraId="07C65DC6"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5FBD6"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devises hors TVA (*)</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7D4B2657"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470AE37F"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60083837" w14:textId="77777777" w:rsidR="00262668" w:rsidRPr="00A135E7" w:rsidRDefault="00262668" w:rsidP="00262668">
      <w:pPr>
        <w:pStyle w:val="Corpsdetexte3"/>
        <w:ind w:left="567" w:hanging="567"/>
        <w:rPr>
          <w:rFonts w:asciiTheme="minorHAnsi" w:eastAsiaTheme="minorHAnsi" w:hAnsiTheme="minorHAnsi" w:cstheme="minorHAnsi"/>
          <w:sz w:val="22"/>
          <w:szCs w:val="22"/>
        </w:rPr>
      </w:pPr>
      <w:r w:rsidRPr="00A135E7">
        <w:rPr>
          <w:rFonts w:asciiTheme="minorHAnsi" w:hAnsiTheme="minorHAnsi" w:cstheme="minorHAnsi"/>
          <w:sz w:val="22"/>
          <w:szCs w:val="22"/>
        </w:rPr>
        <w:t xml:space="preserve">(*) :    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A135E7">
        <w:rPr>
          <w:rFonts w:asciiTheme="minorHAnsi" w:hAnsiTheme="minorHAnsi" w:cstheme="minorHAnsi"/>
          <w:sz w:val="22"/>
          <w:szCs w:val="22"/>
        </w:rPr>
        <w:t>La copie justifiant</w:t>
      </w:r>
      <w:proofErr w:type="gramEnd"/>
      <w:r w:rsidRPr="00A135E7">
        <w:rPr>
          <w:rFonts w:asciiTheme="minorHAnsi" w:hAnsiTheme="minorHAnsi" w:cstheme="minorHAnsi"/>
          <w:sz w:val="22"/>
          <w:szCs w:val="22"/>
        </w:rPr>
        <w:t xml:space="preserve"> ledit versement est transmise au Titulaire à sa demande.</w:t>
      </w:r>
    </w:p>
    <w:p w14:paraId="3661742B" w14:textId="77777777" w:rsidR="00262668" w:rsidRPr="00A135E7" w:rsidRDefault="00262668" w:rsidP="00262668">
      <w:pPr>
        <w:rPr>
          <w:rFonts w:asciiTheme="minorHAnsi" w:hAnsiTheme="minorHAnsi" w:cstheme="minorHAnsi"/>
          <w:b/>
          <w:bCs/>
          <w:sz w:val="22"/>
          <w:szCs w:val="22"/>
        </w:rPr>
      </w:pPr>
      <w:r w:rsidRPr="00A135E7">
        <w:rPr>
          <w:rFonts w:asciiTheme="minorHAnsi" w:hAnsiTheme="minorHAnsi" w:cstheme="minorHAnsi"/>
          <w:b/>
          <w:bCs/>
          <w:sz w:val="22"/>
          <w:szCs w:val="22"/>
          <w:u w:val="single"/>
        </w:rPr>
        <w:t>Exemple</w:t>
      </w:r>
      <w:r w:rsidRPr="00A135E7">
        <w:rPr>
          <w:rFonts w:asciiTheme="minorHAnsi" w:hAnsiTheme="minorHAnsi" w:cstheme="minorHAnsi"/>
          <w:b/>
          <w:bCs/>
          <w:sz w:val="22"/>
          <w:szCs w:val="22"/>
        </w:rPr>
        <w:t> :</w:t>
      </w:r>
    </w:p>
    <w:p w14:paraId="53B25576" w14:textId="77777777" w:rsidR="00262668" w:rsidRPr="00A135E7" w:rsidRDefault="00262668" w:rsidP="00262668">
      <w:pPr>
        <w:rPr>
          <w:rFonts w:asciiTheme="minorHAnsi" w:hAnsiTheme="minorHAnsi" w:cstheme="minorHAnsi"/>
          <w:sz w:val="22"/>
          <w:szCs w:val="22"/>
        </w:rPr>
      </w:pPr>
      <w:r w:rsidRPr="00A135E7">
        <w:rPr>
          <w:rFonts w:asciiTheme="minorHAnsi" w:hAnsiTheme="minorHAnsi" w:cstheme="minorHAnsi"/>
          <w:sz w:val="22"/>
          <w:szCs w:val="22"/>
        </w:rPr>
        <w:t>Pour un montant en devises de 100 Euros Hors TVA, le montant qui sera payé et transféré au Titulaire est de :</w:t>
      </w:r>
    </w:p>
    <w:p w14:paraId="7B856069" w14:textId="77777777" w:rsidR="00262668" w:rsidRPr="00A135E7" w:rsidRDefault="00262668"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t xml:space="preserve">90 EUROS (= 100 - 10) : le montant de 90 EUROS correspond au montant à transférer. </w:t>
      </w:r>
    </w:p>
    <w:p w14:paraId="46D0A676" w14:textId="77777777" w:rsidR="00262668" w:rsidRPr="00A135E7" w:rsidRDefault="00262668" w:rsidP="00A95A9F">
      <w:pPr>
        <w:numPr>
          <w:ilvl w:val="0"/>
          <w:numId w:val="20"/>
        </w:numPr>
        <w:jc w:val="both"/>
        <w:rPr>
          <w:rFonts w:asciiTheme="minorHAnsi" w:hAnsiTheme="minorHAnsi" w:cstheme="minorHAnsi"/>
          <w:sz w:val="22"/>
          <w:szCs w:val="22"/>
        </w:rPr>
      </w:pPr>
      <w:r w:rsidRPr="00A135E7">
        <w:rPr>
          <w:rFonts w:asciiTheme="minorHAnsi" w:hAnsiTheme="minorHAnsi" w:cstheme="minorHAnsi"/>
          <w:sz w:val="22"/>
          <w:szCs w:val="22"/>
        </w:rPr>
        <w:t>Le montant en MAD correspondant à 10 Euros est la RAS.</w:t>
      </w:r>
    </w:p>
    <w:p w14:paraId="4D8EE2B2" w14:textId="77777777" w:rsidR="00262668" w:rsidRPr="00A135E7" w:rsidRDefault="00262668" w:rsidP="00262668">
      <w:pPr>
        <w:autoSpaceDE w:val="0"/>
        <w:autoSpaceDN w:val="0"/>
        <w:spacing w:before="24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b.2. Part</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l</w:t>
      </w:r>
      <w:r w:rsidRPr="00A135E7">
        <w:rPr>
          <w:rFonts w:asciiTheme="minorHAnsi" w:hAnsiTheme="minorHAnsi" w:cstheme="minorHAnsi"/>
          <w:b/>
          <w:bCs/>
          <w:sz w:val="22"/>
          <w:szCs w:val="22"/>
          <w:u w:val="single"/>
        </w:rPr>
        <w:t>o</w:t>
      </w:r>
      <w:r w:rsidRPr="00A135E7">
        <w:rPr>
          <w:rFonts w:asciiTheme="minorHAnsi" w:hAnsiTheme="minorHAnsi" w:cstheme="minorHAnsi"/>
          <w:b/>
          <w:bCs/>
          <w:spacing w:val="-2"/>
          <w:sz w:val="22"/>
          <w:szCs w:val="22"/>
          <w:u w:val="single"/>
        </w:rPr>
        <w:t>cale</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w:t>
      </w:r>
    </w:p>
    <w:p w14:paraId="7D9B9ABB" w14:textId="77777777" w:rsidR="00262668" w:rsidRPr="00A135E7" w:rsidRDefault="00262668" w:rsidP="00262668">
      <w:pPr>
        <w:spacing w:after="240"/>
        <w:rPr>
          <w:rFonts w:asciiTheme="minorHAnsi" w:hAnsiTheme="minorHAnsi" w:cstheme="minorHAnsi"/>
          <w:sz w:val="22"/>
          <w:szCs w:val="22"/>
        </w:rPr>
      </w:pPr>
      <w:r w:rsidRPr="00A135E7">
        <w:rPr>
          <w:rFonts w:asciiTheme="minorHAnsi" w:hAnsiTheme="minorHAnsi" w:cstheme="minorHAnsi"/>
          <w:sz w:val="22"/>
          <w:szCs w:val="22"/>
        </w:rPr>
        <w:t>Pour la part locale, le montant à payer est le montant TTC.</w:t>
      </w:r>
    </w:p>
    <w:tbl>
      <w:tblPr>
        <w:tblW w:w="9322" w:type="dxa"/>
        <w:jc w:val="center"/>
        <w:tblCellMar>
          <w:left w:w="0" w:type="dxa"/>
          <w:right w:w="0" w:type="dxa"/>
        </w:tblCellMar>
        <w:tblLook w:val="04A0" w:firstRow="1" w:lastRow="0" w:firstColumn="1" w:lastColumn="0" w:noHBand="0" w:noVBand="1"/>
      </w:tblPr>
      <w:tblGrid>
        <w:gridCol w:w="4140"/>
        <w:gridCol w:w="5182"/>
      </w:tblGrid>
      <w:tr w:rsidR="00262668" w:rsidRPr="00A135E7" w14:paraId="37FDE661" w14:textId="77777777" w:rsidTr="00D52F90">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BF07E"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5F5A6"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262668" w:rsidRPr="00A135E7" w14:paraId="4C6B66D1"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BE17F"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058678D7"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12D69052" w14:textId="77777777" w:rsidR="00262668" w:rsidRPr="00A135E7" w:rsidRDefault="00262668" w:rsidP="00D52F90">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6C55B312"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42F46"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6BA677FA"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262668" w:rsidRPr="00A135E7" w14:paraId="2F0990DB"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3A01E"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21E26C00"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6561252"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262668" w:rsidRPr="00A135E7" w14:paraId="1773C873" w14:textId="77777777" w:rsidTr="00D52F90">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6FCD3" w14:textId="77777777" w:rsidR="00262668" w:rsidRPr="00A135E7" w:rsidRDefault="00262668" w:rsidP="00D52F90">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 (TTC)</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301DE745" w14:textId="77777777" w:rsidR="00262668" w:rsidRPr="00A135E7" w:rsidRDefault="00262668" w:rsidP="00D52F90">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063E19E3" w14:textId="77777777" w:rsidR="00262668" w:rsidRPr="00A135E7" w:rsidRDefault="00262668" w:rsidP="00D52F90">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0F36E004" w14:textId="411BC5E7" w:rsidR="00262668" w:rsidRDefault="00262668" w:rsidP="00CD3CBA">
      <w:pPr>
        <w:widowControl w:val="0"/>
        <w:autoSpaceDE w:val="0"/>
        <w:autoSpaceDN w:val="0"/>
        <w:adjustRightInd w:val="0"/>
        <w:rPr>
          <w:rFonts w:asciiTheme="minorHAnsi" w:hAnsiTheme="minorHAnsi" w:cstheme="minorHAnsi"/>
          <w:b/>
          <w:sz w:val="22"/>
          <w:szCs w:val="22"/>
          <w:u w:val="single"/>
        </w:rPr>
      </w:pPr>
    </w:p>
    <w:p w14:paraId="6183F4AD" w14:textId="1E4E6ECF" w:rsidR="0062186A" w:rsidRDefault="0062186A" w:rsidP="00CD3CBA">
      <w:pPr>
        <w:widowControl w:val="0"/>
        <w:autoSpaceDE w:val="0"/>
        <w:autoSpaceDN w:val="0"/>
        <w:adjustRightInd w:val="0"/>
        <w:rPr>
          <w:rFonts w:asciiTheme="minorHAnsi" w:hAnsiTheme="minorHAnsi" w:cstheme="minorHAnsi"/>
          <w:b/>
          <w:sz w:val="22"/>
          <w:szCs w:val="22"/>
          <w:u w:val="single"/>
        </w:rPr>
      </w:pPr>
    </w:p>
    <w:p w14:paraId="41FDCC7F" w14:textId="409B010C" w:rsidR="0062186A" w:rsidRDefault="0062186A" w:rsidP="00CD3CBA">
      <w:pPr>
        <w:widowControl w:val="0"/>
        <w:autoSpaceDE w:val="0"/>
        <w:autoSpaceDN w:val="0"/>
        <w:adjustRightInd w:val="0"/>
        <w:rPr>
          <w:rFonts w:asciiTheme="minorHAnsi" w:hAnsiTheme="minorHAnsi" w:cstheme="minorHAnsi"/>
          <w:b/>
          <w:sz w:val="22"/>
          <w:szCs w:val="22"/>
          <w:u w:val="single"/>
        </w:rPr>
      </w:pPr>
    </w:p>
    <w:p w14:paraId="15840C31" w14:textId="05D47DAF" w:rsidR="0062186A" w:rsidRDefault="0062186A" w:rsidP="00CD3CBA">
      <w:pPr>
        <w:widowControl w:val="0"/>
        <w:autoSpaceDE w:val="0"/>
        <w:autoSpaceDN w:val="0"/>
        <w:adjustRightInd w:val="0"/>
        <w:rPr>
          <w:rFonts w:asciiTheme="minorHAnsi" w:hAnsiTheme="minorHAnsi" w:cstheme="minorHAnsi"/>
          <w:b/>
          <w:sz w:val="22"/>
          <w:szCs w:val="22"/>
          <w:u w:val="single"/>
        </w:rPr>
      </w:pPr>
    </w:p>
    <w:p w14:paraId="43E659CC" w14:textId="77777777" w:rsidR="0062186A" w:rsidRPr="00A135E7" w:rsidRDefault="0062186A" w:rsidP="00CD3CBA">
      <w:pPr>
        <w:widowControl w:val="0"/>
        <w:autoSpaceDE w:val="0"/>
        <w:autoSpaceDN w:val="0"/>
        <w:adjustRightInd w:val="0"/>
        <w:rPr>
          <w:rFonts w:asciiTheme="minorHAnsi" w:hAnsiTheme="minorHAnsi" w:cstheme="minorHAnsi"/>
          <w:b/>
          <w:sz w:val="22"/>
          <w:szCs w:val="22"/>
          <w:u w:val="single"/>
        </w:rPr>
      </w:pPr>
    </w:p>
    <w:p w14:paraId="0580EF82" w14:textId="106BB622" w:rsidR="009F0E16" w:rsidRPr="00A135E7" w:rsidRDefault="009F0E16" w:rsidP="00CD3CBA">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lastRenderedPageBreak/>
        <w:t xml:space="preserve">ARTICLE </w:t>
      </w:r>
      <w:r w:rsidR="004A3B54" w:rsidRPr="00A135E7">
        <w:rPr>
          <w:rFonts w:asciiTheme="minorHAnsi" w:hAnsiTheme="minorHAnsi" w:cstheme="minorHAnsi"/>
          <w:b/>
          <w:sz w:val="22"/>
          <w:szCs w:val="22"/>
          <w:u w:val="single"/>
        </w:rPr>
        <w:t>4</w:t>
      </w:r>
      <w:r w:rsidR="00EB4B08" w:rsidRPr="00A135E7">
        <w:rPr>
          <w:rFonts w:asciiTheme="minorHAnsi" w:hAnsiTheme="minorHAnsi" w:cstheme="minorHAnsi"/>
          <w:b/>
          <w:sz w:val="22"/>
          <w:szCs w:val="22"/>
          <w:u w:val="single"/>
        </w:rPr>
        <w:t xml:space="preserve"> </w:t>
      </w:r>
      <w:r w:rsidRPr="00A135E7">
        <w:rPr>
          <w:rFonts w:asciiTheme="minorHAnsi" w:hAnsiTheme="minorHAnsi" w:cstheme="minorHAnsi"/>
          <w:b/>
          <w:sz w:val="22"/>
          <w:szCs w:val="22"/>
          <w:u w:val="single"/>
        </w:rPr>
        <w:t>: DOCUMENTS DE REFERENCE</w:t>
      </w:r>
    </w:p>
    <w:p w14:paraId="3E7113AF" w14:textId="77777777" w:rsidR="009F0E16" w:rsidRPr="00A135E7" w:rsidRDefault="009F0E16" w:rsidP="009F0E16">
      <w:pPr>
        <w:ind w:left="720" w:hanging="360"/>
        <w:jc w:val="both"/>
        <w:rPr>
          <w:rFonts w:asciiTheme="minorHAnsi" w:hAnsiTheme="minorHAnsi" w:cstheme="minorHAnsi"/>
          <w:sz w:val="22"/>
          <w:szCs w:val="22"/>
        </w:rPr>
      </w:pPr>
    </w:p>
    <w:p w14:paraId="130D0907" w14:textId="77777777" w:rsidR="00C314CA" w:rsidRPr="00A135E7" w:rsidRDefault="00C314CA" w:rsidP="00C314CA">
      <w:pPr>
        <w:jc w:val="both"/>
        <w:rPr>
          <w:rFonts w:asciiTheme="minorHAnsi" w:hAnsiTheme="minorHAnsi" w:cstheme="minorHAnsi"/>
          <w:sz w:val="22"/>
          <w:szCs w:val="22"/>
        </w:rPr>
      </w:pPr>
      <w:r w:rsidRPr="00A135E7">
        <w:rPr>
          <w:rFonts w:asciiTheme="minorHAnsi" w:hAnsiTheme="minorHAnsi" w:cstheme="minorHAnsi"/>
          <w:sz w:val="22"/>
          <w:szCs w:val="22"/>
        </w:rPr>
        <w:t xml:space="preserve">Pour mener à bien ses missions, l’attention du </w:t>
      </w:r>
      <w:r w:rsidR="00904B48" w:rsidRPr="00A135E7">
        <w:rPr>
          <w:rFonts w:asciiTheme="minorHAnsi" w:hAnsiTheme="minorHAnsi" w:cstheme="minorHAnsi"/>
          <w:sz w:val="22"/>
          <w:szCs w:val="22"/>
        </w:rPr>
        <w:t>prestataire</w:t>
      </w:r>
      <w:r w:rsidRPr="00A135E7">
        <w:rPr>
          <w:rFonts w:asciiTheme="minorHAnsi" w:hAnsiTheme="minorHAnsi" w:cstheme="minorHAnsi"/>
          <w:sz w:val="22"/>
          <w:szCs w:val="22"/>
        </w:rPr>
        <w:t xml:space="preserve"> est portée sur les documents suivants :</w:t>
      </w:r>
    </w:p>
    <w:p w14:paraId="76200CF5" w14:textId="77777777" w:rsidR="00F06CCB" w:rsidRPr="00A135E7" w:rsidRDefault="00F06CCB" w:rsidP="00BE2925">
      <w:pPr>
        <w:widowControl w:val="0"/>
        <w:autoSpaceDE w:val="0"/>
        <w:autoSpaceDN w:val="0"/>
        <w:adjustRightInd w:val="0"/>
        <w:rPr>
          <w:rFonts w:asciiTheme="minorHAnsi" w:hAnsiTheme="minorHAnsi" w:cstheme="minorHAnsi"/>
          <w:b/>
          <w:sz w:val="22"/>
          <w:szCs w:val="22"/>
          <w:u w:val="single"/>
        </w:rPr>
      </w:pPr>
    </w:p>
    <w:p w14:paraId="469E14C8" w14:textId="77777777" w:rsidR="00BE2925" w:rsidRPr="00A135E7" w:rsidRDefault="00BE2925" w:rsidP="00BE2925">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 Textes généraux :</w:t>
      </w:r>
    </w:p>
    <w:p w14:paraId="39900736" w14:textId="77777777" w:rsidR="00BE2925" w:rsidRPr="00A135E7" w:rsidRDefault="00BE2925" w:rsidP="00BE2925">
      <w:pPr>
        <w:widowControl w:val="0"/>
        <w:autoSpaceDE w:val="0"/>
        <w:autoSpaceDN w:val="0"/>
        <w:adjustRightInd w:val="0"/>
        <w:rPr>
          <w:rFonts w:asciiTheme="minorHAnsi" w:hAnsiTheme="minorHAnsi" w:cstheme="minorHAnsi"/>
          <w:b/>
          <w:sz w:val="22"/>
          <w:szCs w:val="22"/>
          <w:u w:val="single"/>
        </w:rPr>
      </w:pPr>
    </w:p>
    <w:p w14:paraId="65717230" w14:textId="77777777" w:rsidR="00D92682" w:rsidRPr="00A135E7" w:rsidRDefault="00D92682" w:rsidP="00A16C75">
      <w:pPr>
        <w:pStyle w:val="Paragraphedeliste"/>
        <w:numPr>
          <w:ilvl w:val="0"/>
          <w:numId w:val="5"/>
        </w:numPr>
        <w:ind w:left="426" w:hanging="284"/>
        <w:jc w:val="both"/>
        <w:rPr>
          <w:rFonts w:asciiTheme="minorHAnsi" w:hAnsiTheme="minorHAnsi" w:cstheme="minorHAnsi"/>
        </w:rPr>
      </w:pPr>
      <w:r w:rsidRPr="00A135E7">
        <w:rPr>
          <w:rFonts w:asciiTheme="minorHAnsi" w:hAnsiTheme="minorHAnsi" w:cstheme="minorHAnsi"/>
        </w:rPr>
        <w:t xml:space="preserve">La Loi n°24-96 relative à la Poste et Télécommunications et particulièrement le titre II instituant l’Agence Nationale de Réglementation des Télécommunications promulguée par le Dahir n°1-97-162 du 2 </w:t>
      </w:r>
      <w:proofErr w:type="spellStart"/>
      <w:r w:rsidRPr="00A135E7">
        <w:rPr>
          <w:rFonts w:asciiTheme="minorHAnsi" w:hAnsiTheme="minorHAnsi" w:cstheme="minorHAnsi"/>
        </w:rPr>
        <w:t>Rabii</w:t>
      </w:r>
      <w:proofErr w:type="spellEnd"/>
      <w:r w:rsidRPr="00A135E7">
        <w:rPr>
          <w:rFonts w:asciiTheme="minorHAnsi" w:hAnsiTheme="minorHAnsi" w:cstheme="minorHAnsi"/>
        </w:rPr>
        <w:t xml:space="preserve"> II 1418 (7 Août 1997) et telle qu’elle a été modifiée et complétée ;</w:t>
      </w:r>
    </w:p>
    <w:p w14:paraId="4C3697E5" w14:textId="77777777" w:rsidR="001A0D66" w:rsidRPr="00A135E7" w:rsidRDefault="001A0D66" w:rsidP="00A16C75">
      <w:pPr>
        <w:pStyle w:val="Paragraphedeliste"/>
        <w:numPr>
          <w:ilvl w:val="0"/>
          <w:numId w:val="5"/>
        </w:numPr>
        <w:ind w:left="426" w:hanging="284"/>
        <w:jc w:val="both"/>
        <w:rPr>
          <w:rFonts w:asciiTheme="minorHAnsi" w:hAnsiTheme="minorHAnsi" w:cstheme="minorHAnsi"/>
        </w:rPr>
      </w:pPr>
      <w:r w:rsidRPr="00A135E7">
        <w:rPr>
          <w:rFonts w:asciiTheme="minorHAnsi" w:hAnsiTheme="minorHAnsi" w:cstheme="minorHAnsi"/>
        </w:rPr>
        <w:t>La Loi n°112-13 relative au nantissement des marchés publics</w:t>
      </w:r>
      <w:r w:rsidR="00CD2E1C" w:rsidRPr="00A135E7">
        <w:rPr>
          <w:rFonts w:asciiTheme="minorHAnsi" w:hAnsiTheme="minorHAnsi" w:cstheme="minorHAnsi"/>
        </w:rPr>
        <w:t xml:space="preserve"> </w:t>
      </w:r>
      <w:r w:rsidRPr="00A135E7">
        <w:rPr>
          <w:rFonts w:asciiTheme="minorHAnsi" w:hAnsiTheme="minorHAnsi" w:cstheme="minorHAnsi"/>
        </w:rPr>
        <w:t>;</w:t>
      </w:r>
    </w:p>
    <w:p w14:paraId="656DFAB7" w14:textId="77777777" w:rsidR="00BE2925" w:rsidRPr="00A135E7" w:rsidRDefault="00BE2925" w:rsidP="00A16C75">
      <w:pPr>
        <w:pStyle w:val="Paragraphedeliste"/>
        <w:numPr>
          <w:ilvl w:val="0"/>
          <w:numId w:val="5"/>
        </w:numPr>
        <w:ind w:left="426" w:hanging="284"/>
        <w:jc w:val="both"/>
        <w:rPr>
          <w:rFonts w:asciiTheme="minorHAnsi" w:hAnsiTheme="minorHAnsi" w:cstheme="minorHAnsi"/>
        </w:rPr>
      </w:pPr>
      <w:r w:rsidRPr="00A135E7">
        <w:rPr>
          <w:rFonts w:asciiTheme="minorHAnsi" w:hAnsiTheme="minorHAnsi" w:cstheme="minorHAnsi"/>
        </w:rPr>
        <w:t xml:space="preserve">Le Décret n°2-97-813 du 27 </w:t>
      </w:r>
      <w:proofErr w:type="spellStart"/>
      <w:r w:rsidRPr="00A135E7">
        <w:rPr>
          <w:rFonts w:asciiTheme="minorHAnsi" w:hAnsiTheme="minorHAnsi" w:cstheme="minorHAnsi"/>
        </w:rPr>
        <w:t>Chaoual</w:t>
      </w:r>
      <w:proofErr w:type="spellEnd"/>
      <w:r w:rsidRPr="00A135E7">
        <w:rPr>
          <w:rFonts w:asciiTheme="minorHAnsi" w:hAnsiTheme="minorHAnsi" w:cstheme="minorHAnsi"/>
        </w:rPr>
        <w:t xml:space="preserve"> 1418 (25 février 1998) portant application des dispositions de la loi n°24-96 relative à la Poste et aux Télécommunications en ce qui concerne l’Agence Nationale de Réglementation des Télécommunications tel qu’il a été modifié et </w:t>
      </w:r>
      <w:r w:rsidR="00906E03" w:rsidRPr="00A135E7">
        <w:rPr>
          <w:rFonts w:asciiTheme="minorHAnsi" w:hAnsiTheme="minorHAnsi" w:cstheme="minorHAnsi"/>
        </w:rPr>
        <w:t>complété ;</w:t>
      </w:r>
    </w:p>
    <w:p w14:paraId="4738261B" w14:textId="77777777" w:rsidR="001A0D66" w:rsidRPr="00A135E7" w:rsidRDefault="00141163" w:rsidP="00A16C75">
      <w:pPr>
        <w:pStyle w:val="Paragraphedeliste"/>
        <w:numPr>
          <w:ilvl w:val="0"/>
          <w:numId w:val="5"/>
        </w:numPr>
        <w:ind w:left="426" w:hanging="284"/>
        <w:jc w:val="both"/>
        <w:rPr>
          <w:rFonts w:asciiTheme="minorHAnsi" w:hAnsiTheme="minorHAnsi" w:cstheme="minorHAnsi"/>
        </w:rPr>
      </w:pPr>
      <w:r w:rsidRPr="00A135E7">
        <w:rPr>
          <w:rFonts w:asciiTheme="minorHAnsi" w:hAnsiTheme="minorHAnsi" w:cstheme="minorHAnsi"/>
        </w:rPr>
        <w:t xml:space="preserve">Le </w:t>
      </w:r>
      <w:r w:rsidR="00CD2E1C" w:rsidRPr="00A135E7">
        <w:rPr>
          <w:rFonts w:asciiTheme="minorHAnsi" w:hAnsiTheme="minorHAnsi" w:cstheme="minorHAnsi"/>
        </w:rPr>
        <w:t>D</w:t>
      </w:r>
      <w:r w:rsidRPr="00A135E7">
        <w:rPr>
          <w:rFonts w:asciiTheme="minorHAnsi" w:hAnsiTheme="minorHAnsi" w:cstheme="minorHAnsi"/>
        </w:rPr>
        <w:t>écret n°2-14-394 du 13 mai 2016 approuvant le Cahier des Clauses Administratives Générales applicables aux marchés de travaux</w:t>
      </w:r>
      <w:r w:rsidR="00CD2E1C" w:rsidRPr="00A135E7">
        <w:rPr>
          <w:rFonts w:asciiTheme="minorHAnsi" w:hAnsiTheme="minorHAnsi" w:cstheme="minorHAnsi"/>
        </w:rPr>
        <w:t xml:space="preserve"> </w:t>
      </w:r>
      <w:r w:rsidR="001A0D66" w:rsidRPr="00A135E7">
        <w:rPr>
          <w:rFonts w:asciiTheme="minorHAnsi" w:hAnsiTheme="minorHAnsi" w:cstheme="minorHAnsi"/>
        </w:rPr>
        <w:t>;</w:t>
      </w:r>
    </w:p>
    <w:p w14:paraId="501ABBAA" w14:textId="77777777" w:rsidR="00233554" w:rsidRPr="00A135E7" w:rsidRDefault="00233554" w:rsidP="00A16C75">
      <w:pPr>
        <w:pStyle w:val="Paragraphedeliste"/>
        <w:numPr>
          <w:ilvl w:val="0"/>
          <w:numId w:val="5"/>
        </w:numPr>
        <w:ind w:left="426" w:hanging="284"/>
        <w:jc w:val="both"/>
        <w:rPr>
          <w:rFonts w:asciiTheme="minorHAnsi" w:hAnsiTheme="minorHAnsi" w:cstheme="minorHAnsi"/>
        </w:rPr>
      </w:pPr>
      <w:r w:rsidRPr="00A135E7">
        <w:rPr>
          <w:rFonts w:asciiTheme="minorHAnsi" w:hAnsiTheme="minorHAnsi" w:cstheme="minorHAnsi"/>
        </w:rPr>
        <w:t>Les Textes législatifs et réglementaires en matière de législation sur les accidents du travail ;</w:t>
      </w:r>
    </w:p>
    <w:p w14:paraId="2C9E4B24" w14:textId="77777777" w:rsidR="001A0D66" w:rsidRPr="00A135E7" w:rsidRDefault="001A0D66" w:rsidP="00A16C75">
      <w:pPr>
        <w:pStyle w:val="Paragraphedeliste"/>
        <w:numPr>
          <w:ilvl w:val="0"/>
          <w:numId w:val="5"/>
        </w:numPr>
        <w:ind w:left="426" w:hanging="284"/>
        <w:jc w:val="both"/>
        <w:rPr>
          <w:rFonts w:asciiTheme="minorHAnsi" w:hAnsiTheme="minorHAnsi" w:cstheme="minorHAnsi"/>
        </w:rPr>
      </w:pPr>
      <w:r w:rsidRPr="00A135E7">
        <w:rPr>
          <w:rFonts w:asciiTheme="minorHAnsi" w:hAnsiTheme="minorHAnsi" w:cstheme="minorHAnsi"/>
        </w:rPr>
        <w:t xml:space="preserve">L’Arrêté du ministre de l’économie et des finances n°20-14 du 8 </w:t>
      </w:r>
      <w:proofErr w:type="spellStart"/>
      <w:r w:rsidRPr="00A135E7">
        <w:rPr>
          <w:rFonts w:asciiTheme="minorHAnsi" w:hAnsiTheme="minorHAnsi" w:cstheme="minorHAnsi"/>
        </w:rPr>
        <w:t>kaada</w:t>
      </w:r>
      <w:proofErr w:type="spellEnd"/>
      <w:r w:rsidRPr="00A135E7">
        <w:rPr>
          <w:rFonts w:asciiTheme="minorHAnsi" w:hAnsiTheme="minorHAnsi" w:cstheme="minorHAnsi"/>
        </w:rPr>
        <w:t xml:space="preserve"> 1435 (4 septembre 2014) relatif à la dématérialisation des procédures de passation des marchés publics</w:t>
      </w:r>
      <w:r w:rsidR="00CD2E1C" w:rsidRPr="00A135E7">
        <w:rPr>
          <w:rFonts w:asciiTheme="minorHAnsi" w:hAnsiTheme="minorHAnsi" w:cstheme="minorHAnsi"/>
        </w:rPr>
        <w:t xml:space="preserve"> </w:t>
      </w:r>
      <w:r w:rsidRPr="00A135E7">
        <w:rPr>
          <w:rFonts w:asciiTheme="minorHAnsi" w:hAnsiTheme="minorHAnsi" w:cstheme="minorHAnsi"/>
        </w:rPr>
        <w:t>;</w:t>
      </w:r>
    </w:p>
    <w:p w14:paraId="4FB56A83" w14:textId="77777777" w:rsidR="00904B48" w:rsidRPr="00A135E7" w:rsidRDefault="00904B48" w:rsidP="00A16C75">
      <w:pPr>
        <w:pStyle w:val="Paragraphedeliste"/>
        <w:numPr>
          <w:ilvl w:val="0"/>
          <w:numId w:val="5"/>
        </w:numPr>
        <w:ind w:left="426" w:hanging="284"/>
        <w:jc w:val="both"/>
        <w:rPr>
          <w:rFonts w:asciiTheme="minorHAnsi" w:hAnsiTheme="minorHAnsi" w:cstheme="minorHAnsi"/>
        </w:rPr>
      </w:pPr>
      <w:r w:rsidRPr="00A135E7">
        <w:rPr>
          <w:rFonts w:asciiTheme="minorHAnsi" w:hAnsiTheme="minorHAnsi" w:cstheme="minorHAnsi"/>
        </w:rPr>
        <w:t>La Décision n°20/2014/DG du 19/12/2014 portant règlement fixant les conditions et les formes de passation des marchés de l’Agence Nationale de Réglementation des Télécommunications, telle que modifiée et complétée.</w:t>
      </w:r>
    </w:p>
    <w:p w14:paraId="7DC3F389" w14:textId="77777777" w:rsidR="00BE2925" w:rsidRPr="00A135E7" w:rsidRDefault="00BE2925" w:rsidP="00BE2925">
      <w:pPr>
        <w:ind w:hanging="360"/>
        <w:jc w:val="both"/>
        <w:rPr>
          <w:rFonts w:asciiTheme="minorHAnsi" w:hAnsiTheme="minorHAnsi" w:cstheme="minorHAnsi"/>
          <w:sz w:val="22"/>
          <w:szCs w:val="22"/>
        </w:rPr>
      </w:pPr>
    </w:p>
    <w:p w14:paraId="6162C7B4" w14:textId="10697ED8" w:rsidR="00BE2925" w:rsidRPr="00A135E7" w:rsidRDefault="00BE2925" w:rsidP="00BE2925">
      <w:pPr>
        <w:widowControl w:val="0"/>
        <w:jc w:val="both"/>
        <w:rPr>
          <w:rFonts w:asciiTheme="minorHAnsi" w:hAnsiTheme="minorHAnsi" w:cstheme="minorHAnsi"/>
          <w:sz w:val="22"/>
          <w:szCs w:val="22"/>
        </w:rPr>
      </w:pPr>
      <w:r w:rsidRPr="00A135E7">
        <w:rPr>
          <w:rFonts w:asciiTheme="minorHAnsi" w:hAnsiTheme="minorHAnsi" w:cstheme="minorHAnsi"/>
          <w:sz w:val="22"/>
          <w:szCs w:val="22"/>
        </w:rPr>
        <w:t>Les dispositions de ces textes et documents constituent obligation pour le</w:t>
      </w:r>
      <w:r w:rsidR="00DD164D" w:rsidRPr="00A135E7">
        <w:rPr>
          <w:rFonts w:asciiTheme="minorHAnsi" w:hAnsiTheme="minorHAnsi" w:cstheme="minorHAnsi"/>
          <w:sz w:val="22"/>
          <w:szCs w:val="22"/>
        </w:rPr>
        <w:t xml:space="preserve"> </w:t>
      </w:r>
      <w:r w:rsidR="008933A7" w:rsidRPr="00A135E7">
        <w:rPr>
          <w:rFonts w:asciiTheme="minorHAnsi" w:hAnsiTheme="minorHAnsi" w:cstheme="minorHAnsi"/>
          <w:sz w:val="22"/>
          <w:szCs w:val="22"/>
        </w:rPr>
        <w:t>T</w:t>
      </w:r>
      <w:r w:rsidR="00DD164D" w:rsidRPr="00A135E7">
        <w:rPr>
          <w:rFonts w:asciiTheme="minorHAnsi" w:hAnsiTheme="minorHAnsi" w:cstheme="minorHAnsi"/>
          <w:sz w:val="22"/>
          <w:szCs w:val="22"/>
        </w:rPr>
        <w:t>itulaire</w:t>
      </w:r>
      <w:r w:rsidRPr="00A135E7">
        <w:rPr>
          <w:rFonts w:asciiTheme="minorHAnsi" w:hAnsiTheme="minorHAnsi" w:cstheme="minorHAnsi"/>
          <w:sz w:val="22"/>
          <w:szCs w:val="22"/>
        </w:rPr>
        <w:t>. Celui-ci ne pourra en aucun cas se prévaloir de leur ignorance pour s’en soustraire.</w:t>
      </w:r>
    </w:p>
    <w:p w14:paraId="259424D3" w14:textId="77777777" w:rsidR="007930E7" w:rsidRPr="00A135E7" w:rsidRDefault="007930E7" w:rsidP="009F0E16">
      <w:pPr>
        <w:rPr>
          <w:rFonts w:asciiTheme="minorHAnsi" w:hAnsiTheme="minorHAnsi" w:cstheme="minorHAnsi"/>
          <w:b/>
          <w:sz w:val="22"/>
          <w:szCs w:val="22"/>
          <w:u w:val="single"/>
        </w:rPr>
      </w:pPr>
    </w:p>
    <w:p w14:paraId="3F5583BA" w14:textId="77777777" w:rsidR="009F0E16" w:rsidRPr="00A135E7" w:rsidRDefault="009F0E16" w:rsidP="00CD3CBA">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73123F" w:rsidRPr="00A135E7">
        <w:rPr>
          <w:rFonts w:asciiTheme="minorHAnsi" w:hAnsiTheme="minorHAnsi" w:cstheme="minorHAnsi"/>
          <w:b/>
          <w:sz w:val="22"/>
          <w:szCs w:val="22"/>
          <w:u w:val="single"/>
        </w:rPr>
        <w:t>5</w:t>
      </w:r>
      <w:r w:rsidRPr="00A135E7">
        <w:rPr>
          <w:rFonts w:asciiTheme="minorHAnsi" w:hAnsiTheme="minorHAnsi" w:cstheme="minorHAnsi"/>
          <w:b/>
          <w:sz w:val="22"/>
          <w:szCs w:val="22"/>
          <w:u w:val="single"/>
        </w:rPr>
        <w:t xml:space="preserve"> : ENTITE CHARGEE DU SUIVI DE L’EXECUTION</w:t>
      </w:r>
    </w:p>
    <w:p w14:paraId="4EAB3E93" w14:textId="77777777" w:rsidR="009F0E16" w:rsidRPr="00A135E7" w:rsidRDefault="009F0E16" w:rsidP="009F0E16">
      <w:pPr>
        <w:rPr>
          <w:rFonts w:asciiTheme="minorHAnsi" w:hAnsiTheme="minorHAnsi" w:cstheme="minorHAnsi"/>
          <w:b/>
          <w:bCs/>
          <w:sz w:val="22"/>
          <w:szCs w:val="22"/>
        </w:rPr>
      </w:pPr>
    </w:p>
    <w:p w14:paraId="1A8C7C99" w14:textId="67E41249" w:rsidR="00D37C53" w:rsidRPr="00A135E7" w:rsidRDefault="00C45F75">
      <w:pPr>
        <w:widowControl w:val="0"/>
        <w:jc w:val="both"/>
        <w:rPr>
          <w:rFonts w:asciiTheme="minorHAnsi" w:hAnsiTheme="minorHAnsi" w:cstheme="minorHAnsi"/>
          <w:sz w:val="22"/>
          <w:szCs w:val="22"/>
        </w:rPr>
      </w:pPr>
      <w:r w:rsidRPr="00A135E7">
        <w:rPr>
          <w:rFonts w:asciiTheme="minorHAnsi" w:hAnsiTheme="minorHAnsi" w:cstheme="minorHAnsi"/>
          <w:sz w:val="22"/>
          <w:szCs w:val="22"/>
        </w:rPr>
        <w:t xml:space="preserve">Pour l’application du marché et des textes de référence, il y a lieu de préciser que le suivi de l’exécution sera assuré </w:t>
      </w:r>
      <w:r w:rsidR="00EB4B08" w:rsidRPr="00A135E7">
        <w:rPr>
          <w:rFonts w:asciiTheme="minorHAnsi" w:hAnsiTheme="minorHAnsi" w:cstheme="minorHAnsi"/>
          <w:sz w:val="22"/>
          <w:szCs w:val="22"/>
        </w:rPr>
        <w:t xml:space="preserve">par </w:t>
      </w:r>
      <w:r w:rsidR="00F90F76" w:rsidRPr="00A135E7">
        <w:rPr>
          <w:rFonts w:asciiTheme="minorHAnsi" w:hAnsiTheme="minorHAnsi" w:cstheme="minorHAnsi"/>
          <w:sz w:val="22"/>
          <w:szCs w:val="22"/>
        </w:rPr>
        <w:t>la Direction Technique</w:t>
      </w:r>
      <w:r w:rsidR="00AA42C6">
        <w:rPr>
          <w:rFonts w:asciiTheme="minorHAnsi" w:hAnsiTheme="minorHAnsi" w:cstheme="minorHAnsi"/>
          <w:sz w:val="22"/>
          <w:szCs w:val="22"/>
        </w:rPr>
        <w:t>.</w:t>
      </w:r>
    </w:p>
    <w:p w14:paraId="1A94C257" w14:textId="77777777" w:rsidR="00D37C53" w:rsidRPr="00A135E7" w:rsidRDefault="00D37C53" w:rsidP="00D37C53">
      <w:pPr>
        <w:widowControl w:val="0"/>
        <w:jc w:val="both"/>
        <w:rPr>
          <w:rFonts w:asciiTheme="minorHAnsi" w:hAnsiTheme="minorHAnsi" w:cstheme="minorHAnsi"/>
          <w:sz w:val="22"/>
          <w:szCs w:val="22"/>
        </w:rPr>
      </w:pPr>
    </w:p>
    <w:p w14:paraId="57F04564" w14:textId="339E588E" w:rsidR="008C43B2" w:rsidRPr="00A135E7" w:rsidRDefault="008C43B2" w:rsidP="00602595">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6 : DEVOLUTION DES ATTRIBUTIONS</w:t>
      </w:r>
    </w:p>
    <w:p w14:paraId="37A2F99A" w14:textId="77777777" w:rsidR="008C43B2" w:rsidRPr="00A135E7" w:rsidRDefault="008C43B2" w:rsidP="008C43B2">
      <w:pPr>
        <w:widowControl w:val="0"/>
        <w:autoSpaceDE w:val="0"/>
        <w:autoSpaceDN w:val="0"/>
        <w:adjustRightInd w:val="0"/>
        <w:rPr>
          <w:rFonts w:asciiTheme="minorHAnsi" w:hAnsiTheme="minorHAnsi" w:cstheme="minorHAnsi"/>
          <w:b/>
          <w:sz w:val="22"/>
          <w:szCs w:val="22"/>
          <w:u w:val="single"/>
        </w:rPr>
      </w:pPr>
    </w:p>
    <w:p w14:paraId="024E4E7C" w14:textId="77777777" w:rsidR="008C43B2" w:rsidRPr="00A135E7" w:rsidRDefault="008C43B2" w:rsidP="008C43B2">
      <w:pPr>
        <w:widowControl w:val="0"/>
        <w:jc w:val="both"/>
        <w:rPr>
          <w:rFonts w:asciiTheme="minorHAnsi" w:hAnsiTheme="minorHAnsi" w:cstheme="minorHAnsi"/>
          <w:sz w:val="22"/>
          <w:szCs w:val="22"/>
        </w:rPr>
      </w:pPr>
      <w:r w:rsidRPr="00A135E7">
        <w:rPr>
          <w:rFonts w:asciiTheme="minorHAnsi" w:hAnsiTheme="minorHAnsi" w:cstheme="minorHAnsi"/>
          <w:sz w:val="22"/>
          <w:szCs w:val="22"/>
        </w:rPr>
        <w:t>-Le maître d’ouvrage notifie, par ordre de service, à l’entrepreneur dans les quinze (15) jours qui suivent la date de notification de l’ordre de service prescrivant le commencement de l’exécution des travaux, le nom, la qualité et les missions :</w:t>
      </w:r>
    </w:p>
    <w:p w14:paraId="11258DBE" w14:textId="77777777" w:rsidR="008C43B2" w:rsidRPr="00A135E7" w:rsidRDefault="008C43B2" w:rsidP="008C43B2">
      <w:pPr>
        <w:widowControl w:val="0"/>
        <w:jc w:val="both"/>
        <w:rPr>
          <w:rFonts w:asciiTheme="minorHAnsi" w:hAnsiTheme="minorHAnsi" w:cstheme="minorHAnsi"/>
          <w:sz w:val="22"/>
          <w:szCs w:val="22"/>
        </w:rPr>
      </w:pPr>
      <w:r w:rsidRPr="00A135E7">
        <w:rPr>
          <w:rFonts w:asciiTheme="minorHAnsi" w:hAnsiTheme="minorHAnsi" w:cstheme="minorHAnsi"/>
          <w:sz w:val="22"/>
          <w:szCs w:val="22"/>
        </w:rPr>
        <w:t>- de l’agent chargé du suivi de l’exécution du marché.</w:t>
      </w:r>
    </w:p>
    <w:p w14:paraId="68BB6952" w14:textId="77777777" w:rsidR="008C43B2" w:rsidRPr="00A135E7" w:rsidRDefault="008C43B2" w:rsidP="008C43B2">
      <w:pPr>
        <w:widowControl w:val="0"/>
        <w:jc w:val="both"/>
        <w:rPr>
          <w:rFonts w:asciiTheme="minorHAnsi" w:hAnsiTheme="minorHAnsi" w:cstheme="minorHAnsi"/>
          <w:sz w:val="22"/>
          <w:szCs w:val="22"/>
        </w:rPr>
      </w:pPr>
      <w:r w:rsidRPr="00A135E7">
        <w:rPr>
          <w:rFonts w:asciiTheme="minorHAnsi" w:hAnsiTheme="minorHAnsi" w:cstheme="minorHAnsi"/>
          <w:sz w:val="22"/>
          <w:szCs w:val="22"/>
        </w:rPr>
        <w:t>Toute modification ultérieure relative à la désignation de l’agent chargé du suivi de l’exécution du marché est communiquée à l’entrepreneur par ordre de service du maître d’ouvrage.</w:t>
      </w:r>
    </w:p>
    <w:p w14:paraId="3DBAA223" w14:textId="77777777" w:rsidR="00D84F0E" w:rsidRPr="00A135E7" w:rsidRDefault="00D84F0E" w:rsidP="00CD3CBA">
      <w:pPr>
        <w:widowControl w:val="0"/>
        <w:autoSpaceDE w:val="0"/>
        <w:autoSpaceDN w:val="0"/>
        <w:adjustRightInd w:val="0"/>
        <w:rPr>
          <w:rFonts w:asciiTheme="minorHAnsi" w:hAnsiTheme="minorHAnsi" w:cstheme="minorHAnsi"/>
          <w:b/>
          <w:sz w:val="22"/>
          <w:szCs w:val="22"/>
          <w:u w:val="single"/>
        </w:rPr>
      </w:pPr>
    </w:p>
    <w:p w14:paraId="3BEAF0E8" w14:textId="77777777" w:rsidR="009F0E16" w:rsidRPr="00A135E7" w:rsidRDefault="009F0E16" w:rsidP="00CD3CBA">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8C43B2" w:rsidRPr="00A135E7">
        <w:rPr>
          <w:rFonts w:asciiTheme="minorHAnsi" w:hAnsiTheme="minorHAnsi" w:cstheme="minorHAnsi"/>
          <w:b/>
          <w:sz w:val="22"/>
          <w:szCs w:val="22"/>
          <w:u w:val="single"/>
        </w:rPr>
        <w:t>7</w:t>
      </w:r>
      <w:r w:rsidRPr="00A135E7">
        <w:rPr>
          <w:rFonts w:asciiTheme="minorHAnsi" w:hAnsiTheme="minorHAnsi" w:cstheme="minorHAnsi"/>
          <w:b/>
          <w:sz w:val="22"/>
          <w:szCs w:val="22"/>
          <w:u w:val="single"/>
        </w:rPr>
        <w:t xml:space="preserve"> : ELECTION DE DOMICILE </w:t>
      </w:r>
    </w:p>
    <w:p w14:paraId="3F28C61A" w14:textId="77777777" w:rsidR="009F0E16" w:rsidRPr="00A135E7" w:rsidRDefault="009F0E16" w:rsidP="009F0E16">
      <w:pPr>
        <w:rPr>
          <w:rFonts w:asciiTheme="minorHAnsi" w:hAnsiTheme="minorHAnsi" w:cstheme="minorHAnsi"/>
          <w:b/>
          <w:bCs/>
          <w:sz w:val="22"/>
          <w:szCs w:val="22"/>
        </w:rPr>
      </w:pPr>
    </w:p>
    <w:p w14:paraId="1A44BAC6" w14:textId="77777777" w:rsidR="009F0E16" w:rsidRPr="00A135E7" w:rsidRDefault="009F0E16" w:rsidP="00D95623">
      <w:pPr>
        <w:jc w:val="both"/>
        <w:rPr>
          <w:rFonts w:asciiTheme="minorHAnsi" w:hAnsiTheme="minorHAnsi" w:cstheme="minorHAnsi"/>
          <w:sz w:val="22"/>
          <w:szCs w:val="22"/>
        </w:rPr>
      </w:pPr>
      <w:r w:rsidRPr="00A135E7">
        <w:rPr>
          <w:rFonts w:asciiTheme="minorHAnsi" w:hAnsiTheme="minorHAnsi" w:cstheme="minorHAnsi"/>
          <w:sz w:val="22"/>
          <w:szCs w:val="22"/>
        </w:rPr>
        <w:t>Toutes les notifications concernant le marché seront valablement faites à l’adresse précisée dans l’acte d’engagement.</w:t>
      </w:r>
    </w:p>
    <w:p w14:paraId="59BE03E9" w14:textId="77777777" w:rsidR="009F0E16" w:rsidRPr="00A135E7" w:rsidRDefault="009F0E16" w:rsidP="009F0E16">
      <w:pPr>
        <w:rPr>
          <w:rFonts w:asciiTheme="minorHAnsi" w:hAnsiTheme="minorHAnsi" w:cstheme="minorHAnsi"/>
          <w:b/>
          <w:bCs/>
          <w:sz w:val="22"/>
          <w:szCs w:val="22"/>
        </w:rPr>
      </w:pPr>
    </w:p>
    <w:p w14:paraId="69A8F482" w14:textId="77777777" w:rsidR="009F0E16" w:rsidRPr="00A135E7" w:rsidRDefault="009F0E16" w:rsidP="00CD3CBA">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8C43B2" w:rsidRPr="00A135E7">
        <w:rPr>
          <w:rFonts w:asciiTheme="minorHAnsi" w:hAnsiTheme="minorHAnsi" w:cstheme="minorHAnsi"/>
          <w:b/>
          <w:sz w:val="22"/>
          <w:szCs w:val="22"/>
          <w:u w:val="single"/>
        </w:rPr>
        <w:t>8</w:t>
      </w:r>
      <w:r w:rsidRPr="00A135E7">
        <w:rPr>
          <w:rFonts w:asciiTheme="minorHAnsi" w:hAnsiTheme="minorHAnsi" w:cstheme="minorHAnsi"/>
          <w:b/>
          <w:sz w:val="22"/>
          <w:szCs w:val="22"/>
          <w:u w:val="single"/>
        </w:rPr>
        <w:t xml:space="preserve"> : VALIDITE DU MARCHE</w:t>
      </w:r>
    </w:p>
    <w:p w14:paraId="11B90A87" w14:textId="77777777" w:rsidR="009F0E16" w:rsidRPr="00A135E7" w:rsidRDefault="009F0E16" w:rsidP="009F0E16">
      <w:pPr>
        <w:jc w:val="both"/>
        <w:rPr>
          <w:rFonts w:asciiTheme="minorHAnsi" w:hAnsiTheme="minorHAnsi" w:cstheme="minorHAnsi"/>
          <w:sz w:val="22"/>
          <w:szCs w:val="22"/>
        </w:rPr>
      </w:pPr>
    </w:p>
    <w:p w14:paraId="02D594B8" w14:textId="77777777" w:rsidR="009F0E16" w:rsidRPr="00A135E7" w:rsidRDefault="009F0E16" w:rsidP="00E76F11">
      <w:pPr>
        <w:jc w:val="both"/>
        <w:rPr>
          <w:rFonts w:asciiTheme="minorHAnsi" w:hAnsiTheme="minorHAnsi" w:cstheme="minorHAnsi"/>
          <w:sz w:val="22"/>
          <w:szCs w:val="22"/>
        </w:rPr>
      </w:pPr>
      <w:r w:rsidRPr="00A135E7">
        <w:rPr>
          <w:rFonts w:asciiTheme="minorHAnsi" w:hAnsiTheme="minorHAnsi" w:cstheme="minorHAnsi"/>
          <w:sz w:val="22"/>
          <w:szCs w:val="22"/>
        </w:rPr>
        <w:t xml:space="preserve">Le marché ne sera valable, définitif et exécutoire qu’après son approbation par </w:t>
      </w:r>
      <w:r w:rsidR="00904B48" w:rsidRPr="00A135E7">
        <w:rPr>
          <w:rFonts w:asciiTheme="minorHAnsi" w:hAnsiTheme="minorHAnsi" w:cstheme="minorHAnsi"/>
          <w:sz w:val="22"/>
          <w:szCs w:val="22"/>
        </w:rPr>
        <w:t>l’ANRT</w:t>
      </w:r>
      <w:r w:rsidR="00197567" w:rsidRPr="00A135E7">
        <w:rPr>
          <w:rFonts w:asciiTheme="minorHAnsi" w:hAnsiTheme="minorHAnsi" w:cstheme="minorHAnsi"/>
          <w:b/>
          <w:bCs/>
          <w:sz w:val="22"/>
          <w:szCs w:val="22"/>
        </w:rPr>
        <w:t>.</w:t>
      </w:r>
    </w:p>
    <w:p w14:paraId="56B708BF" w14:textId="77777777" w:rsidR="000A56C5" w:rsidRPr="00A135E7" w:rsidRDefault="000A56C5" w:rsidP="000A56C5">
      <w:pPr>
        <w:autoSpaceDE w:val="0"/>
        <w:autoSpaceDN w:val="0"/>
        <w:adjustRightInd w:val="0"/>
        <w:rPr>
          <w:rFonts w:asciiTheme="minorHAnsi" w:hAnsiTheme="minorHAnsi" w:cstheme="minorHAnsi"/>
          <w:sz w:val="22"/>
          <w:szCs w:val="22"/>
        </w:rPr>
      </w:pPr>
    </w:p>
    <w:p w14:paraId="46D7602E" w14:textId="77777777" w:rsidR="00C45F75" w:rsidRPr="00A135E7" w:rsidRDefault="00C45F75" w:rsidP="00DD164D">
      <w:pPr>
        <w:jc w:val="both"/>
        <w:rPr>
          <w:rFonts w:asciiTheme="minorHAnsi" w:hAnsiTheme="minorHAnsi" w:cstheme="minorHAnsi"/>
          <w:sz w:val="22"/>
          <w:szCs w:val="22"/>
        </w:rPr>
      </w:pPr>
      <w:r w:rsidRPr="00A135E7">
        <w:rPr>
          <w:rFonts w:asciiTheme="minorHAnsi" w:hAnsiTheme="minorHAnsi" w:cstheme="minorHAnsi"/>
          <w:sz w:val="22"/>
          <w:szCs w:val="22"/>
        </w:rPr>
        <w:t xml:space="preserve">L’approbation du marché doit intervenir avant tout commencement </w:t>
      </w:r>
      <w:r w:rsidR="00EB4B08" w:rsidRPr="00A135E7">
        <w:rPr>
          <w:rFonts w:asciiTheme="minorHAnsi" w:hAnsiTheme="minorHAnsi" w:cstheme="minorHAnsi"/>
          <w:sz w:val="22"/>
          <w:szCs w:val="22"/>
        </w:rPr>
        <w:t xml:space="preserve">d’exécution </w:t>
      </w:r>
      <w:r w:rsidRPr="00A135E7">
        <w:rPr>
          <w:rFonts w:asciiTheme="minorHAnsi" w:hAnsiTheme="minorHAnsi" w:cstheme="minorHAnsi"/>
          <w:sz w:val="22"/>
          <w:szCs w:val="22"/>
        </w:rPr>
        <w:t xml:space="preserve">des </w:t>
      </w:r>
      <w:r w:rsidR="00EB4B08" w:rsidRPr="00A135E7">
        <w:rPr>
          <w:rFonts w:asciiTheme="minorHAnsi" w:hAnsiTheme="minorHAnsi" w:cstheme="minorHAnsi"/>
          <w:sz w:val="22"/>
          <w:szCs w:val="22"/>
        </w:rPr>
        <w:t>prestations</w:t>
      </w:r>
      <w:r w:rsidRPr="00A135E7">
        <w:rPr>
          <w:rFonts w:asciiTheme="minorHAnsi" w:hAnsiTheme="minorHAnsi" w:cstheme="minorHAnsi"/>
          <w:sz w:val="22"/>
          <w:szCs w:val="22"/>
        </w:rPr>
        <w:t>.</w:t>
      </w:r>
    </w:p>
    <w:p w14:paraId="4F91988E" w14:textId="77777777" w:rsidR="00C45F75" w:rsidRPr="00A135E7" w:rsidRDefault="00C45F75" w:rsidP="000A56C5">
      <w:pPr>
        <w:autoSpaceDE w:val="0"/>
        <w:autoSpaceDN w:val="0"/>
        <w:adjustRightInd w:val="0"/>
        <w:rPr>
          <w:rFonts w:asciiTheme="minorHAnsi" w:hAnsiTheme="minorHAnsi" w:cstheme="minorHAnsi"/>
          <w:sz w:val="22"/>
          <w:szCs w:val="22"/>
        </w:rPr>
      </w:pPr>
    </w:p>
    <w:p w14:paraId="1F96633E" w14:textId="77777777" w:rsidR="001F6BC8" w:rsidRPr="00A135E7" w:rsidRDefault="001F6BC8" w:rsidP="00CD3CBA">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lastRenderedPageBreak/>
        <w:t xml:space="preserve">ARTICLE </w:t>
      </w:r>
      <w:r w:rsidR="008C43B2" w:rsidRPr="00A135E7">
        <w:rPr>
          <w:rFonts w:asciiTheme="minorHAnsi" w:hAnsiTheme="minorHAnsi" w:cstheme="minorHAnsi"/>
          <w:b/>
          <w:sz w:val="22"/>
          <w:szCs w:val="22"/>
          <w:u w:val="single"/>
        </w:rPr>
        <w:t>9</w:t>
      </w:r>
      <w:r w:rsidR="00D84F0E" w:rsidRPr="00A135E7">
        <w:rPr>
          <w:rFonts w:asciiTheme="minorHAnsi" w:hAnsiTheme="minorHAnsi" w:cstheme="minorHAnsi"/>
          <w:b/>
          <w:sz w:val="22"/>
          <w:szCs w:val="22"/>
          <w:u w:val="single"/>
        </w:rPr>
        <w:t xml:space="preserve"> </w:t>
      </w:r>
      <w:r w:rsidRPr="00A135E7">
        <w:rPr>
          <w:rFonts w:asciiTheme="minorHAnsi" w:hAnsiTheme="minorHAnsi" w:cstheme="minorHAnsi"/>
          <w:b/>
          <w:sz w:val="22"/>
          <w:szCs w:val="22"/>
          <w:u w:val="single"/>
        </w:rPr>
        <w:t>: SOUS TRAITANCE</w:t>
      </w:r>
    </w:p>
    <w:p w14:paraId="676A0B53" w14:textId="77777777" w:rsidR="001F6BC8" w:rsidRPr="00A135E7" w:rsidRDefault="001F6BC8" w:rsidP="001F6BC8">
      <w:pPr>
        <w:jc w:val="both"/>
        <w:rPr>
          <w:rFonts w:asciiTheme="minorHAnsi" w:hAnsiTheme="minorHAnsi" w:cstheme="minorHAnsi"/>
          <w:sz w:val="22"/>
          <w:szCs w:val="22"/>
        </w:rPr>
      </w:pPr>
    </w:p>
    <w:p w14:paraId="6A416C21" w14:textId="77777777" w:rsidR="00C4727C" w:rsidRPr="00A135E7" w:rsidRDefault="00C4727C" w:rsidP="00C4727C">
      <w:pPr>
        <w:jc w:val="both"/>
        <w:rPr>
          <w:rFonts w:asciiTheme="minorHAnsi" w:hAnsiTheme="minorHAnsi" w:cstheme="minorHAnsi"/>
          <w:sz w:val="22"/>
          <w:szCs w:val="22"/>
        </w:rPr>
      </w:pPr>
      <w:r w:rsidRPr="00A135E7">
        <w:rPr>
          <w:rFonts w:asciiTheme="minorHAnsi" w:hAnsiTheme="minorHAnsi" w:cstheme="minorHAnsi"/>
          <w:sz w:val="22"/>
          <w:szCs w:val="22"/>
        </w:rPr>
        <w:t>Les conditions de sous-traitance sont régies par les dispositions de l’article 141 de la décision n°20/2014/DG précitée.</w:t>
      </w:r>
    </w:p>
    <w:p w14:paraId="6ADE2D4A" w14:textId="77777777" w:rsidR="000A452C" w:rsidRPr="00A135E7" w:rsidRDefault="000A452C" w:rsidP="00C4727C">
      <w:pPr>
        <w:jc w:val="both"/>
        <w:rPr>
          <w:rFonts w:asciiTheme="minorHAnsi" w:hAnsiTheme="minorHAnsi" w:cstheme="minorHAnsi"/>
          <w:sz w:val="22"/>
          <w:szCs w:val="22"/>
        </w:rPr>
      </w:pPr>
    </w:p>
    <w:p w14:paraId="687C6106" w14:textId="77777777" w:rsidR="00C4727C" w:rsidRPr="00A135E7" w:rsidRDefault="00C4727C" w:rsidP="00C4727C">
      <w:pPr>
        <w:jc w:val="both"/>
        <w:rPr>
          <w:rFonts w:asciiTheme="minorHAnsi" w:hAnsiTheme="minorHAnsi" w:cstheme="minorHAnsi"/>
          <w:sz w:val="22"/>
          <w:szCs w:val="22"/>
        </w:rPr>
      </w:pPr>
      <w:r w:rsidRPr="00A135E7">
        <w:rPr>
          <w:rFonts w:asciiTheme="minorHAnsi" w:hAnsiTheme="minorHAnsi" w:cstheme="minorHAnsi"/>
          <w:sz w:val="22"/>
          <w:szCs w:val="22"/>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06A307D0" w14:textId="77777777" w:rsidR="00C4727C" w:rsidRPr="00A135E7" w:rsidRDefault="00C4727C" w:rsidP="00C4727C">
      <w:pPr>
        <w:jc w:val="both"/>
        <w:rPr>
          <w:rFonts w:asciiTheme="minorHAnsi" w:hAnsiTheme="minorHAnsi" w:cstheme="minorHAnsi"/>
          <w:sz w:val="22"/>
          <w:szCs w:val="22"/>
        </w:rPr>
      </w:pPr>
    </w:p>
    <w:p w14:paraId="376F67DE" w14:textId="77777777" w:rsidR="00C4727C" w:rsidRPr="00A135E7" w:rsidRDefault="00C4727C" w:rsidP="00C4727C">
      <w:pPr>
        <w:jc w:val="both"/>
        <w:rPr>
          <w:rFonts w:asciiTheme="minorHAnsi" w:hAnsiTheme="minorHAnsi" w:cstheme="minorHAnsi"/>
          <w:sz w:val="22"/>
          <w:szCs w:val="22"/>
        </w:rPr>
      </w:pPr>
      <w:r w:rsidRPr="00A135E7">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47F0770E" w14:textId="77777777" w:rsidR="00C4727C" w:rsidRPr="00A135E7" w:rsidRDefault="00C4727C" w:rsidP="00C4727C">
      <w:pPr>
        <w:jc w:val="both"/>
        <w:rPr>
          <w:rFonts w:asciiTheme="minorHAnsi" w:hAnsiTheme="minorHAnsi" w:cstheme="minorHAnsi"/>
          <w:sz w:val="22"/>
          <w:szCs w:val="22"/>
        </w:rPr>
      </w:pPr>
    </w:p>
    <w:p w14:paraId="6F1431E5" w14:textId="77777777" w:rsidR="00C4727C" w:rsidRPr="00A135E7" w:rsidRDefault="00C4727C" w:rsidP="00C4727C">
      <w:pPr>
        <w:jc w:val="both"/>
        <w:rPr>
          <w:rFonts w:asciiTheme="minorHAnsi" w:hAnsiTheme="minorHAnsi" w:cstheme="minorHAnsi"/>
          <w:sz w:val="22"/>
          <w:szCs w:val="22"/>
        </w:rPr>
      </w:pPr>
      <w:r w:rsidRPr="00A135E7">
        <w:rPr>
          <w:rFonts w:asciiTheme="minorHAnsi" w:hAnsiTheme="minorHAnsi" w:cstheme="minorHAnsi"/>
          <w:sz w:val="22"/>
          <w:szCs w:val="22"/>
        </w:rPr>
        <w:t>Le soumissionnaire doit justifier de ses propres capacités pour la réalisation de cette prestation et non avec celles du ou des sous-traitants.</w:t>
      </w:r>
    </w:p>
    <w:p w14:paraId="74CB07EA" w14:textId="77777777" w:rsidR="00C4727C" w:rsidRPr="00A135E7" w:rsidRDefault="00C4727C" w:rsidP="00C4727C">
      <w:pPr>
        <w:jc w:val="both"/>
        <w:rPr>
          <w:rFonts w:asciiTheme="minorHAnsi" w:hAnsiTheme="minorHAnsi" w:cstheme="minorHAnsi"/>
          <w:sz w:val="22"/>
          <w:szCs w:val="22"/>
        </w:rPr>
      </w:pPr>
    </w:p>
    <w:p w14:paraId="2BFB813D" w14:textId="77777777" w:rsidR="000A452C" w:rsidRPr="00A135E7" w:rsidRDefault="000A452C" w:rsidP="000A452C">
      <w:pPr>
        <w:jc w:val="both"/>
        <w:rPr>
          <w:rFonts w:asciiTheme="minorHAnsi" w:hAnsiTheme="minorHAnsi" w:cstheme="minorHAnsi"/>
          <w:sz w:val="22"/>
          <w:szCs w:val="22"/>
        </w:rPr>
      </w:pPr>
      <w:r w:rsidRPr="00A135E7">
        <w:rPr>
          <w:rFonts w:asciiTheme="minorHAnsi" w:hAnsiTheme="minorHAnsi" w:cstheme="minorHAnsi"/>
          <w:sz w:val="22"/>
          <w:szCs w:val="22"/>
        </w:rPr>
        <w:t xml:space="preserve">La sous-traitance n’est pas autorisée dans le cadre du marché issu du présent appel d’offres. </w:t>
      </w:r>
    </w:p>
    <w:p w14:paraId="6A99C3EB" w14:textId="77777777" w:rsidR="00C4727C" w:rsidRPr="00A135E7" w:rsidRDefault="00C4727C" w:rsidP="00C4727C">
      <w:pPr>
        <w:jc w:val="both"/>
        <w:rPr>
          <w:rFonts w:asciiTheme="minorHAnsi" w:hAnsiTheme="minorHAnsi" w:cstheme="minorHAnsi"/>
          <w:sz w:val="22"/>
          <w:szCs w:val="22"/>
        </w:rPr>
      </w:pPr>
    </w:p>
    <w:p w14:paraId="27FE0882" w14:textId="77777777" w:rsidR="00C4727C" w:rsidRPr="00A135E7" w:rsidRDefault="00C4727C" w:rsidP="00C4727C">
      <w:pPr>
        <w:jc w:val="both"/>
        <w:rPr>
          <w:rFonts w:asciiTheme="minorHAnsi" w:hAnsiTheme="minorHAnsi" w:cstheme="minorHAnsi"/>
          <w:sz w:val="22"/>
          <w:szCs w:val="22"/>
        </w:rPr>
      </w:pPr>
      <w:r w:rsidRPr="00A135E7">
        <w:rPr>
          <w:rFonts w:asciiTheme="minorHAnsi" w:hAnsiTheme="minorHAnsi" w:cstheme="minorHAnsi"/>
          <w:sz w:val="22"/>
          <w:szCs w:val="22"/>
        </w:rPr>
        <w:t>En application du dernier paragraphe de l’article 141 de la décision n°20/2014/DG précitée, les prestations qui ne peuvent faire l’objet de sous-traitance sont constituées par l’ensemble des prestations objets du présent appel d’offres.</w:t>
      </w:r>
    </w:p>
    <w:p w14:paraId="5799198C" w14:textId="77777777" w:rsidR="00D2257A" w:rsidRPr="00A135E7" w:rsidRDefault="00D2257A" w:rsidP="00CD3CBA">
      <w:pPr>
        <w:widowControl w:val="0"/>
        <w:autoSpaceDE w:val="0"/>
        <w:autoSpaceDN w:val="0"/>
        <w:adjustRightInd w:val="0"/>
        <w:rPr>
          <w:rFonts w:asciiTheme="minorHAnsi" w:hAnsiTheme="minorHAnsi" w:cstheme="minorHAnsi"/>
          <w:b/>
          <w:sz w:val="22"/>
          <w:szCs w:val="22"/>
          <w:u w:val="single"/>
        </w:rPr>
      </w:pPr>
    </w:p>
    <w:p w14:paraId="27760426" w14:textId="77777777" w:rsidR="00233554" w:rsidRPr="00A135E7" w:rsidRDefault="00233554" w:rsidP="00233554">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1B70AD" w:rsidRPr="00A135E7">
        <w:rPr>
          <w:rFonts w:asciiTheme="minorHAnsi" w:hAnsiTheme="minorHAnsi" w:cstheme="minorHAnsi"/>
          <w:b/>
          <w:sz w:val="22"/>
          <w:szCs w:val="22"/>
          <w:u w:val="single"/>
        </w:rPr>
        <w:t>10</w:t>
      </w:r>
      <w:r w:rsidRPr="00A135E7">
        <w:rPr>
          <w:rFonts w:asciiTheme="minorHAnsi" w:hAnsiTheme="minorHAnsi" w:cstheme="minorHAnsi"/>
          <w:b/>
          <w:sz w:val="22"/>
          <w:szCs w:val="22"/>
          <w:u w:val="single"/>
        </w:rPr>
        <w:t> : DROITS D’ENREGISTREMENT</w:t>
      </w:r>
    </w:p>
    <w:p w14:paraId="7589FC0B" w14:textId="77777777" w:rsidR="00233554" w:rsidRPr="00A135E7" w:rsidRDefault="00233554" w:rsidP="00233554">
      <w:pPr>
        <w:widowControl w:val="0"/>
        <w:autoSpaceDE w:val="0"/>
        <w:autoSpaceDN w:val="0"/>
        <w:adjustRightInd w:val="0"/>
        <w:rPr>
          <w:rFonts w:asciiTheme="minorHAnsi" w:hAnsiTheme="minorHAnsi" w:cstheme="minorHAnsi"/>
          <w:b/>
          <w:sz w:val="22"/>
          <w:szCs w:val="22"/>
          <w:u w:val="single"/>
        </w:rPr>
      </w:pPr>
    </w:p>
    <w:p w14:paraId="499734D2" w14:textId="77777777" w:rsidR="00233554" w:rsidRPr="00A135E7" w:rsidRDefault="00233554" w:rsidP="00233554">
      <w:pPr>
        <w:widowControl w:val="0"/>
        <w:autoSpaceDE w:val="0"/>
        <w:autoSpaceDN w:val="0"/>
        <w:adjustRightInd w:val="0"/>
        <w:rPr>
          <w:rFonts w:asciiTheme="minorHAnsi" w:hAnsiTheme="minorHAnsi" w:cstheme="minorHAnsi"/>
          <w:sz w:val="22"/>
          <w:szCs w:val="22"/>
        </w:rPr>
      </w:pPr>
    </w:p>
    <w:p w14:paraId="48D23BD3" w14:textId="4F9E8E18" w:rsidR="00233554" w:rsidRPr="00A135E7" w:rsidRDefault="00233554" w:rsidP="00290F05">
      <w:pPr>
        <w:jc w:val="both"/>
        <w:rPr>
          <w:rFonts w:asciiTheme="minorHAnsi" w:hAnsiTheme="minorHAnsi" w:cstheme="minorHAnsi"/>
          <w:sz w:val="22"/>
          <w:szCs w:val="22"/>
        </w:rPr>
      </w:pPr>
      <w:r w:rsidRPr="00A135E7">
        <w:rPr>
          <w:rFonts w:asciiTheme="minorHAnsi" w:hAnsiTheme="minorHAnsi" w:cstheme="minorHAnsi"/>
          <w:sz w:val="22"/>
          <w:szCs w:val="22"/>
        </w:rPr>
        <w:t xml:space="preserve">Le marché doit être enregistré </w:t>
      </w:r>
      <w:r w:rsidR="007C544C" w:rsidRPr="00A135E7">
        <w:rPr>
          <w:rFonts w:asciiTheme="minorHAnsi" w:hAnsiTheme="minorHAnsi" w:cstheme="minorHAnsi"/>
          <w:sz w:val="22"/>
          <w:szCs w:val="22"/>
        </w:rPr>
        <w:t xml:space="preserve">par le titulaire </w:t>
      </w:r>
      <w:r w:rsidRPr="00A135E7">
        <w:rPr>
          <w:rFonts w:asciiTheme="minorHAnsi" w:hAnsiTheme="minorHAnsi" w:cstheme="minorHAnsi"/>
          <w:sz w:val="22"/>
          <w:szCs w:val="22"/>
        </w:rPr>
        <w:t xml:space="preserve">auprès de l’Autorité Administrative Compétente au Maroc. Dans le cas où cet enregistrement est assujetti au paiement de droits, ces derniers sont à la charge et responsabilité totale du </w:t>
      </w:r>
      <w:r w:rsidR="008933A7" w:rsidRPr="00A135E7">
        <w:rPr>
          <w:rFonts w:asciiTheme="minorHAnsi" w:hAnsiTheme="minorHAnsi" w:cstheme="minorHAnsi"/>
          <w:sz w:val="22"/>
          <w:szCs w:val="22"/>
        </w:rPr>
        <w:t>T</w:t>
      </w:r>
      <w:r w:rsidRPr="00A135E7">
        <w:rPr>
          <w:rFonts w:asciiTheme="minorHAnsi" w:hAnsiTheme="minorHAnsi" w:cstheme="minorHAnsi"/>
          <w:sz w:val="22"/>
          <w:szCs w:val="22"/>
        </w:rPr>
        <w:t>itulaire.</w:t>
      </w:r>
    </w:p>
    <w:p w14:paraId="444DD7D5" w14:textId="77777777" w:rsidR="00233554" w:rsidRPr="00A135E7" w:rsidRDefault="00233554" w:rsidP="00CD3CBA">
      <w:pPr>
        <w:widowControl w:val="0"/>
        <w:autoSpaceDE w:val="0"/>
        <w:autoSpaceDN w:val="0"/>
        <w:adjustRightInd w:val="0"/>
        <w:rPr>
          <w:rFonts w:asciiTheme="minorHAnsi" w:hAnsiTheme="minorHAnsi" w:cstheme="minorHAnsi"/>
          <w:b/>
          <w:sz w:val="22"/>
          <w:szCs w:val="22"/>
          <w:u w:val="single"/>
        </w:rPr>
      </w:pPr>
    </w:p>
    <w:p w14:paraId="795DD979" w14:textId="77777777" w:rsidR="001F6BC8" w:rsidRPr="00A135E7" w:rsidRDefault="001F6BC8" w:rsidP="005837F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8C43B2" w:rsidRPr="00A135E7">
        <w:rPr>
          <w:rFonts w:asciiTheme="minorHAnsi" w:hAnsiTheme="minorHAnsi" w:cstheme="minorHAnsi"/>
          <w:b/>
          <w:sz w:val="22"/>
          <w:szCs w:val="22"/>
          <w:u w:val="single"/>
        </w:rPr>
        <w:t>1</w:t>
      </w:r>
      <w:r w:rsidR="001B70AD" w:rsidRPr="00A135E7">
        <w:rPr>
          <w:rFonts w:asciiTheme="minorHAnsi" w:hAnsiTheme="minorHAnsi" w:cstheme="minorHAnsi"/>
          <w:b/>
          <w:sz w:val="22"/>
          <w:szCs w:val="22"/>
          <w:u w:val="single"/>
        </w:rPr>
        <w:t>1</w:t>
      </w:r>
      <w:r w:rsidRPr="00A135E7">
        <w:rPr>
          <w:rFonts w:asciiTheme="minorHAnsi" w:hAnsiTheme="minorHAnsi" w:cstheme="minorHAnsi"/>
          <w:b/>
          <w:sz w:val="22"/>
          <w:szCs w:val="22"/>
          <w:u w:val="single"/>
        </w:rPr>
        <w:t xml:space="preserve"> : </w:t>
      </w:r>
      <w:r w:rsidR="001A0D66" w:rsidRPr="00A135E7">
        <w:rPr>
          <w:rFonts w:asciiTheme="minorHAnsi" w:hAnsiTheme="minorHAnsi" w:cstheme="minorHAnsi"/>
          <w:b/>
          <w:sz w:val="22"/>
          <w:szCs w:val="22"/>
          <w:u w:val="single"/>
        </w:rPr>
        <w:t xml:space="preserve">NATURE ET </w:t>
      </w:r>
      <w:r w:rsidRPr="00A135E7">
        <w:rPr>
          <w:rFonts w:asciiTheme="minorHAnsi" w:hAnsiTheme="minorHAnsi" w:cstheme="minorHAnsi"/>
          <w:b/>
          <w:sz w:val="22"/>
          <w:szCs w:val="22"/>
          <w:u w:val="single"/>
        </w:rPr>
        <w:t>REVISION DES PRIX</w:t>
      </w:r>
    </w:p>
    <w:p w14:paraId="206CE1A8" w14:textId="77777777" w:rsidR="001F6BC8" w:rsidRPr="00A135E7" w:rsidRDefault="001F6BC8" w:rsidP="001F6BC8">
      <w:pPr>
        <w:ind w:firstLine="708"/>
        <w:jc w:val="both"/>
        <w:rPr>
          <w:rFonts w:asciiTheme="minorHAnsi" w:hAnsiTheme="minorHAnsi" w:cstheme="minorHAnsi"/>
          <w:sz w:val="22"/>
          <w:szCs w:val="22"/>
        </w:rPr>
      </w:pPr>
    </w:p>
    <w:p w14:paraId="29385D8E" w14:textId="5A76E120" w:rsidR="007A45CD" w:rsidRPr="00BF02BF" w:rsidRDefault="007A45CD" w:rsidP="007A45CD">
      <w:pPr>
        <w:jc w:val="both"/>
        <w:rPr>
          <w:rFonts w:asciiTheme="minorHAnsi" w:hAnsiTheme="minorHAnsi" w:cstheme="minorHAnsi"/>
          <w:sz w:val="22"/>
          <w:szCs w:val="22"/>
        </w:rPr>
      </w:pPr>
      <w:r w:rsidRPr="00BF02BF">
        <w:rPr>
          <w:rFonts w:asciiTheme="minorHAnsi" w:hAnsiTheme="minorHAnsi" w:cstheme="minorHAnsi"/>
          <w:sz w:val="22"/>
          <w:szCs w:val="22"/>
        </w:rPr>
        <w:t xml:space="preserve">Le présent marché est un marché à prix </w:t>
      </w:r>
      <w:r w:rsidR="00BF02BF" w:rsidRPr="00C77E28">
        <w:rPr>
          <w:rFonts w:asciiTheme="minorHAnsi" w:hAnsiTheme="minorHAnsi" w:cstheme="minorHAnsi"/>
          <w:sz w:val="22"/>
          <w:szCs w:val="22"/>
        </w:rPr>
        <w:t xml:space="preserve">fermes et </w:t>
      </w:r>
      <w:r w:rsidR="00370A20">
        <w:rPr>
          <w:rFonts w:asciiTheme="minorHAnsi" w:hAnsiTheme="minorHAnsi" w:cstheme="minorHAnsi"/>
          <w:sz w:val="22"/>
          <w:szCs w:val="22"/>
        </w:rPr>
        <w:t xml:space="preserve">non </w:t>
      </w:r>
      <w:bookmarkStart w:id="0" w:name="_GoBack"/>
      <w:bookmarkEnd w:id="0"/>
      <w:r w:rsidRPr="00BF02BF">
        <w:rPr>
          <w:rFonts w:asciiTheme="minorHAnsi" w:hAnsiTheme="minorHAnsi" w:cstheme="minorHAnsi"/>
          <w:sz w:val="22"/>
          <w:szCs w:val="22"/>
        </w:rPr>
        <w:t>révisables.</w:t>
      </w:r>
    </w:p>
    <w:p w14:paraId="7269EAF2" w14:textId="77777777" w:rsidR="007A45CD" w:rsidRPr="00C77E28" w:rsidRDefault="007A45CD" w:rsidP="007A45CD">
      <w:pPr>
        <w:jc w:val="both"/>
        <w:rPr>
          <w:rFonts w:asciiTheme="minorHAnsi" w:hAnsiTheme="minorHAnsi" w:cstheme="minorHAnsi"/>
          <w:sz w:val="22"/>
          <w:szCs w:val="22"/>
        </w:rPr>
      </w:pPr>
    </w:p>
    <w:p w14:paraId="343D8749" w14:textId="7AB709FC" w:rsidR="00904B48" w:rsidRPr="00A135E7" w:rsidRDefault="00904B48" w:rsidP="00BF02BF">
      <w:pPr>
        <w:jc w:val="both"/>
        <w:rPr>
          <w:rFonts w:asciiTheme="minorHAnsi" w:hAnsiTheme="minorHAnsi" w:cstheme="minorHAnsi"/>
          <w:sz w:val="22"/>
          <w:szCs w:val="22"/>
        </w:rPr>
      </w:pPr>
      <w:r w:rsidRPr="00BF02BF">
        <w:rPr>
          <w:rFonts w:asciiTheme="minorHAnsi" w:hAnsiTheme="minorHAnsi" w:cstheme="minorHAnsi"/>
          <w:sz w:val="22"/>
          <w:szCs w:val="22"/>
        </w:rPr>
        <w:t>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relève</w:t>
      </w:r>
      <w:r w:rsidRPr="00AC48D9">
        <w:rPr>
          <w:rFonts w:asciiTheme="minorHAnsi" w:hAnsiTheme="minorHAnsi" w:cstheme="minorHAnsi"/>
          <w:sz w:val="22"/>
          <w:szCs w:val="22"/>
        </w:rPr>
        <w:t xml:space="preserve"> de sa totale responsabilité.</w:t>
      </w:r>
    </w:p>
    <w:p w14:paraId="377BD835" w14:textId="77777777" w:rsidR="00904B48" w:rsidRPr="00A135E7" w:rsidRDefault="00904B48" w:rsidP="001F6BC8">
      <w:pPr>
        <w:jc w:val="both"/>
        <w:rPr>
          <w:rFonts w:asciiTheme="minorHAnsi" w:hAnsiTheme="minorHAnsi" w:cstheme="minorHAnsi"/>
          <w:sz w:val="22"/>
          <w:szCs w:val="22"/>
        </w:rPr>
      </w:pPr>
    </w:p>
    <w:p w14:paraId="2522372E" w14:textId="77777777" w:rsidR="009667A1" w:rsidRPr="00A135E7" w:rsidRDefault="009667A1" w:rsidP="005837F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1</w:t>
      </w:r>
      <w:r w:rsidR="001B70AD" w:rsidRPr="00A135E7">
        <w:rPr>
          <w:rFonts w:asciiTheme="minorHAnsi" w:hAnsiTheme="minorHAnsi" w:cstheme="minorHAnsi"/>
          <w:b/>
          <w:sz w:val="22"/>
          <w:szCs w:val="22"/>
          <w:u w:val="single"/>
        </w:rPr>
        <w:t>2</w:t>
      </w:r>
      <w:r w:rsidRPr="00A135E7">
        <w:rPr>
          <w:rFonts w:asciiTheme="minorHAnsi" w:hAnsiTheme="minorHAnsi" w:cstheme="minorHAnsi"/>
          <w:b/>
          <w:sz w:val="22"/>
          <w:szCs w:val="22"/>
          <w:u w:val="single"/>
        </w:rPr>
        <w:t xml:space="preserve"> : MODALITES DE PAIEMENT</w:t>
      </w:r>
    </w:p>
    <w:p w14:paraId="2CABB5F4" w14:textId="77777777" w:rsidR="009667A1" w:rsidRPr="00A135E7" w:rsidRDefault="009667A1" w:rsidP="009667A1">
      <w:pPr>
        <w:jc w:val="both"/>
        <w:rPr>
          <w:rFonts w:asciiTheme="minorHAnsi" w:hAnsiTheme="minorHAnsi" w:cstheme="minorHAnsi"/>
          <w:sz w:val="22"/>
          <w:szCs w:val="22"/>
        </w:rPr>
      </w:pPr>
    </w:p>
    <w:p w14:paraId="1070F902" w14:textId="7AF53DBC" w:rsidR="00463D46" w:rsidRDefault="00E945EC" w:rsidP="00841AB8">
      <w:pPr>
        <w:autoSpaceDE w:val="0"/>
        <w:autoSpaceDN w:val="0"/>
        <w:adjustRightInd w:val="0"/>
        <w:jc w:val="both"/>
        <w:rPr>
          <w:rFonts w:asciiTheme="minorHAnsi" w:hAnsiTheme="minorHAnsi" w:cstheme="minorHAnsi"/>
          <w:bCs/>
          <w:sz w:val="22"/>
          <w:szCs w:val="22"/>
        </w:rPr>
      </w:pPr>
      <w:r w:rsidRPr="00A135E7">
        <w:rPr>
          <w:rFonts w:asciiTheme="minorHAnsi" w:hAnsiTheme="minorHAnsi" w:cstheme="minorHAnsi"/>
          <w:bCs/>
          <w:sz w:val="22"/>
          <w:szCs w:val="22"/>
        </w:rPr>
        <w:t xml:space="preserve">Pour </w:t>
      </w:r>
      <w:r w:rsidR="00841AB8">
        <w:rPr>
          <w:rFonts w:asciiTheme="minorHAnsi" w:hAnsiTheme="minorHAnsi" w:cstheme="minorHAnsi"/>
          <w:bCs/>
          <w:sz w:val="22"/>
          <w:szCs w:val="22"/>
        </w:rPr>
        <w:t>les</w:t>
      </w:r>
      <w:r w:rsidRPr="00A135E7">
        <w:rPr>
          <w:rFonts w:asciiTheme="minorHAnsi" w:hAnsiTheme="minorHAnsi" w:cstheme="minorHAnsi"/>
          <w:bCs/>
          <w:sz w:val="22"/>
          <w:szCs w:val="22"/>
        </w:rPr>
        <w:t xml:space="preserve"> lot</w:t>
      </w:r>
      <w:r w:rsidR="00841AB8">
        <w:rPr>
          <w:rFonts w:asciiTheme="minorHAnsi" w:hAnsiTheme="minorHAnsi" w:cstheme="minorHAnsi"/>
          <w:bCs/>
          <w:sz w:val="22"/>
          <w:szCs w:val="22"/>
        </w:rPr>
        <w:t>s 1 et 2</w:t>
      </w:r>
      <w:r w:rsidRPr="00A135E7">
        <w:rPr>
          <w:rFonts w:asciiTheme="minorHAnsi" w:hAnsiTheme="minorHAnsi" w:cstheme="minorHAnsi"/>
          <w:bCs/>
          <w:sz w:val="22"/>
          <w:szCs w:val="22"/>
        </w:rPr>
        <w:t>, l</w:t>
      </w:r>
      <w:r w:rsidR="00463D46" w:rsidRPr="00A135E7">
        <w:rPr>
          <w:rFonts w:asciiTheme="minorHAnsi" w:hAnsiTheme="minorHAnsi" w:cstheme="minorHAnsi"/>
          <w:bCs/>
          <w:sz w:val="22"/>
          <w:szCs w:val="22"/>
        </w:rPr>
        <w:t xml:space="preserve">e règlement sera effectué à </w:t>
      </w:r>
      <w:r w:rsidR="00841AB8">
        <w:rPr>
          <w:rFonts w:asciiTheme="minorHAnsi" w:hAnsiTheme="minorHAnsi" w:cstheme="minorHAnsi"/>
          <w:bCs/>
          <w:sz w:val="22"/>
          <w:szCs w:val="22"/>
        </w:rPr>
        <w:t>8</w:t>
      </w:r>
      <w:r w:rsidR="00AA42C6">
        <w:rPr>
          <w:rFonts w:asciiTheme="minorHAnsi" w:hAnsiTheme="minorHAnsi" w:cstheme="minorHAnsi"/>
          <w:bCs/>
          <w:sz w:val="22"/>
          <w:szCs w:val="22"/>
        </w:rPr>
        <w:t>0</w:t>
      </w:r>
      <w:r w:rsidR="00463D46" w:rsidRPr="00A135E7">
        <w:rPr>
          <w:rFonts w:asciiTheme="minorHAnsi" w:hAnsiTheme="minorHAnsi" w:cstheme="minorHAnsi"/>
          <w:bCs/>
          <w:sz w:val="22"/>
          <w:szCs w:val="22"/>
        </w:rPr>
        <w:t xml:space="preserve">% du montant du marché après constatation du service </w:t>
      </w:r>
      <w:r w:rsidR="0056597B">
        <w:rPr>
          <w:rFonts w:asciiTheme="minorHAnsi" w:hAnsiTheme="minorHAnsi" w:cstheme="minorHAnsi"/>
          <w:bCs/>
          <w:sz w:val="22"/>
          <w:szCs w:val="22"/>
        </w:rPr>
        <w:t>fait.</w:t>
      </w:r>
    </w:p>
    <w:p w14:paraId="4EBBC524" w14:textId="77777777" w:rsidR="00841AB8" w:rsidRDefault="00841AB8" w:rsidP="00841AB8">
      <w:pPr>
        <w:autoSpaceDE w:val="0"/>
        <w:autoSpaceDN w:val="0"/>
        <w:adjustRightInd w:val="0"/>
        <w:jc w:val="both"/>
        <w:rPr>
          <w:rFonts w:asciiTheme="minorHAnsi" w:hAnsiTheme="minorHAnsi" w:cstheme="minorHAnsi"/>
          <w:bCs/>
          <w:sz w:val="22"/>
          <w:szCs w:val="22"/>
        </w:rPr>
      </w:pPr>
    </w:p>
    <w:p w14:paraId="11B569A0" w14:textId="61421DD0" w:rsidR="00841AB8" w:rsidRPr="00A135E7" w:rsidRDefault="00841AB8" w:rsidP="00841AB8">
      <w:pPr>
        <w:autoSpaceDE w:val="0"/>
        <w:autoSpaceDN w:val="0"/>
        <w:adjustRightInd w:val="0"/>
        <w:jc w:val="both"/>
        <w:rPr>
          <w:rFonts w:asciiTheme="minorHAnsi" w:hAnsiTheme="minorHAnsi" w:cstheme="minorHAnsi"/>
          <w:bCs/>
          <w:sz w:val="22"/>
          <w:szCs w:val="22"/>
        </w:rPr>
      </w:pPr>
      <w:r w:rsidRPr="00A135E7">
        <w:rPr>
          <w:rFonts w:asciiTheme="minorHAnsi" w:hAnsiTheme="minorHAnsi" w:cstheme="minorHAnsi"/>
          <w:bCs/>
          <w:sz w:val="22"/>
          <w:szCs w:val="22"/>
        </w:rPr>
        <w:t xml:space="preserve">Pour </w:t>
      </w:r>
      <w:r>
        <w:rPr>
          <w:rFonts w:asciiTheme="minorHAnsi" w:hAnsiTheme="minorHAnsi" w:cstheme="minorHAnsi"/>
          <w:bCs/>
          <w:sz w:val="22"/>
          <w:szCs w:val="22"/>
        </w:rPr>
        <w:t>les</w:t>
      </w:r>
      <w:r w:rsidRPr="00A135E7">
        <w:rPr>
          <w:rFonts w:asciiTheme="minorHAnsi" w:hAnsiTheme="minorHAnsi" w:cstheme="minorHAnsi"/>
          <w:bCs/>
          <w:sz w:val="22"/>
          <w:szCs w:val="22"/>
        </w:rPr>
        <w:t xml:space="preserve"> lot</w:t>
      </w:r>
      <w:r>
        <w:rPr>
          <w:rFonts w:asciiTheme="minorHAnsi" w:hAnsiTheme="minorHAnsi" w:cstheme="minorHAnsi"/>
          <w:bCs/>
          <w:sz w:val="22"/>
          <w:szCs w:val="22"/>
        </w:rPr>
        <w:t>s 3 et 4</w:t>
      </w:r>
      <w:r w:rsidRPr="00A135E7">
        <w:rPr>
          <w:rFonts w:asciiTheme="minorHAnsi" w:hAnsiTheme="minorHAnsi" w:cstheme="minorHAnsi"/>
          <w:bCs/>
          <w:sz w:val="22"/>
          <w:szCs w:val="22"/>
        </w:rPr>
        <w:t xml:space="preserve">, le règlement sera effectué à </w:t>
      </w:r>
      <w:r>
        <w:rPr>
          <w:rFonts w:asciiTheme="minorHAnsi" w:hAnsiTheme="minorHAnsi" w:cstheme="minorHAnsi"/>
          <w:bCs/>
          <w:sz w:val="22"/>
          <w:szCs w:val="22"/>
        </w:rPr>
        <w:t>90</w:t>
      </w:r>
      <w:r w:rsidRPr="00A135E7">
        <w:rPr>
          <w:rFonts w:asciiTheme="minorHAnsi" w:hAnsiTheme="minorHAnsi" w:cstheme="minorHAnsi"/>
          <w:bCs/>
          <w:sz w:val="22"/>
          <w:szCs w:val="22"/>
        </w:rPr>
        <w:t xml:space="preserve">% du montant du marché après constatation du service </w:t>
      </w:r>
      <w:r>
        <w:rPr>
          <w:rFonts w:asciiTheme="minorHAnsi" w:hAnsiTheme="minorHAnsi" w:cstheme="minorHAnsi"/>
          <w:bCs/>
          <w:sz w:val="22"/>
          <w:szCs w:val="22"/>
        </w:rPr>
        <w:t>fait.</w:t>
      </w:r>
    </w:p>
    <w:p w14:paraId="1486C80D" w14:textId="77777777" w:rsidR="00841AB8" w:rsidRPr="00A135E7" w:rsidRDefault="00841AB8" w:rsidP="00841AB8">
      <w:pPr>
        <w:autoSpaceDE w:val="0"/>
        <w:autoSpaceDN w:val="0"/>
        <w:adjustRightInd w:val="0"/>
        <w:jc w:val="both"/>
        <w:rPr>
          <w:rFonts w:asciiTheme="minorHAnsi" w:hAnsiTheme="minorHAnsi" w:cstheme="minorHAnsi"/>
          <w:bCs/>
          <w:sz w:val="22"/>
          <w:szCs w:val="22"/>
        </w:rPr>
      </w:pPr>
    </w:p>
    <w:p w14:paraId="44DAAF92" w14:textId="148E5FDD" w:rsidR="00E709C6" w:rsidRPr="00A135E7" w:rsidRDefault="00E709C6" w:rsidP="00463D46">
      <w:pPr>
        <w:widowControl w:val="0"/>
        <w:jc w:val="both"/>
        <w:rPr>
          <w:rFonts w:asciiTheme="minorHAnsi" w:hAnsiTheme="minorHAnsi" w:cstheme="minorHAnsi"/>
          <w:sz w:val="22"/>
          <w:szCs w:val="22"/>
        </w:rPr>
      </w:pPr>
    </w:p>
    <w:p w14:paraId="61C71312" w14:textId="051B09E6" w:rsidR="005662F1" w:rsidRPr="00A135E7" w:rsidRDefault="005662F1" w:rsidP="005837F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4A3B54" w:rsidRPr="00A135E7">
        <w:rPr>
          <w:rFonts w:asciiTheme="minorHAnsi" w:hAnsiTheme="minorHAnsi" w:cstheme="minorHAnsi"/>
          <w:b/>
          <w:sz w:val="22"/>
          <w:szCs w:val="22"/>
          <w:u w:val="single"/>
        </w:rPr>
        <w:t>1</w:t>
      </w:r>
      <w:r w:rsidR="001B70AD" w:rsidRPr="00A135E7">
        <w:rPr>
          <w:rFonts w:asciiTheme="minorHAnsi" w:hAnsiTheme="minorHAnsi" w:cstheme="minorHAnsi"/>
          <w:b/>
          <w:sz w:val="22"/>
          <w:szCs w:val="22"/>
          <w:u w:val="single"/>
        </w:rPr>
        <w:t>3</w:t>
      </w:r>
      <w:r w:rsidR="00EB4B08" w:rsidRPr="00A135E7">
        <w:rPr>
          <w:rFonts w:asciiTheme="minorHAnsi" w:hAnsiTheme="minorHAnsi" w:cstheme="minorHAnsi"/>
          <w:b/>
          <w:sz w:val="22"/>
          <w:szCs w:val="22"/>
          <w:u w:val="single"/>
        </w:rPr>
        <w:t xml:space="preserve"> </w:t>
      </w:r>
      <w:r w:rsidRPr="00A135E7">
        <w:rPr>
          <w:rFonts w:asciiTheme="minorHAnsi" w:hAnsiTheme="minorHAnsi" w:cstheme="minorHAnsi"/>
          <w:b/>
          <w:sz w:val="22"/>
          <w:szCs w:val="22"/>
          <w:u w:val="single"/>
        </w:rPr>
        <w:t>: REGLEMENT DES SOMMES DUES</w:t>
      </w:r>
    </w:p>
    <w:p w14:paraId="2D3379F9" w14:textId="77777777" w:rsidR="00F26199" w:rsidRPr="00A135E7" w:rsidRDefault="00F26199" w:rsidP="00CA15DD">
      <w:pPr>
        <w:jc w:val="both"/>
        <w:rPr>
          <w:rFonts w:asciiTheme="minorHAnsi" w:hAnsiTheme="minorHAnsi" w:cstheme="minorHAnsi"/>
          <w:sz w:val="22"/>
          <w:szCs w:val="22"/>
        </w:rPr>
      </w:pPr>
    </w:p>
    <w:p w14:paraId="2ADB1688" w14:textId="0E1D6633" w:rsidR="005244BF" w:rsidRPr="00A135E7" w:rsidRDefault="00D76E4D" w:rsidP="005244BF">
      <w:pPr>
        <w:jc w:val="both"/>
        <w:rPr>
          <w:rFonts w:asciiTheme="minorHAnsi" w:hAnsiTheme="minorHAnsi" w:cstheme="minorHAnsi"/>
          <w:sz w:val="22"/>
          <w:szCs w:val="22"/>
        </w:rPr>
      </w:pPr>
      <w:r w:rsidRPr="00A135E7">
        <w:rPr>
          <w:rFonts w:asciiTheme="minorHAnsi" w:hAnsiTheme="minorHAnsi" w:cstheme="minorHAnsi"/>
          <w:sz w:val="22"/>
          <w:szCs w:val="22"/>
        </w:rPr>
        <w:t>Pour chaque lot, l</w:t>
      </w:r>
      <w:r w:rsidR="005244BF" w:rsidRPr="00A135E7">
        <w:rPr>
          <w:rFonts w:asciiTheme="minorHAnsi" w:hAnsiTheme="minorHAnsi" w:cstheme="minorHAnsi"/>
          <w:sz w:val="22"/>
          <w:szCs w:val="22"/>
        </w:rPr>
        <w:t xml:space="preserve">’ANRT se libérera des montants </w:t>
      </w:r>
      <w:proofErr w:type="spellStart"/>
      <w:r w:rsidR="005244BF" w:rsidRPr="00A135E7">
        <w:rPr>
          <w:rFonts w:asciiTheme="minorHAnsi" w:hAnsiTheme="minorHAnsi" w:cstheme="minorHAnsi"/>
          <w:sz w:val="22"/>
          <w:szCs w:val="22"/>
        </w:rPr>
        <w:t>dûs</w:t>
      </w:r>
      <w:proofErr w:type="spellEnd"/>
      <w:r w:rsidR="005244BF" w:rsidRPr="00A135E7">
        <w:rPr>
          <w:rFonts w:asciiTheme="minorHAnsi" w:hAnsiTheme="minorHAnsi" w:cstheme="minorHAnsi"/>
          <w:sz w:val="22"/>
          <w:szCs w:val="22"/>
        </w:rPr>
        <w:t xml:space="preserve"> au </w:t>
      </w:r>
      <w:r w:rsidR="0056202E" w:rsidRPr="00A135E7">
        <w:rPr>
          <w:rFonts w:asciiTheme="minorHAnsi" w:hAnsiTheme="minorHAnsi" w:cstheme="minorHAnsi"/>
          <w:sz w:val="22"/>
          <w:szCs w:val="22"/>
        </w:rPr>
        <w:t>T</w:t>
      </w:r>
      <w:r w:rsidR="005244BF" w:rsidRPr="00A135E7">
        <w:rPr>
          <w:rFonts w:asciiTheme="minorHAnsi" w:hAnsiTheme="minorHAnsi" w:cstheme="minorHAnsi"/>
          <w:sz w:val="22"/>
          <w:szCs w:val="22"/>
        </w:rPr>
        <w:t xml:space="preserve">itulaire pour les prestations rendues et réceptionnées sous un délai de 60 jours à compter de la date du procès-verbal de réception ou de la réception de chaque facture (conforme) et de toutes les pièces justificatives exigées. </w:t>
      </w:r>
    </w:p>
    <w:p w14:paraId="31FC276A" w14:textId="77777777" w:rsidR="005244BF" w:rsidRPr="00A135E7" w:rsidRDefault="005244BF" w:rsidP="00CA15DD">
      <w:pPr>
        <w:widowControl w:val="0"/>
        <w:autoSpaceDE w:val="0"/>
        <w:autoSpaceDN w:val="0"/>
        <w:adjustRightInd w:val="0"/>
        <w:spacing w:line="270" w:lineRule="exact"/>
        <w:ind w:right="109"/>
        <w:jc w:val="both"/>
        <w:rPr>
          <w:rFonts w:asciiTheme="minorHAnsi" w:hAnsiTheme="minorHAnsi" w:cstheme="minorHAnsi"/>
          <w:sz w:val="22"/>
          <w:szCs w:val="22"/>
        </w:rPr>
      </w:pPr>
    </w:p>
    <w:p w14:paraId="3180D657" w14:textId="77777777" w:rsidR="005244BF" w:rsidRPr="00A135E7" w:rsidRDefault="005244BF" w:rsidP="005244BF">
      <w:pPr>
        <w:widowControl w:val="0"/>
        <w:autoSpaceDE w:val="0"/>
        <w:autoSpaceDN w:val="0"/>
        <w:adjustRightInd w:val="0"/>
        <w:spacing w:line="270" w:lineRule="exact"/>
        <w:ind w:right="109"/>
        <w:jc w:val="both"/>
        <w:rPr>
          <w:rFonts w:asciiTheme="minorHAnsi" w:hAnsiTheme="minorHAnsi" w:cstheme="minorHAnsi"/>
          <w:sz w:val="22"/>
          <w:szCs w:val="22"/>
        </w:rPr>
      </w:pPr>
      <w:r w:rsidRPr="00A135E7">
        <w:rPr>
          <w:rFonts w:asciiTheme="minorHAnsi" w:hAnsiTheme="minorHAnsi" w:cstheme="minorHAnsi"/>
          <w:sz w:val="22"/>
          <w:szCs w:val="22"/>
        </w:rPr>
        <w:t>La facture doit répondre, au minimum, aux conditions suivantes :</w:t>
      </w:r>
    </w:p>
    <w:p w14:paraId="36AB905D" w14:textId="77777777" w:rsidR="005244BF" w:rsidRPr="00A135E7" w:rsidRDefault="005244BF" w:rsidP="00A95A9F">
      <w:pPr>
        <w:pStyle w:val="Paragraphedeliste"/>
        <w:widowControl w:val="0"/>
        <w:numPr>
          <w:ilvl w:val="0"/>
          <w:numId w:val="22"/>
        </w:numPr>
        <w:ind w:left="459"/>
        <w:contextualSpacing/>
        <w:jc w:val="both"/>
        <w:rPr>
          <w:rFonts w:asciiTheme="minorHAnsi" w:hAnsiTheme="minorHAnsi" w:cstheme="minorHAnsi"/>
          <w:bCs/>
        </w:rPr>
      </w:pPr>
      <w:proofErr w:type="spellStart"/>
      <w:r w:rsidRPr="00A135E7">
        <w:rPr>
          <w:rFonts w:asciiTheme="minorHAnsi" w:hAnsiTheme="minorHAnsi" w:cstheme="minorHAnsi"/>
          <w:bCs/>
        </w:rPr>
        <w:t>Etre</w:t>
      </w:r>
      <w:proofErr w:type="spellEnd"/>
      <w:r w:rsidRPr="00A135E7">
        <w:rPr>
          <w:rFonts w:asciiTheme="minorHAnsi" w:hAnsiTheme="minorHAnsi" w:cstheme="minorHAnsi"/>
          <w:bCs/>
        </w:rPr>
        <w:t xml:space="preserve"> conforme au bordereau des prix - détail estimatif pour les prestations réalisées ;</w:t>
      </w:r>
    </w:p>
    <w:p w14:paraId="6ECE0192" w14:textId="6A470D07" w:rsidR="005244BF" w:rsidRPr="00A135E7" w:rsidRDefault="005244BF" w:rsidP="00A95A9F">
      <w:pPr>
        <w:pStyle w:val="Paragraphedeliste"/>
        <w:widowControl w:val="0"/>
        <w:numPr>
          <w:ilvl w:val="0"/>
          <w:numId w:val="22"/>
        </w:numPr>
        <w:ind w:left="459"/>
        <w:contextualSpacing/>
        <w:jc w:val="both"/>
        <w:rPr>
          <w:rFonts w:asciiTheme="minorHAnsi" w:hAnsiTheme="minorHAnsi" w:cstheme="minorHAnsi"/>
          <w:bCs/>
        </w:rPr>
      </w:pPr>
      <w:proofErr w:type="spellStart"/>
      <w:r w:rsidRPr="00A135E7">
        <w:rPr>
          <w:rFonts w:asciiTheme="minorHAnsi" w:hAnsiTheme="minorHAnsi" w:cstheme="minorHAnsi"/>
          <w:bCs/>
        </w:rPr>
        <w:t>Etre</w:t>
      </w:r>
      <w:proofErr w:type="spellEnd"/>
      <w:r w:rsidRPr="00A135E7">
        <w:rPr>
          <w:rFonts w:asciiTheme="minorHAnsi" w:hAnsiTheme="minorHAnsi" w:cstheme="minorHAnsi"/>
          <w:bCs/>
        </w:rPr>
        <w:t xml:space="preserve"> établie en six exemplaires originaux</w:t>
      </w:r>
      <w:r w:rsidR="00841AB8">
        <w:rPr>
          <w:rFonts w:asciiTheme="minorHAnsi" w:hAnsiTheme="minorHAnsi" w:cstheme="minorHAnsi"/>
          <w:bCs/>
        </w:rPr>
        <w:t xml:space="preserve"> </w:t>
      </w:r>
      <w:r w:rsidRPr="00A135E7">
        <w:rPr>
          <w:rFonts w:asciiTheme="minorHAnsi" w:hAnsiTheme="minorHAnsi" w:cstheme="minorHAnsi"/>
          <w:bCs/>
        </w:rPr>
        <w:t>;</w:t>
      </w:r>
    </w:p>
    <w:p w14:paraId="701F2A4F" w14:textId="42CBAB85" w:rsidR="005244BF" w:rsidRPr="00A135E7" w:rsidRDefault="005244BF" w:rsidP="00A95A9F">
      <w:pPr>
        <w:pStyle w:val="Paragraphedeliste"/>
        <w:widowControl w:val="0"/>
        <w:numPr>
          <w:ilvl w:val="0"/>
          <w:numId w:val="22"/>
        </w:numPr>
        <w:ind w:left="459"/>
        <w:contextualSpacing/>
        <w:jc w:val="both"/>
        <w:rPr>
          <w:rFonts w:asciiTheme="minorHAnsi" w:hAnsiTheme="minorHAnsi" w:cstheme="minorHAnsi"/>
          <w:bCs/>
        </w:rPr>
      </w:pPr>
      <w:proofErr w:type="spellStart"/>
      <w:r w:rsidRPr="00A135E7">
        <w:rPr>
          <w:rFonts w:asciiTheme="minorHAnsi" w:hAnsiTheme="minorHAnsi" w:cstheme="minorHAnsi"/>
          <w:bCs/>
        </w:rPr>
        <w:t>Etre</w:t>
      </w:r>
      <w:proofErr w:type="spellEnd"/>
      <w:r w:rsidRPr="00A135E7">
        <w:rPr>
          <w:rFonts w:asciiTheme="minorHAnsi" w:hAnsiTheme="minorHAnsi" w:cstheme="minorHAnsi"/>
          <w:bCs/>
        </w:rPr>
        <w:t xml:space="preserve"> signée (par la personne habilitée) et datée</w:t>
      </w:r>
      <w:r w:rsidR="00841AB8">
        <w:rPr>
          <w:rFonts w:asciiTheme="minorHAnsi" w:hAnsiTheme="minorHAnsi" w:cstheme="minorHAnsi"/>
          <w:bCs/>
        </w:rPr>
        <w:t xml:space="preserve"> </w:t>
      </w:r>
      <w:r w:rsidRPr="00A135E7">
        <w:rPr>
          <w:rFonts w:asciiTheme="minorHAnsi" w:hAnsiTheme="minorHAnsi" w:cstheme="minorHAnsi"/>
          <w:bCs/>
        </w:rPr>
        <w:t>;</w:t>
      </w:r>
    </w:p>
    <w:p w14:paraId="76A704AB" w14:textId="2D4E53ED" w:rsidR="005244BF" w:rsidRPr="00A135E7" w:rsidRDefault="005244BF" w:rsidP="00841AB8">
      <w:pPr>
        <w:pStyle w:val="Paragraphedeliste"/>
        <w:widowControl w:val="0"/>
        <w:numPr>
          <w:ilvl w:val="0"/>
          <w:numId w:val="22"/>
        </w:numPr>
        <w:ind w:left="459"/>
        <w:contextualSpacing/>
        <w:jc w:val="both"/>
        <w:rPr>
          <w:rFonts w:asciiTheme="minorHAnsi" w:hAnsiTheme="minorHAnsi" w:cstheme="minorHAnsi"/>
          <w:bCs/>
        </w:rPr>
      </w:pPr>
      <w:r w:rsidRPr="00A135E7">
        <w:rPr>
          <w:rFonts w:asciiTheme="minorHAnsi" w:hAnsiTheme="minorHAnsi" w:cstheme="minorHAnsi"/>
          <w:bCs/>
        </w:rPr>
        <w:t>Le montant de la facture doit être arrêté en chiffre et en lettres ;</w:t>
      </w:r>
    </w:p>
    <w:p w14:paraId="006B0A96" w14:textId="77777777" w:rsidR="005244BF" w:rsidRPr="00A135E7" w:rsidRDefault="005244BF" w:rsidP="00A95A9F">
      <w:pPr>
        <w:pStyle w:val="Paragraphedeliste"/>
        <w:widowControl w:val="0"/>
        <w:numPr>
          <w:ilvl w:val="0"/>
          <w:numId w:val="22"/>
        </w:numPr>
        <w:ind w:left="459"/>
        <w:contextualSpacing/>
        <w:jc w:val="both"/>
        <w:rPr>
          <w:rFonts w:asciiTheme="minorHAnsi" w:hAnsiTheme="minorHAnsi" w:cstheme="minorHAnsi"/>
          <w:bCs/>
        </w:rPr>
      </w:pPr>
      <w:r w:rsidRPr="00A135E7">
        <w:rPr>
          <w:rFonts w:asciiTheme="minorHAnsi" w:hAnsiTheme="minorHAnsi" w:cstheme="minorHAnsi"/>
          <w:bCs/>
        </w:rPr>
        <w:t>Faire ressortir les montants HT, TVA et TTC (pour les fournisseurs étrangers, elle doit faire ressortir le montant en devises Hors TVA) ;</w:t>
      </w:r>
    </w:p>
    <w:p w14:paraId="2581D6B7" w14:textId="77777777" w:rsidR="005244BF" w:rsidRPr="00A135E7" w:rsidRDefault="005244BF" w:rsidP="00A95A9F">
      <w:pPr>
        <w:pStyle w:val="Paragraphedeliste"/>
        <w:widowControl w:val="0"/>
        <w:numPr>
          <w:ilvl w:val="0"/>
          <w:numId w:val="22"/>
        </w:numPr>
        <w:ind w:left="459"/>
        <w:contextualSpacing/>
        <w:jc w:val="both"/>
        <w:rPr>
          <w:rFonts w:asciiTheme="minorHAnsi" w:hAnsiTheme="minorHAnsi" w:cstheme="minorHAnsi"/>
          <w:bCs/>
        </w:rPr>
      </w:pPr>
      <w:r w:rsidRPr="00A135E7">
        <w:rPr>
          <w:rFonts w:asciiTheme="minorHAnsi" w:hAnsiTheme="minorHAnsi" w:cstheme="minorHAnsi"/>
          <w:bCs/>
        </w:rPr>
        <w:t>Indiquer l’ICE.</w:t>
      </w:r>
    </w:p>
    <w:p w14:paraId="0116E322" w14:textId="77777777" w:rsidR="005244BF" w:rsidRPr="00A135E7" w:rsidRDefault="005244BF" w:rsidP="005244BF">
      <w:pPr>
        <w:autoSpaceDE w:val="0"/>
        <w:autoSpaceDN w:val="0"/>
        <w:adjustRightInd w:val="0"/>
        <w:jc w:val="both"/>
        <w:rPr>
          <w:rFonts w:asciiTheme="minorHAnsi" w:hAnsiTheme="minorHAnsi" w:cstheme="minorHAnsi"/>
          <w:bCs/>
          <w:color w:val="C45911"/>
          <w:sz w:val="22"/>
          <w:szCs w:val="22"/>
        </w:rPr>
      </w:pPr>
    </w:p>
    <w:p w14:paraId="302579D8" w14:textId="77777777" w:rsidR="005244BF" w:rsidRPr="00A135E7" w:rsidRDefault="005244BF" w:rsidP="005244BF">
      <w:pPr>
        <w:widowControl w:val="0"/>
        <w:autoSpaceDE w:val="0"/>
        <w:autoSpaceDN w:val="0"/>
        <w:adjustRightInd w:val="0"/>
        <w:spacing w:line="270" w:lineRule="exact"/>
        <w:ind w:right="109"/>
        <w:jc w:val="both"/>
        <w:rPr>
          <w:rFonts w:asciiTheme="minorHAnsi" w:hAnsiTheme="minorHAnsi" w:cstheme="minorHAnsi"/>
          <w:sz w:val="22"/>
          <w:szCs w:val="22"/>
        </w:rPr>
      </w:pPr>
      <w:r w:rsidRPr="00A135E7">
        <w:rPr>
          <w:rFonts w:asciiTheme="minorHAnsi" w:hAnsiTheme="minorHAnsi" w:cstheme="minorHAnsi"/>
          <w:sz w:val="22"/>
          <w:szCs w:val="22"/>
        </w:rPr>
        <w:t>Toute facture ne comportant pas l’identifiant commun (ICE) de l’ANRT</w:t>
      </w:r>
      <w:proofErr w:type="gramStart"/>
      <w:r w:rsidRPr="00A135E7">
        <w:rPr>
          <w:rFonts w:asciiTheme="minorHAnsi" w:hAnsiTheme="minorHAnsi" w:cstheme="minorHAnsi"/>
          <w:sz w:val="22"/>
          <w:szCs w:val="22"/>
        </w:rPr>
        <w:t xml:space="preserve"> «ICE</w:t>
      </w:r>
      <w:proofErr w:type="gramEnd"/>
      <w:r w:rsidRPr="00A135E7">
        <w:rPr>
          <w:rFonts w:asciiTheme="minorHAnsi" w:hAnsiTheme="minorHAnsi" w:cstheme="minorHAnsi"/>
          <w:sz w:val="22"/>
          <w:szCs w:val="22"/>
        </w:rPr>
        <w:t xml:space="preserve"> n°001696338000043» sera rejetée.</w:t>
      </w:r>
    </w:p>
    <w:p w14:paraId="28C02119" w14:textId="77777777" w:rsidR="00B804F6" w:rsidRPr="00A135E7" w:rsidRDefault="00B804F6" w:rsidP="00CA15DD">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0C81DD3A" w14:textId="77777777" w:rsidR="00290F05" w:rsidRPr="00A135E7" w:rsidRDefault="00290F05" w:rsidP="00290F05">
      <w:pPr>
        <w:widowControl w:val="0"/>
        <w:autoSpaceDE w:val="0"/>
        <w:autoSpaceDN w:val="0"/>
        <w:adjustRightInd w:val="0"/>
        <w:spacing w:line="270" w:lineRule="exact"/>
        <w:ind w:right="109"/>
        <w:jc w:val="both"/>
        <w:rPr>
          <w:rFonts w:asciiTheme="minorHAnsi" w:hAnsiTheme="minorHAnsi" w:cstheme="minorHAnsi"/>
          <w:sz w:val="22"/>
          <w:szCs w:val="22"/>
        </w:rPr>
      </w:pPr>
      <w:r w:rsidRPr="00A135E7">
        <w:rPr>
          <w:rFonts w:asciiTheme="minorHAnsi" w:hAnsiTheme="minorHAnsi" w:cstheme="minorHAnsi"/>
          <w:sz w:val="22"/>
          <w:szCs w:val="22"/>
        </w:rPr>
        <w:t xml:space="preserve">Une version électronique de la facture pourra être déposée sur la plateforme </w:t>
      </w:r>
      <w:hyperlink r:id="rId8" w:history="1">
        <w:r w:rsidRPr="00A135E7">
          <w:rPr>
            <w:rFonts w:asciiTheme="minorHAnsi" w:hAnsiTheme="minorHAnsi" w:cstheme="minorHAnsi"/>
            <w:sz w:val="22"/>
            <w:szCs w:val="22"/>
          </w:rPr>
          <w:t>https://www.e-depot.anrt.ma</w:t>
        </w:r>
      </w:hyperlink>
      <w:r w:rsidRPr="00A135E7">
        <w:rPr>
          <w:rFonts w:asciiTheme="minorHAnsi" w:hAnsiTheme="minorHAnsi" w:cstheme="minorHAnsi"/>
          <w:sz w:val="22"/>
          <w:szCs w:val="22"/>
        </w:rPr>
        <w:t>.</w:t>
      </w:r>
    </w:p>
    <w:p w14:paraId="584706B9" w14:textId="77777777" w:rsidR="00CA15DD" w:rsidRPr="00A135E7" w:rsidRDefault="00CA15DD" w:rsidP="00CA15DD">
      <w:pPr>
        <w:jc w:val="both"/>
        <w:rPr>
          <w:rFonts w:asciiTheme="minorHAnsi" w:hAnsiTheme="minorHAnsi" w:cstheme="minorHAnsi"/>
          <w:sz w:val="22"/>
          <w:szCs w:val="22"/>
        </w:rPr>
      </w:pPr>
    </w:p>
    <w:p w14:paraId="77C6D95A" w14:textId="77777777" w:rsidR="00290F05" w:rsidRPr="00A135E7" w:rsidRDefault="00290F05" w:rsidP="00290F05">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Chaque</w:t>
      </w:r>
      <w:r w:rsidR="005244BF" w:rsidRPr="00A135E7">
        <w:rPr>
          <w:rFonts w:asciiTheme="minorHAnsi" w:hAnsiTheme="minorHAnsi" w:cstheme="minorHAnsi"/>
          <w:bCs/>
          <w:sz w:val="22"/>
          <w:szCs w:val="22"/>
        </w:rPr>
        <w:t xml:space="preserve"> facture doit rappeler les références du marché et l'intitulé exact du compte bancaire, l’identifiant commun du </w:t>
      </w:r>
      <w:r w:rsidR="0056202E" w:rsidRPr="00A135E7">
        <w:rPr>
          <w:rFonts w:asciiTheme="minorHAnsi" w:hAnsiTheme="minorHAnsi" w:cstheme="minorHAnsi"/>
          <w:bCs/>
          <w:sz w:val="22"/>
          <w:szCs w:val="22"/>
        </w:rPr>
        <w:t>T</w:t>
      </w:r>
      <w:r w:rsidR="005244BF" w:rsidRPr="00A135E7">
        <w:rPr>
          <w:rFonts w:asciiTheme="minorHAnsi" w:hAnsiTheme="minorHAnsi" w:cstheme="minorHAnsi"/>
          <w:bCs/>
          <w:sz w:val="22"/>
          <w:szCs w:val="22"/>
        </w:rPr>
        <w:t>itulaire (pour les sociétés installées au Maroc) ainsi que le RIB composé de 24 chiffres. Elle doit également reprendre l’intitulé exact des prestations exécutées.</w:t>
      </w:r>
      <w:r w:rsidRPr="00A135E7">
        <w:rPr>
          <w:rFonts w:asciiTheme="minorHAnsi" w:hAnsiTheme="minorHAnsi" w:cstheme="minorHAnsi"/>
          <w:bCs/>
          <w:sz w:val="22"/>
          <w:szCs w:val="22"/>
        </w:rPr>
        <w:t xml:space="preserve"> En cas d’erreur sur le RIB et en l’absence d’un avenant au marché, les paiements se feront sur le compte indiqué dans le marché signé ou, en cas de nantissement, dans le compte précisé dans l’acte de nantissement.</w:t>
      </w:r>
    </w:p>
    <w:p w14:paraId="3870B3CA" w14:textId="77777777" w:rsidR="005244BF" w:rsidRPr="00A135E7" w:rsidRDefault="005244BF" w:rsidP="005244BF">
      <w:pPr>
        <w:framePr w:hSpace="141" w:wrap="around" w:vAnchor="text" w:hAnchor="text" w:y="1"/>
        <w:widowControl w:val="0"/>
        <w:suppressOverlap/>
        <w:jc w:val="both"/>
        <w:rPr>
          <w:rFonts w:asciiTheme="minorHAnsi" w:hAnsiTheme="minorHAnsi" w:cstheme="minorHAnsi"/>
          <w:bCs/>
          <w:sz w:val="22"/>
          <w:szCs w:val="22"/>
        </w:rPr>
      </w:pPr>
    </w:p>
    <w:p w14:paraId="56AE252C" w14:textId="77777777" w:rsidR="005244BF" w:rsidRPr="00A135E7" w:rsidRDefault="005244BF" w:rsidP="005244BF">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Le montant en devises Hors TVA sera calculé au moment du paiement sur la base du taux de change de la date de la facture.</w:t>
      </w:r>
    </w:p>
    <w:p w14:paraId="71D4EC30" w14:textId="77777777" w:rsidR="005244BF" w:rsidRPr="00A135E7" w:rsidRDefault="005244BF" w:rsidP="005244BF">
      <w:pPr>
        <w:framePr w:hSpace="141" w:wrap="around" w:vAnchor="text" w:hAnchor="text" w:y="1"/>
        <w:widowControl w:val="0"/>
        <w:suppressOverlap/>
        <w:jc w:val="both"/>
        <w:rPr>
          <w:rFonts w:asciiTheme="minorHAnsi" w:hAnsiTheme="minorHAnsi" w:cstheme="minorHAnsi"/>
          <w:bCs/>
          <w:sz w:val="22"/>
          <w:szCs w:val="22"/>
        </w:rPr>
      </w:pPr>
    </w:p>
    <w:p w14:paraId="1075DA29" w14:textId="2281E07D" w:rsidR="005244BF" w:rsidRPr="00A135E7" w:rsidRDefault="005244BF" w:rsidP="005244BF">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 xml:space="preserve">Si le </w:t>
      </w:r>
      <w:r w:rsidR="0056202E" w:rsidRPr="00A135E7">
        <w:rPr>
          <w:rFonts w:asciiTheme="minorHAnsi" w:hAnsiTheme="minorHAnsi" w:cstheme="minorHAnsi"/>
          <w:bCs/>
          <w:sz w:val="22"/>
          <w:szCs w:val="22"/>
        </w:rPr>
        <w:t>T</w:t>
      </w:r>
      <w:r w:rsidRPr="00A135E7">
        <w:rPr>
          <w:rFonts w:asciiTheme="minorHAnsi" w:hAnsiTheme="minorHAnsi" w:cstheme="minorHAnsi"/>
          <w:bCs/>
          <w:sz w:val="22"/>
          <w:szCs w:val="22"/>
        </w:rPr>
        <w:t>itulaire est une société étrangère, celle-ci doit indiquer si elle a un représentant fiscal au Maroc ou accréditer l’ANRT pour effectuer les paiements d’impôts exigibles au Royaume du Maroc.</w:t>
      </w:r>
    </w:p>
    <w:p w14:paraId="143F1FF4" w14:textId="77777777" w:rsidR="005244BF" w:rsidRPr="00A135E7" w:rsidRDefault="005244BF" w:rsidP="005244BF">
      <w:pPr>
        <w:framePr w:hSpace="141" w:wrap="around" w:vAnchor="text" w:hAnchor="text" w:y="1"/>
        <w:widowControl w:val="0"/>
        <w:suppressOverlap/>
        <w:jc w:val="both"/>
        <w:rPr>
          <w:rFonts w:asciiTheme="minorHAnsi" w:hAnsiTheme="minorHAnsi" w:cstheme="minorHAnsi"/>
          <w:bCs/>
          <w:sz w:val="22"/>
          <w:szCs w:val="22"/>
        </w:rPr>
      </w:pPr>
    </w:p>
    <w:p w14:paraId="54B98AF0" w14:textId="77777777" w:rsidR="005244BF" w:rsidRPr="00A135E7" w:rsidRDefault="005244BF" w:rsidP="005244BF">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Le compte bancaire à indiquer dans la facture est comme suit :</w:t>
      </w:r>
    </w:p>
    <w:p w14:paraId="6D13F4F9" w14:textId="77777777" w:rsidR="005244BF" w:rsidRPr="00A135E7" w:rsidRDefault="005244BF" w:rsidP="005244BF">
      <w:pPr>
        <w:framePr w:hSpace="141" w:wrap="around" w:vAnchor="text" w:hAnchor="text" w:y="1"/>
        <w:autoSpaceDE w:val="0"/>
        <w:autoSpaceDN w:val="0"/>
        <w:adjustRightInd w:val="0"/>
        <w:suppressOverlap/>
        <w:jc w:val="both"/>
        <w:rPr>
          <w:rFonts w:asciiTheme="minorHAnsi" w:hAnsiTheme="minorHAnsi" w:cstheme="minorHAnsi"/>
          <w:bCs/>
          <w:sz w:val="22"/>
          <w:szCs w:val="22"/>
        </w:rPr>
      </w:pPr>
    </w:p>
    <w:p w14:paraId="31A9E1DB" w14:textId="77777777" w:rsidR="005244BF" w:rsidRPr="00A135E7" w:rsidRDefault="005244BF" w:rsidP="00A95A9F">
      <w:pPr>
        <w:pStyle w:val="Paragraphedeliste"/>
        <w:framePr w:hSpace="141" w:wrap="around" w:vAnchor="text" w:hAnchor="text" w:y="1"/>
        <w:widowControl w:val="0"/>
        <w:numPr>
          <w:ilvl w:val="0"/>
          <w:numId w:val="23"/>
        </w:numPr>
        <w:ind w:left="318" w:hanging="142"/>
        <w:contextualSpacing/>
        <w:suppressOverlap/>
        <w:jc w:val="both"/>
        <w:rPr>
          <w:rFonts w:asciiTheme="minorHAnsi" w:hAnsiTheme="minorHAnsi" w:cstheme="minorHAnsi"/>
          <w:bCs/>
        </w:rPr>
      </w:pPr>
      <w:r w:rsidRPr="00A135E7">
        <w:rPr>
          <w:rFonts w:asciiTheme="minorHAnsi" w:hAnsiTheme="minorHAnsi" w:cstheme="minorHAnsi"/>
          <w:bCs/>
        </w:rPr>
        <w:t>Si le marché fait l’objet d’un nantissement, le compte bancaire à indiquer est celui figurant dans l’acte de nantissement tel qu’il est déposé auprès de l’ANRT ;</w:t>
      </w:r>
    </w:p>
    <w:p w14:paraId="5D4A4987" w14:textId="6D8A9ED2" w:rsidR="00CA15DD" w:rsidRPr="00A135E7" w:rsidRDefault="005244BF" w:rsidP="00A95A9F">
      <w:pPr>
        <w:pStyle w:val="Paragraphedeliste"/>
        <w:widowControl w:val="0"/>
        <w:numPr>
          <w:ilvl w:val="0"/>
          <w:numId w:val="23"/>
        </w:numPr>
        <w:ind w:left="318" w:hanging="142"/>
        <w:contextualSpacing/>
        <w:jc w:val="both"/>
        <w:rPr>
          <w:rFonts w:asciiTheme="minorHAnsi" w:hAnsiTheme="minorHAnsi" w:cstheme="minorHAnsi"/>
          <w:bCs/>
        </w:rPr>
      </w:pPr>
      <w:r w:rsidRPr="00A135E7">
        <w:rPr>
          <w:rFonts w:asciiTheme="minorHAnsi" w:hAnsiTheme="minorHAnsi" w:cstheme="minorHAnsi"/>
          <w:bCs/>
        </w:rPr>
        <w:t xml:space="preserve">Si le marché ne fait pas l’objet d’un nantissement, le (ou les) compte (s) bancaire (s) à indiquer est (sont) celui (ceux) figurant dans </w:t>
      </w:r>
      <w:r w:rsidR="00290F05" w:rsidRPr="00A135E7">
        <w:rPr>
          <w:rFonts w:asciiTheme="minorHAnsi" w:hAnsiTheme="minorHAnsi" w:cstheme="minorHAnsi"/>
          <w:bCs/>
        </w:rPr>
        <w:t>le présent marché</w:t>
      </w:r>
      <w:r w:rsidRPr="00A135E7">
        <w:rPr>
          <w:rFonts w:asciiTheme="minorHAnsi" w:hAnsiTheme="minorHAnsi" w:cstheme="minorHAnsi"/>
          <w:bCs/>
        </w:rPr>
        <w:t>.</w:t>
      </w:r>
    </w:p>
    <w:p w14:paraId="078CBAA3" w14:textId="77777777" w:rsidR="0062186A" w:rsidRDefault="0062186A" w:rsidP="005837F3">
      <w:pPr>
        <w:widowControl w:val="0"/>
        <w:autoSpaceDE w:val="0"/>
        <w:autoSpaceDN w:val="0"/>
        <w:adjustRightInd w:val="0"/>
        <w:rPr>
          <w:rFonts w:asciiTheme="minorHAnsi" w:hAnsiTheme="minorHAnsi" w:cstheme="minorHAnsi"/>
          <w:b/>
          <w:sz w:val="22"/>
          <w:szCs w:val="22"/>
          <w:u w:val="single"/>
        </w:rPr>
      </w:pPr>
    </w:p>
    <w:p w14:paraId="6D1B6801" w14:textId="4A85BC11" w:rsidR="00164763" w:rsidRPr="00A135E7" w:rsidRDefault="00164763" w:rsidP="005837F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1</w:t>
      </w:r>
      <w:r w:rsidR="001B70AD" w:rsidRPr="00A135E7">
        <w:rPr>
          <w:rFonts w:asciiTheme="minorHAnsi" w:hAnsiTheme="minorHAnsi" w:cstheme="minorHAnsi"/>
          <w:b/>
          <w:sz w:val="22"/>
          <w:szCs w:val="22"/>
          <w:u w:val="single"/>
        </w:rPr>
        <w:t>4</w:t>
      </w:r>
      <w:r w:rsidRPr="00A135E7">
        <w:rPr>
          <w:rFonts w:asciiTheme="minorHAnsi" w:hAnsiTheme="minorHAnsi" w:cstheme="minorHAnsi"/>
          <w:b/>
          <w:sz w:val="22"/>
          <w:szCs w:val="22"/>
          <w:u w:val="single"/>
        </w:rPr>
        <w:t xml:space="preserve"> : NANTISSEMENT</w:t>
      </w:r>
    </w:p>
    <w:p w14:paraId="4F71E20D" w14:textId="77777777" w:rsidR="00164763" w:rsidRPr="00A135E7" w:rsidRDefault="00164763" w:rsidP="00164763">
      <w:pPr>
        <w:jc w:val="both"/>
        <w:rPr>
          <w:rFonts w:asciiTheme="minorHAnsi" w:hAnsiTheme="minorHAnsi" w:cstheme="minorHAnsi"/>
          <w:sz w:val="22"/>
          <w:szCs w:val="22"/>
        </w:rPr>
      </w:pPr>
    </w:p>
    <w:p w14:paraId="711D73F6" w14:textId="77777777" w:rsidR="00290F05" w:rsidRPr="00A135E7" w:rsidRDefault="00290F05" w:rsidP="00290F05">
      <w:pPr>
        <w:jc w:val="both"/>
        <w:rPr>
          <w:rFonts w:asciiTheme="minorHAnsi" w:hAnsiTheme="minorHAnsi" w:cstheme="minorHAnsi"/>
          <w:bCs/>
          <w:sz w:val="22"/>
          <w:szCs w:val="22"/>
        </w:rPr>
      </w:pPr>
      <w:r w:rsidRPr="00A135E7">
        <w:rPr>
          <w:rFonts w:asciiTheme="minorHAnsi" w:hAnsiTheme="minorHAnsi" w:cstheme="minorHAnsi"/>
          <w:bCs/>
          <w:sz w:val="22"/>
          <w:szCs w:val="22"/>
        </w:rPr>
        <w:t>Dans l’éventualité d’une affectation en nantissement du marché, il est précisé que :</w:t>
      </w:r>
    </w:p>
    <w:p w14:paraId="11F685C7" w14:textId="77777777" w:rsidR="00290F05" w:rsidRPr="00A135E7" w:rsidRDefault="00290F05" w:rsidP="00290F05">
      <w:pPr>
        <w:jc w:val="both"/>
        <w:rPr>
          <w:rFonts w:asciiTheme="minorHAnsi" w:hAnsiTheme="minorHAnsi" w:cstheme="minorHAnsi"/>
          <w:bCs/>
          <w:sz w:val="22"/>
          <w:szCs w:val="22"/>
        </w:rPr>
      </w:pPr>
    </w:p>
    <w:p w14:paraId="3976DBDD" w14:textId="77777777" w:rsidR="00290F05" w:rsidRPr="00A135E7" w:rsidRDefault="00290F05" w:rsidP="00290F05">
      <w:pPr>
        <w:numPr>
          <w:ilvl w:val="0"/>
          <w:numId w:val="20"/>
        </w:numPr>
        <w:jc w:val="both"/>
        <w:rPr>
          <w:rFonts w:asciiTheme="minorHAnsi" w:hAnsiTheme="minorHAnsi" w:cstheme="minorHAnsi"/>
          <w:bCs/>
          <w:sz w:val="22"/>
          <w:szCs w:val="22"/>
        </w:rPr>
      </w:pPr>
      <w:r w:rsidRPr="00A135E7">
        <w:rPr>
          <w:rFonts w:asciiTheme="minorHAnsi" w:hAnsiTheme="minorHAnsi" w:cstheme="minorHAnsi"/>
          <w:bCs/>
          <w:sz w:val="22"/>
          <w:szCs w:val="22"/>
        </w:rPr>
        <w:t>La liquidation des sommes dues en exécution du marché sera opérée par les soins de l’ANRT.</w:t>
      </w:r>
    </w:p>
    <w:p w14:paraId="1FDD8C72" w14:textId="77777777" w:rsidR="00290F05" w:rsidRPr="00A135E7" w:rsidRDefault="00290F05" w:rsidP="00290F05">
      <w:pPr>
        <w:numPr>
          <w:ilvl w:val="0"/>
          <w:numId w:val="20"/>
        </w:numPr>
        <w:jc w:val="both"/>
        <w:rPr>
          <w:rFonts w:asciiTheme="minorHAnsi" w:hAnsiTheme="minorHAnsi" w:cstheme="minorHAnsi"/>
          <w:bCs/>
          <w:sz w:val="22"/>
          <w:szCs w:val="22"/>
        </w:rPr>
      </w:pPr>
      <w:r w:rsidRPr="00A135E7">
        <w:rPr>
          <w:rFonts w:asciiTheme="minorHAnsi" w:hAnsiTheme="minorHAnsi" w:cstheme="minorHAnsi"/>
          <w:bCs/>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1161BF1E" w14:textId="77777777" w:rsidR="00290F05" w:rsidRPr="00A135E7" w:rsidRDefault="00290F05" w:rsidP="00290F05">
      <w:pPr>
        <w:numPr>
          <w:ilvl w:val="0"/>
          <w:numId w:val="20"/>
        </w:numPr>
        <w:jc w:val="both"/>
        <w:rPr>
          <w:rFonts w:asciiTheme="minorHAnsi" w:hAnsiTheme="minorHAnsi" w:cstheme="minorHAnsi"/>
          <w:bCs/>
          <w:sz w:val="22"/>
          <w:szCs w:val="22"/>
        </w:rPr>
      </w:pPr>
      <w:r w:rsidRPr="00A135E7">
        <w:rPr>
          <w:rFonts w:asciiTheme="minorHAnsi" w:hAnsiTheme="minorHAnsi" w:cstheme="minorHAnsi"/>
          <w:bCs/>
          <w:sz w:val="22"/>
          <w:szCs w:val="22"/>
        </w:rPr>
        <w:t>Les paiements prévus au marché seront effectués par l’Agent Comptable de l’ANRT, seul qualifié pour recevoir les significations des créanciers du titulaire du marché.</w:t>
      </w:r>
    </w:p>
    <w:p w14:paraId="6DEDA33C" w14:textId="77777777" w:rsidR="00290F05" w:rsidRPr="00A135E7" w:rsidRDefault="00290F05" w:rsidP="00290F05">
      <w:pPr>
        <w:jc w:val="both"/>
        <w:rPr>
          <w:rFonts w:asciiTheme="minorHAnsi" w:hAnsiTheme="minorHAnsi" w:cstheme="minorHAnsi"/>
          <w:bCs/>
          <w:sz w:val="22"/>
          <w:szCs w:val="22"/>
        </w:rPr>
      </w:pPr>
    </w:p>
    <w:p w14:paraId="509C1D9F" w14:textId="77777777" w:rsidR="00290F05" w:rsidRPr="00A135E7" w:rsidRDefault="00290F05" w:rsidP="00290F05">
      <w:pPr>
        <w:jc w:val="both"/>
        <w:rPr>
          <w:rFonts w:asciiTheme="minorHAnsi" w:hAnsiTheme="minorHAnsi" w:cstheme="minorHAnsi"/>
          <w:bCs/>
          <w:sz w:val="22"/>
          <w:szCs w:val="22"/>
        </w:rPr>
      </w:pPr>
      <w:r w:rsidRPr="00A135E7">
        <w:rPr>
          <w:rFonts w:asciiTheme="minorHAnsi" w:hAnsiTheme="minorHAnsi" w:cstheme="minorHAnsi"/>
          <w:bCs/>
          <w:sz w:val="22"/>
          <w:szCs w:val="22"/>
        </w:rPr>
        <w:t>L’ANRT délivrera, sans frais, au titulaire, sur sa demande et contre récépissé, une copie du marché portant la mention</w:t>
      </w:r>
      <w:proofErr w:type="gramStart"/>
      <w:r w:rsidRPr="00A135E7">
        <w:rPr>
          <w:rFonts w:asciiTheme="minorHAnsi" w:hAnsiTheme="minorHAnsi" w:cstheme="minorHAnsi"/>
          <w:bCs/>
          <w:sz w:val="22"/>
          <w:szCs w:val="22"/>
        </w:rPr>
        <w:t xml:space="preserve"> «exemplaire</w:t>
      </w:r>
      <w:proofErr w:type="gramEnd"/>
      <w:r w:rsidRPr="00A135E7">
        <w:rPr>
          <w:rFonts w:asciiTheme="minorHAnsi" w:hAnsiTheme="minorHAnsi" w:cstheme="minorHAnsi"/>
          <w:bCs/>
          <w:sz w:val="22"/>
          <w:szCs w:val="22"/>
        </w:rPr>
        <w:t xml:space="preserve"> unique» et destiné à former titre pour nantissement conformément à la réglementation en vigueur, et notamment aux dispositions de la Loi n°112-13. </w:t>
      </w:r>
    </w:p>
    <w:p w14:paraId="10293B1A" w14:textId="77777777" w:rsidR="00290F05" w:rsidRPr="00A135E7" w:rsidRDefault="00290F05" w:rsidP="00290F05">
      <w:pPr>
        <w:jc w:val="both"/>
        <w:rPr>
          <w:rFonts w:asciiTheme="minorHAnsi" w:hAnsiTheme="minorHAnsi" w:cstheme="minorHAnsi"/>
          <w:b/>
          <w:sz w:val="22"/>
          <w:szCs w:val="22"/>
          <w:u w:val="single"/>
        </w:rPr>
      </w:pPr>
    </w:p>
    <w:p w14:paraId="18CCFBDC" w14:textId="77777777" w:rsidR="00290F05" w:rsidRPr="00A135E7" w:rsidRDefault="00290F05" w:rsidP="00290F05">
      <w:pPr>
        <w:jc w:val="both"/>
        <w:rPr>
          <w:rFonts w:asciiTheme="minorHAnsi" w:hAnsiTheme="minorHAnsi" w:cstheme="minorHAnsi"/>
          <w:bCs/>
          <w:sz w:val="22"/>
          <w:szCs w:val="22"/>
        </w:rPr>
      </w:pPr>
      <w:r w:rsidRPr="00A135E7">
        <w:rPr>
          <w:rFonts w:asciiTheme="minorHAnsi" w:hAnsiTheme="minorHAnsi" w:cstheme="minorHAnsi"/>
          <w:bCs/>
          <w:sz w:val="22"/>
          <w:szCs w:val="22"/>
        </w:rPr>
        <w:lastRenderedPageBreak/>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5BFBC3E3" w14:textId="77777777" w:rsidR="0056202E" w:rsidRPr="00A135E7" w:rsidRDefault="0056202E" w:rsidP="00B913B4">
      <w:pPr>
        <w:widowControl w:val="0"/>
        <w:autoSpaceDE w:val="0"/>
        <w:autoSpaceDN w:val="0"/>
        <w:adjustRightInd w:val="0"/>
        <w:rPr>
          <w:rFonts w:asciiTheme="minorHAnsi" w:hAnsiTheme="minorHAnsi" w:cstheme="minorHAnsi"/>
          <w:bCs/>
          <w:sz w:val="22"/>
          <w:szCs w:val="22"/>
        </w:rPr>
      </w:pPr>
    </w:p>
    <w:p w14:paraId="003887C6" w14:textId="77777777" w:rsidR="00164763" w:rsidRPr="00A135E7" w:rsidRDefault="00164763" w:rsidP="00CD3CBA">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1</w:t>
      </w:r>
      <w:r w:rsidR="001B70AD" w:rsidRPr="00A135E7">
        <w:rPr>
          <w:rFonts w:asciiTheme="minorHAnsi" w:hAnsiTheme="minorHAnsi" w:cstheme="minorHAnsi"/>
          <w:b/>
          <w:sz w:val="22"/>
          <w:szCs w:val="22"/>
          <w:u w:val="single"/>
        </w:rPr>
        <w:t>5</w:t>
      </w:r>
      <w:r w:rsidRPr="00A135E7">
        <w:rPr>
          <w:rFonts w:asciiTheme="minorHAnsi" w:hAnsiTheme="minorHAnsi" w:cstheme="minorHAnsi"/>
          <w:b/>
          <w:sz w:val="22"/>
          <w:szCs w:val="22"/>
          <w:u w:val="single"/>
        </w:rPr>
        <w:t xml:space="preserve"> : PENALITES POUR RETARD</w:t>
      </w:r>
    </w:p>
    <w:p w14:paraId="13BD6982" w14:textId="77777777" w:rsidR="007E52C8" w:rsidRPr="00A135E7" w:rsidRDefault="007E52C8" w:rsidP="007E52C8">
      <w:pPr>
        <w:widowControl w:val="0"/>
        <w:jc w:val="both"/>
        <w:rPr>
          <w:rFonts w:asciiTheme="minorHAnsi" w:hAnsiTheme="minorHAnsi" w:cstheme="minorHAnsi"/>
          <w:b/>
          <w:sz w:val="22"/>
          <w:szCs w:val="22"/>
          <w:u w:val="single"/>
        </w:rPr>
      </w:pPr>
    </w:p>
    <w:p w14:paraId="64856B01" w14:textId="30F6840A" w:rsidR="00D54323" w:rsidRPr="00A135E7" w:rsidRDefault="00682DCF">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Pour chaque lot, l</w:t>
      </w:r>
      <w:r w:rsidR="00297354" w:rsidRPr="00A135E7">
        <w:rPr>
          <w:rFonts w:asciiTheme="minorHAnsi" w:hAnsiTheme="minorHAnsi" w:cstheme="minorHAnsi"/>
          <w:sz w:val="22"/>
          <w:szCs w:val="22"/>
        </w:rPr>
        <w:t xml:space="preserve">orsque les délais contractuels sont dépassés, le </w:t>
      </w:r>
      <w:r w:rsidR="00EB5BC1" w:rsidRPr="00A135E7">
        <w:rPr>
          <w:rFonts w:asciiTheme="minorHAnsi" w:hAnsiTheme="minorHAnsi" w:cstheme="minorHAnsi"/>
          <w:sz w:val="22"/>
          <w:szCs w:val="22"/>
        </w:rPr>
        <w:t>T</w:t>
      </w:r>
      <w:r w:rsidR="00297354" w:rsidRPr="00A135E7">
        <w:rPr>
          <w:rFonts w:asciiTheme="minorHAnsi" w:hAnsiTheme="minorHAnsi" w:cstheme="minorHAnsi"/>
          <w:sz w:val="22"/>
          <w:szCs w:val="22"/>
        </w:rPr>
        <w:t xml:space="preserve">itulaire encourt sans mise en demeure préalable, une pénalité par jour de retard égale à </w:t>
      </w:r>
      <w:r w:rsidR="00AA42C6">
        <w:rPr>
          <w:rFonts w:asciiTheme="minorHAnsi" w:hAnsiTheme="minorHAnsi" w:cstheme="minorHAnsi"/>
          <w:sz w:val="22"/>
          <w:szCs w:val="22"/>
        </w:rPr>
        <w:t>5</w:t>
      </w:r>
      <w:r w:rsidR="00297354" w:rsidRPr="00A135E7">
        <w:rPr>
          <w:rFonts w:asciiTheme="minorHAnsi" w:hAnsiTheme="minorHAnsi" w:cstheme="minorHAnsi"/>
          <w:sz w:val="22"/>
          <w:szCs w:val="22"/>
        </w:rPr>
        <w:t xml:space="preserve">/1000 qui sera retenue d'office sur les sommes dues au </w:t>
      </w:r>
      <w:r w:rsidR="00EB5BC1" w:rsidRPr="00A135E7">
        <w:rPr>
          <w:rFonts w:asciiTheme="minorHAnsi" w:hAnsiTheme="minorHAnsi" w:cstheme="minorHAnsi"/>
          <w:sz w:val="22"/>
          <w:szCs w:val="22"/>
        </w:rPr>
        <w:t>T</w:t>
      </w:r>
      <w:r w:rsidR="00297354" w:rsidRPr="00A135E7">
        <w:rPr>
          <w:rFonts w:asciiTheme="minorHAnsi" w:hAnsiTheme="minorHAnsi" w:cstheme="minorHAnsi"/>
          <w:sz w:val="22"/>
          <w:szCs w:val="22"/>
        </w:rPr>
        <w:t>itulaire.</w:t>
      </w:r>
    </w:p>
    <w:p w14:paraId="6D66F835" w14:textId="77777777" w:rsidR="00C46FAB" w:rsidRPr="00A135E7" w:rsidRDefault="00C46FAB" w:rsidP="005A2E52">
      <w:pPr>
        <w:autoSpaceDE w:val="0"/>
        <w:autoSpaceDN w:val="0"/>
        <w:adjustRightInd w:val="0"/>
        <w:jc w:val="both"/>
        <w:rPr>
          <w:rFonts w:asciiTheme="minorHAnsi" w:hAnsiTheme="minorHAnsi" w:cstheme="minorHAnsi"/>
          <w:sz w:val="22"/>
          <w:szCs w:val="22"/>
        </w:rPr>
      </w:pPr>
    </w:p>
    <w:p w14:paraId="224CFC6C" w14:textId="77777777" w:rsidR="00D54323" w:rsidRPr="00A135E7" w:rsidRDefault="00D54323" w:rsidP="005908A3">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Ce taux est applicable au montant </w:t>
      </w:r>
      <w:r w:rsidR="005908A3" w:rsidRPr="00A135E7">
        <w:rPr>
          <w:rFonts w:asciiTheme="minorHAnsi" w:hAnsiTheme="minorHAnsi" w:cstheme="minorHAnsi"/>
          <w:sz w:val="22"/>
          <w:szCs w:val="22"/>
        </w:rPr>
        <w:t>du marché</w:t>
      </w:r>
      <w:r w:rsidR="005453F9" w:rsidRPr="00A135E7">
        <w:rPr>
          <w:rFonts w:asciiTheme="minorHAnsi" w:hAnsiTheme="minorHAnsi" w:cstheme="minorHAnsi"/>
          <w:sz w:val="22"/>
          <w:szCs w:val="22"/>
        </w:rPr>
        <w:t xml:space="preserve"> augmenté éventuellement des montants des avenants</w:t>
      </w:r>
      <w:r w:rsidR="00EA157A" w:rsidRPr="00A135E7">
        <w:rPr>
          <w:rFonts w:asciiTheme="minorHAnsi" w:hAnsiTheme="minorHAnsi" w:cstheme="minorHAnsi"/>
          <w:sz w:val="22"/>
          <w:szCs w:val="22"/>
        </w:rPr>
        <w:t xml:space="preserve"> </w:t>
      </w:r>
      <w:r w:rsidR="005453F9" w:rsidRPr="00A135E7">
        <w:rPr>
          <w:rFonts w:asciiTheme="minorHAnsi" w:hAnsiTheme="minorHAnsi" w:cstheme="minorHAnsi"/>
          <w:sz w:val="22"/>
          <w:szCs w:val="22"/>
        </w:rPr>
        <w:t>dans le délai contractuel par jour de retard</w:t>
      </w:r>
      <w:r w:rsidRPr="00A135E7">
        <w:rPr>
          <w:rFonts w:asciiTheme="minorHAnsi" w:hAnsiTheme="minorHAnsi" w:cstheme="minorHAnsi"/>
          <w:sz w:val="22"/>
          <w:szCs w:val="22"/>
        </w:rPr>
        <w:t xml:space="preserve">. Toutefois, le montant total des pénalités qui seront appliquées ne doit pas excéder </w:t>
      </w:r>
      <w:r w:rsidR="00C80E6F" w:rsidRPr="00A135E7">
        <w:rPr>
          <w:rFonts w:asciiTheme="minorHAnsi" w:hAnsiTheme="minorHAnsi" w:cstheme="minorHAnsi"/>
          <w:sz w:val="22"/>
          <w:szCs w:val="22"/>
        </w:rPr>
        <w:t>8% du montant total du marché et ce, conformément aux dispositions de l’article 65 du CCAG-T</w:t>
      </w:r>
      <w:r w:rsidRPr="00A135E7">
        <w:rPr>
          <w:rFonts w:asciiTheme="minorHAnsi" w:hAnsiTheme="minorHAnsi" w:cstheme="minorHAnsi"/>
          <w:sz w:val="22"/>
          <w:szCs w:val="22"/>
        </w:rPr>
        <w:t>.</w:t>
      </w:r>
    </w:p>
    <w:p w14:paraId="7E7C75C0" w14:textId="77777777" w:rsidR="00D54323" w:rsidRPr="00A135E7" w:rsidRDefault="00D54323" w:rsidP="005A2E52">
      <w:pPr>
        <w:autoSpaceDE w:val="0"/>
        <w:autoSpaceDN w:val="0"/>
        <w:adjustRightInd w:val="0"/>
        <w:jc w:val="both"/>
        <w:rPr>
          <w:rFonts w:asciiTheme="minorHAnsi" w:hAnsiTheme="minorHAnsi" w:cstheme="minorHAnsi"/>
          <w:sz w:val="22"/>
          <w:szCs w:val="22"/>
        </w:rPr>
      </w:pPr>
    </w:p>
    <w:p w14:paraId="07BE41A3" w14:textId="77777777" w:rsidR="007E52C8" w:rsidRPr="00A135E7" w:rsidRDefault="00D54323" w:rsidP="00805880">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Lorsque le plafond des pénalités est atteint, l’autorité compétente est en droit de résilier le marché après mise en demeure préalable et sans préjudice de l’application des autres mesures correctives prévues par </w:t>
      </w:r>
      <w:r w:rsidR="00C74924" w:rsidRPr="00A135E7">
        <w:rPr>
          <w:rFonts w:asciiTheme="minorHAnsi" w:hAnsiTheme="minorHAnsi" w:cstheme="minorHAnsi"/>
          <w:sz w:val="22"/>
          <w:szCs w:val="22"/>
        </w:rPr>
        <w:t>la réglementation en vigueur</w:t>
      </w:r>
      <w:r w:rsidRPr="00A135E7">
        <w:rPr>
          <w:rFonts w:asciiTheme="minorHAnsi" w:hAnsiTheme="minorHAnsi" w:cstheme="minorHAnsi"/>
          <w:sz w:val="22"/>
          <w:szCs w:val="22"/>
        </w:rPr>
        <w:t>.</w:t>
      </w:r>
    </w:p>
    <w:p w14:paraId="28E8B97F" w14:textId="77777777" w:rsidR="004B1F76" w:rsidRPr="00A135E7" w:rsidRDefault="004B1F76" w:rsidP="00805880">
      <w:pPr>
        <w:autoSpaceDE w:val="0"/>
        <w:autoSpaceDN w:val="0"/>
        <w:adjustRightInd w:val="0"/>
        <w:jc w:val="both"/>
        <w:rPr>
          <w:rFonts w:asciiTheme="minorHAnsi" w:hAnsiTheme="minorHAnsi" w:cstheme="minorHAnsi"/>
          <w:sz w:val="22"/>
          <w:szCs w:val="22"/>
        </w:rPr>
      </w:pPr>
    </w:p>
    <w:p w14:paraId="03210838" w14:textId="77777777" w:rsidR="00772825" w:rsidRPr="00A135E7" w:rsidRDefault="005837F3" w:rsidP="005837F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1</w:t>
      </w:r>
      <w:r w:rsidR="001B70AD" w:rsidRPr="00A135E7">
        <w:rPr>
          <w:rFonts w:asciiTheme="minorHAnsi" w:hAnsiTheme="minorHAnsi" w:cstheme="minorHAnsi"/>
          <w:b/>
          <w:sz w:val="22"/>
          <w:szCs w:val="22"/>
          <w:u w:val="single"/>
        </w:rPr>
        <w:t>6</w:t>
      </w:r>
      <w:r w:rsidR="00772825" w:rsidRPr="00A135E7">
        <w:rPr>
          <w:rFonts w:asciiTheme="minorHAnsi" w:hAnsiTheme="minorHAnsi" w:cstheme="minorHAnsi"/>
          <w:b/>
          <w:sz w:val="22"/>
          <w:szCs w:val="22"/>
          <w:u w:val="single"/>
        </w:rPr>
        <w:t xml:space="preserve"> : CAUTIONNEMENTS</w:t>
      </w:r>
      <w:r w:rsidR="00630980" w:rsidRPr="00A135E7">
        <w:rPr>
          <w:rFonts w:asciiTheme="minorHAnsi" w:hAnsiTheme="minorHAnsi" w:cstheme="minorHAnsi"/>
          <w:b/>
          <w:sz w:val="22"/>
          <w:szCs w:val="22"/>
          <w:u w:val="single"/>
        </w:rPr>
        <w:t xml:space="preserve"> PROVISOIRE ET DEFINITIF</w:t>
      </w:r>
      <w:r w:rsidR="00772825" w:rsidRPr="00A135E7">
        <w:rPr>
          <w:rFonts w:asciiTheme="minorHAnsi" w:hAnsiTheme="minorHAnsi" w:cstheme="minorHAnsi"/>
          <w:b/>
          <w:sz w:val="22"/>
          <w:szCs w:val="22"/>
          <w:u w:val="single"/>
        </w:rPr>
        <w:t xml:space="preserve"> </w:t>
      </w:r>
    </w:p>
    <w:p w14:paraId="2544FFF9" w14:textId="77777777" w:rsidR="00772825" w:rsidRPr="00A135E7" w:rsidRDefault="00772825" w:rsidP="00772825">
      <w:pPr>
        <w:rPr>
          <w:rFonts w:asciiTheme="minorHAnsi" w:hAnsiTheme="minorHAnsi" w:cstheme="minorHAnsi"/>
          <w:sz w:val="22"/>
          <w:szCs w:val="22"/>
        </w:rPr>
      </w:pPr>
    </w:p>
    <w:p w14:paraId="631CACB4" w14:textId="023A2338" w:rsidR="00C80E6F" w:rsidRPr="00A135E7" w:rsidRDefault="00C80E6F" w:rsidP="00C80E6F">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Par dérogation aux dispositions de l’article 14 du CCAG- TRAVAUX, le </w:t>
      </w:r>
      <w:r w:rsidR="00A3761C" w:rsidRPr="00A135E7">
        <w:rPr>
          <w:rFonts w:asciiTheme="minorHAnsi" w:hAnsiTheme="minorHAnsi" w:cstheme="minorHAnsi"/>
          <w:sz w:val="22"/>
          <w:szCs w:val="22"/>
        </w:rPr>
        <w:t>t</w:t>
      </w:r>
      <w:r w:rsidRPr="00A135E7">
        <w:rPr>
          <w:rFonts w:asciiTheme="minorHAnsi" w:hAnsiTheme="minorHAnsi" w:cstheme="minorHAnsi"/>
          <w:sz w:val="22"/>
          <w:szCs w:val="22"/>
        </w:rPr>
        <w:t>itulaire est dispensé de constituer un cautionnement provisoir</w:t>
      </w:r>
      <w:r w:rsidR="00AE39D9" w:rsidRPr="00A135E7">
        <w:rPr>
          <w:rFonts w:asciiTheme="minorHAnsi" w:hAnsiTheme="minorHAnsi" w:cstheme="minorHAnsi"/>
          <w:sz w:val="22"/>
          <w:szCs w:val="22"/>
        </w:rPr>
        <w:t>e et un cautionnement définitif</w:t>
      </w:r>
      <w:r w:rsidRPr="00A135E7">
        <w:rPr>
          <w:rFonts w:asciiTheme="minorHAnsi" w:hAnsiTheme="minorHAnsi" w:cstheme="minorHAnsi"/>
          <w:sz w:val="22"/>
          <w:szCs w:val="22"/>
        </w:rPr>
        <w:t>.</w:t>
      </w:r>
    </w:p>
    <w:p w14:paraId="08906A59" w14:textId="77777777" w:rsidR="00772825" w:rsidRPr="00A135E7" w:rsidRDefault="00772825" w:rsidP="00772825">
      <w:pPr>
        <w:autoSpaceDE w:val="0"/>
        <w:autoSpaceDN w:val="0"/>
        <w:adjustRightInd w:val="0"/>
        <w:jc w:val="both"/>
        <w:rPr>
          <w:rFonts w:asciiTheme="minorHAnsi" w:hAnsiTheme="minorHAnsi" w:cstheme="minorHAnsi"/>
          <w:sz w:val="22"/>
          <w:szCs w:val="22"/>
        </w:rPr>
      </w:pPr>
    </w:p>
    <w:p w14:paraId="274C8DC2" w14:textId="77777777" w:rsidR="00772825" w:rsidRPr="00A135E7" w:rsidRDefault="00772825" w:rsidP="005837F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1</w:t>
      </w:r>
      <w:r w:rsidR="001B70AD" w:rsidRPr="00A135E7">
        <w:rPr>
          <w:rFonts w:asciiTheme="minorHAnsi" w:hAnsiTheme="minorHAnsi" w:cstheme="minorHAnsi"/>
          <w:b/>
          <w:sz w:val="22"/>
          <w:szCs w:val="22"/>
          <w:u w:val="single"/>
        </w:rPr>
        <w:t>7</w:t>
      </w:r>
      <w:r w:rsidRPr="00A135E7">
        <w:rPr>
          <w:rFonts w:asciiTheme="minorHAnsi" w:hAnsiTheme="minorHAnsi" w:cstheme="minorHAnsi"/>
          <w:b/>
          <w:sz w:val="22"/>
          <w:szCs w:val="22"/>
          <w:u w:val="single"/>
        </w:rPr>
        <w:t xml:space="preserve"> : RETENUE DE GARANTIE</w:t>
      </w:r>
    </w:p>
    <w:p w14:paraId="3EE71282" w14:textId="77777777" w:rsidR="00772825" w:rsidRPr="00A135E7" w:rsidRDefault="00772825" w:rsidP="00772825">
      <w:pPr>
        <w:rPr>
          <w:rFonts w:asciiTheme="minorHAnsi" w:hAnsiTheme="minorHAnsi" w:cstheme="minorHAnsi"/>
          <w:sz w:val="22"/>
          <w:szCs w:val="22"/>
        </w:rPr>
      </w:pPr>
    </w:p>
    <w:p w14:paraId="7FDB1F57" w14:textId="7C343E68" w:rsidR="002B3CC8" w:rsidRDefault="00A3761C" w:rsidP="00FA3BAD">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Pour chaque lot et p</w:t>
      </w:r>
      <w:r w:rsidR="00B00487" w:rsidRPr="00A135E7">
        <w:rPr>
          <w:rFonts w:asciiTheme="minorHAnsi" w:hAnsiTheme="minorHAnsi" w:cstheme="minorHAnsi"/>
          <w:sz w:val="22"/>
          <w:szCs w:val="22"/>
        </w:rPr>
        <w:t xml:space="preserve">ar dérogation </w:t>
      </w:r>
      <w:r w:rsidR="00360623" w:rsidRPr="00A135E7">
        <w:rPr>
          <w:rFonts w:asciiTheme="minorHAnsi" w:hAnsiTheme="minorHAnsi" w:cstheme="minorHAnsi"/>
          <w:sz w:val="22"/>
          <w:szCs w:val="22"/>
        </w:rPr>
        <w:t xml:space="preserve">aux dispositions du </w:t>
      </w:r>
      <w:r w:rsidR="00B00487" w:rsidRPr="00A135E7">
        <w:rPr>
          <w:rFonts w:asciiTheme="minorHAnsi" w:hAnsiTheme="minorHAnsi" w:cstheme="minorHAnsi"/>
          <w:sz w:val="22"/>
          <w:szCs w:val="22"/>
        </w:rPr>
        <w:t>CCAG-T, la retenue de garantie est fixée</w:t>
      </w:r>
      <w:r w:rsidR="00FA3BAD">
        <w:rPr>
          <w:rFonts w:asciiTheme="minorHAnsi" w:hAnsiTheme="minorHAnsi" w:cstheme="minorHAnsi"/>
          <w:sz w:val="22"/>
          <w:szCs w:val="22"/>
        </w:rPr>
        <w:t xml:space="preserve"> </w:t>
      </w:r>
      <w:r w:rsidR="002B3CC8">
        <w:rPr>
          <w:rFonts w:asciiTheme="minorHAnsi" w:hAnsiTheme="minorHAnsi" w:cstheme="minorHAnsi"/>
          <w:sz w:val="22"/>
          <w:szCs w:val="22"/>
        </w:rPr>
        <w:t>comme suit :</w:t>
      </w:r>
    </w:p>
    <w:p w14:paraId="43827627" w14:textId="77777777" w:rsidR="002B3CC8" w:rsidRDefault="002B3CC8" w:rsidP="002B3CC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Pour les lots 1 et 2 la retenue de garanties est fixée à 20% du montant du marché.</w:t>
      </w:r>
    </w:p>
    <w:p w14:paraId="7EFB9759" w14:textId="77777777" w:rsidR="002B3CC8" w:rsidRDefault="002B3CC8" w:rsidP="002B3CC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Pour les lots 3 et 4 la retenue de garanties est fixée à 10% du montant du marché.</w:t>
      </w:r>
    </w:p>
    <w:p w14:paraId="0B6DFBCB" w14:textId="7B4B269F" w:rsidR="002B3CC8" w:rsidRDefault="002B3CC8" w:rsidP="002B3CC8">
      <w:pPr>
        <w:autoSpaceDE w:val="0"/>
        <w:autoSpaceDN w:val="0"/>
        <w:adjustRightInd w:val="0"/>
        <w:jc w:val="both"/>
        <w:rPr>
          <w:rFonts w:asciiTheme="minorHAnsi" w:hAnsiTheme="minorHAnsi" w:cstheme="minorHAnsi"/>
          <w:sz w:val="22"/>
          <w:szCs w:val="22"/>
        </w:rPr>
      </w:pPr>
    </w:p>
    <w:p w14:paraId="41BDE68F" w14:textId="156143A9" w:rsidR="00B00487" w:rsidRDefault="00B00487" w:rsidP="002B3CC8">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La retenue de garantie peut être remplacée par une caution personnelle et solidaire conformément aux stipulations de l’article 17 du CCAG-T. </w:t>
      </w:r>
    </w:p>
    <w:p w14:paraId="2D42D3EB" w14:textId="6780BD8B" w:rsidR="00F81FC9" w:rsidRPr="00A135E7" w:rsidRDefault="00F81FC9" w:rsidP="00B00487">
      <w:pPr>
        <w:autoSpaceDE w:val="0"/>
        <w:autoSpaceDN w:val="0"/>
        <w:adjustRightInd w:val="0"/>
        <w:jc w:val="both"/>
        <w:rPr>
          <w:rFonts w:asciiTheme="minorHAnsi" w:hAnsiTheme="minorHAnsi" w:cstheme="minorHAnsi"/>
          <w:sz w:val="22"/>
          <w:szCs w:val="22"/>
        </w:rPr>
      </w:pPr>
    </w:p>
    <w:p w14:paraId="384BEB07" w14:textId="7B44913B" w:rsidR="00101289" w:rsidRDefault="00101289" w:rsidP="0010128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Pour les lots 1 et 2, la moitié de la </w:t>
      </w:r>
      <w:r w:rsidRPr="00A135E7">
        <w:rPr>
          <w:rFonts w:asciiTheme="minorHAnsi" w:hAnsiTheme="minorHAnsi" w:cstheme="minorHAnsi"/>
          <w:sz w:val="22"/>
          <w:szCs w:val="22"/>
        </w:rPr>
        <w:t xml:space="preserve">retenue de garantie </w:t>
      </w:r>
      <w:r>
        <w:rPr>
          <w:rFonts w:asciiTheme="minorHAnsi" w:hAnsiTheme="minorHAnsi" w:cstheme="minorHAnsi"/>
          <w:sz w:val="22"/>
          <w:szCs w:val="22"/>
        </w:rPr>
        <w:t>(soit 10% du montant du marché) peut être</w:t>
      </w:r>
      <w:r w:rsidRPr="00A135E7">
        <w:rPr>
          <w:rFonts w:asciiTheme="minorHAnsi" w:hAnsiTheme="minorHAnsi" w:cstheme="minorHAnsi"/>
          <w:sz w:val="22"/>
          <w:szCs w:val="22"/>
        </w:rPr>
        <w:t xml:space="preserve"> libérée </w:t>
      </w:r>
      <w:r w:rsidRPr="00C77E28">
        <w:rPr>
          <w:rFonts w:asciiTheme="minorHAnsi" w:hAnsiTheme="minorHAnsi" w:cstheme="minorHAnsi"/>
          <w:sz w:val="22"/>
          <w:szCs w:val="22"/>
        </w:rPr>
        <w:t>trois mois</w:t>
      </w:r>
      <w:r w:rsidRPr="00A135E7">
        <w:rPr>
          <w:rFonts w:asciiTheme="minorHAnsi" w:hAnsiTheme="minorHAnsi" w:cstheme="minorHAnsi"/>
          <w:sz w:val="22"/>
          <w:szCs w:val="22"/>
        </w:rPr>
        <w:t xml:space="preserve"> après l’expiration de la </w:t>
      </w:r>
      <w:r>
        <w:rPr>
          <w:rFonts w:asciiTheme="minorHAnsi" w:hAnsiTheme="minorHAnsi" w:cstheme="minorHAnsi"/>
          <w:sz w:val="22"/>
          <w:szCs w:val="22"/>
        </w:rPr>
        <w:t xml:space="preserve">première année. La deuxième moitié de la retenue de garantie (soit 10% du montant du marché) est </w:t>
      </w:r>
      <w:r w:rsidRPr="00A135E7">
        <w:rPr>
          <w:rFonts w:asciiTheme="minorHAnsi" w:hAnsiTheme="minorHAnsi" w:cstheme="minorHAnsi"/>
          <w:sz w:val="22"/>
          <w:szCs w:val="22"/>
        </w:rPr>
        <w:t xml:space="preserve">libérée </w:t>
      </w:r>
      <w:r w:rsidRPr="00DD4E7E">
        <w:rPr>
          <w:rFonts w:asciiTheme="minorHAnsi" w:hAnsiTheme="minorHAnsi" w:cstheme="minorHAnsi"/>
          <w:sz w:val="22"/>
          <w:szCs w:val="22"/>
        </w:rPr>
        <w:t>trois mois</w:t>
      </w:r>
      <w:r w:rsidRPr="00A135E7">
        <w:rPr>
          <w:rFonts w:asciiTheme="minorHAnsi" w:hAnsiTheme="minorHAnsi" w:cstheme="minorHAnsi"/>
          <w:sz w:val="22"/>
          <w:szCs w:val="22"/>
        </w:rPr>
        <w:t xml:space="preserve"> après l’expiration de la période de garantie</w:t>
      </w:r>
      <w:r>
        <w:rPr>
          <w:rFonts w:asciiTheme="minorHAnsi" w:hAnsiTheme="minorHAnsi" w:cstheme="minorHAnsi"/>
          <w:sz w:val="22"/>
          <w:szCs w:val="22"/>
        </w:rPr>
        <w:t>,</w:t>
      </w:r>
      <w:r w:rsidRPr="00A135E7">
        <w:rPr>
          <w:rFonts w:asciiTheme="minorHAnsi" w:hAnsiTheme="minorHAnsi" w:cstheme="minorHAnsi"/>
          <w:sz w:val="22"/>
          <w:szCs w:val="22"/>
        </w:rPr>
        <w:t xml:space="preserve"> la prononciation de la réception définitive</w:t>
      </w:r>
      <w:r>
        <w:rPr>
          <w:rFonts w:asciiTheme="minorHAnsi" w:hAnsiTheme="minorHAnsi" w:cstheme="minorHAnsi"/>
          <w:sz w:val="22"/>
          <w:szCs w:val="22"/>
        </w:rPr>
        <w:t xml:space="preserve"> et la présentation des documents requis par la règlementation en vigueur pour libérer les retenus de garanties.</w:t>
      </w:r>
    </w:p>
    <w:p w14:paraId="33426CE6" w14:textId="16587040" w:rsidR="00101289" w:rsidRPr="00A135E7" w:rsidRDefault="00101289">
      <w:pPr>
        <w:autoSpaceDE w:val="0"/>
        <w:autoSpaceDN w:val="0"/>
        <w:adjustRightInd w:val="0"/>
        <w:jc w:val="both"/>
        <w:rPr>
          <w:rFonts w:asciiTheme="minorHAnsi" w:hAnsiTheme="minorHAnsi" w:cstheme="minorHAnsi"/>
          <w:sz w:val="22"/>
          <w:szCs w:val="22"/>
        </w:rPr>
      </w:pPr>
    </w:p>
    <w:p w14:paraId="67EB061A" w14:textId="2CB8F37B" w:rsidR="00101289" w:rsidRDefault="00101289" w:rsidP="00101289">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Pour </w:t>
      </w:r>
      <w:r>
        <w:rPr>
          <w:rFonts w:asciiTheme="minorHAnsi" w:hAnsiTheme="minorHAnsi" w:cstheme="minorHAnsi"/>
          <w:sz w:val="22"/>
          <w:szCs w:val="22"/>
        </w:rPr>
        <w:t>les lots 3 et 4,</w:t>
      </w:r>
      <w:r w:rsidRPr="00A135E7">
        <w:rPr>
          <w:rFonts w:asciiTheme="minorHAnsi" w:hAnsiTheme="minorHAnsi" w:cstheme="minorHAnsi"/>
          <w:sz w:val="22"/>
          <w:szCs w:val="22"/>
        </w:rPr>
        <w:t xml:space="preserve"> </w:t>
      </w:r>
      <w:r>
        <w:rPr>
          <w:rFonts w:asciiTheme="minorHAnsi" w:hAnsiTheme="minorHAnsi" w:cstheme="minorHAnsi"/>
          <w:sz w:val="22"/>
          <w:szCs w:val="22"/>
        </w:rPr>
        <w:t>l</w:t>
      </w:r>
      <w:r w:rsidRPr="00A135E7">
        <w:rPr>
          <w:rFonts w:asciiTheme="minorHAnsi" w:hAnsiTheme="minorHAnsi" w:cstheme="minorHAnsi"/>
          <w:sz w:val="22"/>
          <w:szCs w:val="22"/>
        </w:rPr>
        <w:t xml:space="preserve">a retenue de garantie </w:t>
      </w:r>
      <w:r w:rsidR="00FA3BAD">
        <w:rPr>
          <w:rFonts w:asciiTheme="minorHAnsi" w:hAnsiTheme="minorHAnsi" w:cstheme="minorHAnsi"/>
          <w:sz w:val="22"/>
          <w:szCs w:val="22"/>
        </w:rPr>
        <w:t>(soit 10%</w:t>
      </w:r>
      <w:r w:rsidR="002B3CC8">
        <w:rPr>
          <w:rFonts w:asciiTheme="minorHAnsi" w:hAnsiTheme="minorHAnsi" w:cstheme="minorHAnsi"/>
          <w:sz w:val="22"/>
          <w:szCs w:val="22"/>
        </w:rPr>
        <w:t xml:space="preserve"> du montant du marché</w:t>
      </w:r>
      <w:r w:rsidR="00FA3BAD">
        <w:rPr>
          <w:rFonts w:asciiTheme="minorHAnsi" w:hAnsiTheme="minorHAnsi" w:cstheme="minorHAnsi"/>
          <w:sz w:val="22"/>
          <w:szCs w:val="22"/>
        </w:rPr>
        <w:t xml:space="preserve">) </w:t>
      </w:r>
      <w:r w:rsidRPr="00A135E7">
        <w:rPr>
          <w:rFonts w:asciiTheme="minorHAnsi" w:hAnsiTheme="minorHAnsi" w:cstheme="minorHAnsi"/>
          <w:sz w:val="22"/>
          <w:szCs w:val="22"/>
        </w:rPr>
        <w:t xml:space="preserve">est libérée </w:t>
      </w:r>
      <w:r w:rsidRPr="00A135E7">
        <w:rPr>
          <w:rFonts w:asciiTheme="minorHAnsi" w:hAnsiTheme="minorHAnsi" w:cstheme="minorHAnsi"/>
          <w:sz w:val="22"/>
          <w:szCs w:val="22"/>
          <w:u w:val="single"/>
        </w:rPr>
        <w:t>trois mois</w:t>
      </w:r>
      <w:r w:rsidRPr="00A135E7">
        <w:rPr>
          <w:rFonts w:asciiTheme="minorHAnsi" w:hAnsiTheme="minorHAnsi" w:cstheme="minorHAnsi"/>
          <w:sz w:val="22"/>
          <w:szCs w:val="22"/>
        </w:rPr>
        <w:t xml:space="preserve"> après l’expiration de la période de garantie</w:t>
      </w:r>
      <w:r>
        <w:rPr>
          <w:rFonts w:asciiTheme="minorHAnsi" w:hAnsiTheme="minorHAnsi" w:cstheme="minorHAnsi"/>
          <w:sz w:val="22"/>
          <w:szCs w:val="22"/>
        </w:rPr>
        <w:t>,</w:t>
      </w:r>
      <w:r w:rsidRPr="00A135E7">
        <w:rPr>
          <w:rFonts w:asciiTheme="minorHAnsi" w:hAnsiTheme="minorHAnsi" w:cstheme="minorHAnsi"/>
          <w:sz w:val="22"/>
          <w:szCs w:val="22"/>
        </w:rPr>
        <w:t xml:space="preserve"> la prononciation de la réception définitive</w:t>
      </w:r>
      <w:r>
        <w:rPr>
          <w:rFonts w:asciiTheme="minorHAnsi" w:hAnsiTheme="minorHAnsi" w:cstheme="minorHAnsi"/>
          <w:sz w:val="22"/>
          <w:szCs w:val="22"/>
        </w:rPr>
        <w:t xml:space="preserve"> et la présentation des documents requis par la règlementation en vigueur pour libérer les retenus de garanties.</w:t>
      </w:r>
    </w:p>
    <w:p w14:paraId="0C65B58F" w14:textId="77777777" w:rsidR="00002542" w:rsidRDefault="00002542" w:rsidP="005837F3">
      <w:pPr>
        <w:widowControl w:val="0"/>
        <w:autoSpaceDE w:val="0"/>
        <w:autoSpaceDN w:val="0"/>
        <w:adjustRightInd w:val="0"/>
        <w:rPr>
          <w:rFonts w:asciiTheme="minorHAnsi" w:hAnsiTheme="minorHAnsi" w:cstheme="minorHAnsi"/>
          <w:b/>
          <w:sz w:val="22"/>
          <w:szCs w:val="22"/>
          <w:u w:val="single"/>
        </w:rPr>
      </w:pPr>
    </w:p>
    <w:p w14:paraId="4A8B637A" w14:textId="4B93DCFF" w:rsidR="00772825" w:rsidRPr="00A135E7" w:rsidRDefault="00772825" w:rsidP="005837F3">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5837F3" w:rsidRPr="00A135E7">
        <w:rPr>
          <w:rFonts w:asciiTheme="minorHAnsi" w:hAnsiTheme="minorHAnsi" w:cstheme="minorHAnsi"/>
          <w:b/>
          <w:sz w:val="22"/>
          <w:szCs w:val="22"/>
          <w:u w:val="single"/>
        </w:rPr>
        <w:t>1</w:t>
      </w:r>
      <w:r w:rsidR="001B70AD" w:rsidRPr="00A135E7">
        <w:rPr>
          <w:rFonts w:asciiTheme="minorHAnsi" w:hAnsiTheme="minorHAnsi" w:cstheme="minorHAnsi"/>
          <w:b/>
          <w:sz w:val="22"/>
          <w:szCs w:val="22"/>
          <w:u w:val="single"/>
        </w:rPr>
        <w:t>8</w:t>
      </w:r>
      <w:r w:rsidRPr="00A135E7">
        <w:rPr>
          <w:rFonts w:asciiTheme="minorHAnsi" w:hAnsiTheme="minorHAnsi" w:cstheme="minorHAnsi"/>
          <w:b/>
          <w:sz w:val="22"/>
          <w:szCs w:val="22"/>
          <w:u w:val="single"/>
        </w:rPr>
        <w:t xml:space="preserve"> : DUREE DE GARANTIE </w:t>
      </w:r>
    </w:p>
    <w:p w14:paraId="60741663" w14:textId="77777777" w:rsidR="00F81FC9" w:rsidRPr="00A135E7" w:rsidRDefault="00F81FC9" w:rsidP="00F81FC9">
      <w:pPr>
        <w:spacing w:after="120"/>
        <w:rPr>
          <w:rFonts w:asciiTheme="minorHAnsi" w:hAnsiTheme="minorHAnsi" w:cstheme="minorHAnsi"/>
          <w:sz w:val="22"/>
          <w:szCs w:val="22"/>
        </w:rPr>
      </w:pPr>
    </w:p>
    <w:p w14:paraId="26BFC6B4" w14:textId="71A02E00" w:rsidR="0046176C" w:rsidRPr="00A135E7" w:rsidRDefault="0046176C" w:rsidP="0046176C">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Pour chaque lot, l</w:t>
      </w:r>
      <w:r w:rsidR="00F81FC9" w:rsidRPr="00A135E7">
        <w:rPr>
          <w:rFonts w:asciiTheme="minorHAnsi" w:hAnsiTheme="minorHAnsi" w:cstheme="minorHAnsi"/>
          <w:sz w:val="22"/>
          <w:szCs w:val="22"/>
        </w:rPr>
        <w:t xml:space="preserve">a durée de garantie </w:t>
      </w:r>
      <w:r w:rsidRPr="00A135E7">
        <w:rPr>
          <w:rFonts w:asciiTheme="minorHAnsi" w:hAnsiTheme="minorHAnsi" w:cstheme="minorHAnsi"/>
          <w:sz w:val="22"/>
          <w:szCs w:val="22"/>
        </w:rPr>
        <w:t>est précisée pour les équipements concernés, dans l’annexe</w:t>
      </w:r>
      <w:r w:rsidR="00E53EAC" w:rsidRPr="00A135E7">
        <w:rPr>
          <w:rFonts w:asciiTheme="minorHAnsi" w:hAnsiTheme="minorHAnsi" w:cstheme="minorHAnsi"/>
          <w:sz w:val="22"/>
          <w:szCs w:val="22"/>
        </w:rPr>
        <w:t xml:space="preserve"> au présent CPS</w:t>
      </w:r>
      <w:r w:rsidRPr="00A135E7">
        <w:rPr>
          <w:rFonts w:asciiTheme="minorHAnsi" w:hAnsiTheme="minorHAnsi" w:cstheme="minorHAnsi"/>
          <w:sz w:val="22"/>
          <w:szCs w:val="22"/>
        </w:rPr>
        <w:t>.</w:t>
      </w:r>
    </w:p>
    <w:p w14:paraId="6D33A966" w14:textId="77777777" w:rsidR="00FE59ED" w:rsidRPr="00A135E7" w:rsidRDefault="00FE59ED" w:rsidP="00FE59ED">
      <w:pPr>
        <w:widowControl w:val="0"/>
        <w:autoSpaceDE w:val="0"/>
        <w:autoSpaceDN w:val="0"/>
        <w:adjustRightInd w:val="0"/>
        <w:rPr>
          <w:rFonts w:asciiTheme="minorHAnsi" w:hAnsiTheme="minorHAnsi" w:cstheme="minorHAnsi"/>
          <w:b/>
          <w:sz w:val="22"/>
          <w:szCs w:val="22"/>
          <w:u w:val="single"/>
        </w:rPr>
      </w:pPr>
    </w:p>
    <w:p w14:paraId="4856756E" w14:textId="45B6CCAD" w:rsidR="00FE59ED" w:rsidRPr="00A135E7" w:rsidRDefault="00FE59ED" w:rsidP="00FE59ED">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lastRenderedPageBreak/>
        <w:t xml:space="preserve">ARTICLE </w:t>
      </w:r>
      <w:r w:rsidR="00D15CCE" w:rsidRPr="00A135E7">
        <w:rPr>
          <w:rFonts w:asciiTheme="minorHAnsi" w:hAnsiTheme="minorHAnsi" w:cstheme="minorHAnsi"/>
          <w:b/>
          <w:sz w:val="22"/>
          <w:szCs w:val="22"/>
          <w:u w:val="single"/>
        </w:rPr>
        <w:t>19</w:t>
      </w:r>
      <w:r w:rsidRPr="00A135E7">
        <w:rPr>
          <w:rFonts w:asciiTheme="minorHAnsi" w:hAnsiTheme="minorHAnsi" w:cstheme="minorHAnsi"/>
          <w:b/>
          <w:sz w:val="22"/>
          <w:szCs w:val="22"/>
          <w:u w:val="single"/>
        </w:rPr>
        <w:t xml:space="preserve"> : DELAI D’EXECUTION </w:t>
      </w:r>
    </w:p>
    <w:p w14:paraId="37E3C8B7" w14:textId="77777777" w:rsidR="00FE59ED" w:rsidRPr="00A135E7" w:rsidRDefault="00FE59ED" w:rsidP="00FE59ED">
      <w:pPr>
        <w:autoSpaceDE w:val="0"/>
        <w:autoSpaceDN w:val="0"/>
        <w:adjustRightInd w:val="0"/>
        <w:jc w:val="both"/>
        <w:rPr>
          <w:rFonts w:asciiTheme="minorHAnsi" w:hAnsiTheme="minorHAnsi" w:cstheme="minorHAnsi"/>
          <w:sz w:val="22"/>
          <w:szCs w:val="22"/>
        </w:rPr>
      </w:pPr>
    </w:p>
    <w:p w14:paraId="0E3FE372" w14:textId="77777777" w:rsidR="00581E07" w:rsidRPr="00A135E7" w:rsidRDefault="00135C78" w:rsidP="00135C78">
      <w:pPr>
        <w:autoSpaceDE w:val="0"/>
        <w:autoSpaceDN w:val="0"/>
        <w:adjustRightInd w:val="0"/>
        <w:jc w:val="both"/>
        <w:rPr>
          <w:rFonts w:asciiTheme="minorHAnsi" w:hAnsiTheme="minorHAnsi" w:cstheme="minorHAnsi"/>
          <w:sz w:val="22"/>
          <w:szCs w:val="22"/>
          <w:highlight w:val="yellow"/>
        </w:rPr>
      </w:pPr>
      <w:r w:rsidRPr="00A135E7">
        <w:rPr>
          <w:rFonts w:asciiTheme="minorHAnsi" w:hAnsiTheme="minorHAnsi" w:cstheme="minorHAnsi"/>
          <w:sz w:val="22"/>
          <w:szCs w:val="22"/>
        </w:rPr>
        <w:t>Le délai d’exécution des prestations objets du présent appel d’offres est de</w:t>
      </w:r>
      <w:r w:rsidR="00581E07" w:rsidRPr="00A135E7">
        <w:rPr>
          <w:rFonts w:asciiTheme="minorHAnsi" w:hAnsiTheme="minorHAnsi" w:cstheme="minorHAnsi"/>
          <w:sz w:val="22"/>
          <w:szCs w:val="22"/>
        </w:rPr>
        <w:t> :</w:t>
      </w:r>
    </w:p>
    <w:p w14:paraId="18EF59D0" w14:textId="2E3B63FA" w:rsidR="00581E07" w:rsidRPr="00A135E7" w:rsidRDefault="00581E07" w:rsidP="00135C78">
      <w:pPr>
        <w:autoSpaceDE w:val="0"/>
        <w:autoSpaceDN w:val="0"/>
        <w:adjustRightInd w:val="0"/>
        <w:jc w:val="both"/>
        <w:rPr>
          <w:rFonts w:asciiTheme="minorHAnsi" w:hAnsiTheme="minorHAnsi" w:cstheme="minorHAnsi"/>
          <w:sz w:val="22"/>
          <w:szCs w:val="22"/>
          <w:highlight w:val="yellow"/>
        </w:rPr>
      </w:pPr>
    </w:p>
    <w:p w14:paraId="73AF0AF7" w14:textId="6C56D707" w:rsidR="00581E07" w:rsidRPr="00A135E7" w:rsidRDefault="00581E07" w:rsidP="00581E07">
      <w:pPr>
        <w:autoSpaceDE w:val="0"/>
        <w:autoSpaceDN w:val="0"/>
        <w:adjustRightInd w:val="0"/>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Lot n°1</w:t>
      </w:r>
      <w:r w:rsidRPr="00A135E7">
        <w:rPr>
          <w:rFonts w:asciiTheme="minorHAnsi" w:hAnsiTheme="minorHAnsi" w:cstheme="minorHAnsi"/>
          <w:b/>
          <w:bCs/>
          <w:sz w:val="22"/>
          <w:szCs w:val="22"/>
        </w:rPr>
        <w:t xml:space="preserve"> : </w:t>
      </w:r>
      <w:r w:rsidRPr="00A135E7">
        <w:rPr>
          <w:rFonts w:asciiTheme="minorHAnsi" w:hAnsiTheme="minorHAnsi" w:cstheme="minorHAnsi"/>
          <w:b/>
          <w:bCs/>
          <w:sz w:val="22"/>
          <w:szCs w:val="22"/>
          <w:u w:val="single"/>
        </w:rPr>
        <w:t xml:space="preserve">Acquisition, installation et mise en service d’une station télécommandée </w:t>
      </w:r>
      <w:r w:rsidR="00BA5184" w:rsidRPr="00826EE6">
        <w:rPr>
          <w:rFonts w:asciiTheme="minorHAnsi" w:hAnsiTheme="minorHAnsi" w:cstheme="minorHAnsi"/>
          <w:b/>
          <w:bCs/>
          <w:sz w:val="22"/>
          <w:szCs w:val="22"/>
          <w:u w:val="single"/>
        </w:rPr>
        <w:t>pour le contrôle du spectre</w:t>
      </w:r>
    </w:p>
    <w:p w14:paraId="37773813" w14:textId="77777777" w:rsidR="00581E07" w:rsidRPr="00A135E7" w:rsidRDefault="00581E07" w:rsidP="00135C78">
      <w:pPr>
        <w:autoSpaceDE w:val="0"/>
        <w:autoSpaceDN w:val="0"/>
        <w:adjustRightInd w:val="0"/>
        <w:jc w:val="both"/>
        <w:rPr>
          <w:rFonts w:asciiTheme="minorHAnsi" w:hAnsiTheme="minorHAnsi" w:cstheme="minorHAnsi"/>
          <w:sz w:val="22"/>
          <w:szCs w:val="22"/>
          <w:highlight w:val="yellow"/>
        </w:rPr>
      </w:pPr>
    </w:p>
    <w:p w14:paraId="566923CC" w14:textId="715FC512" w:rsidR="00135C78" w:rsidRPr="00A135E7" w:rsidRDefault="007E0877" w:rsidP="00FA3BAD">
      <w:pPr>
        <w:pStyle w:val="Paragraphedeliste"/>
        <w:numPr>
          <w:ilvl w:val="0"/>
          <w:numId w:val="34"/>
        </w:numPr>
        <w:autoSpaceDE w:val="0"/>
        <w:autoSpaceDN w:val="0"/>
        <w:adjustRightInd w:val="0"/>
        <w:jc w:val="both"/>
        <w:rPr>
          <w:rFonts w:asciiTheme="minorHAnsi" w:hAnsiTheme="minorHAnsi" w:cstheme="minorHAnsi"/>
        </w:rPr>
      </w:pPr>
      <w:r w:rsidRPr="00A135E7">
        <w:rPr>
          <w:rFonts w:asciiTheme="minorHAnsi" w:hAnsiTheme="minorHAnsi" w:cstheme="minorHAnsi"/>
        </w:rPr>
        <w:t>C</w:t>
      </w:r>
      <w:r w:rsidR="00135C78" w:rsidRPr="00A135E7">
        <w:rPr>
          <w:rFonts w:asciiTheme="minorHAnsi" w:hAnsiTheme="minorHAnsi" w:cstheme="minorHAnsi"/>
        </w:rPr>
        <w:t xml:space="preserve">ent </w:t>
      </w:r>
      <w:r w:rsidR="00FA3BAD">
        <w:rPr>
          <w:rFonts w:asciiTheme="minorHAnsi" w:hAnsiTheme="minorHAnsi" w:cstheme="minorHAnsi"/>
        </w:rPr>
        <w:t>quatre-vingt</w:t>
      </w:r>
      <w:r w:rsidR="00135C78" w:rsidRPr="00A135E7">
        <w:rPr>
          <w:rFonts w:asciiTheme="minorHAnsi" w:hAnsiTheme="minorHAnsi" w:cstheme="minorHAnsi"/>
        </w:rPr>
        <w:t xml:space="preserve"> jours calendaires (</w:t>
      </w:r>
      <w:r w:rsidR="00FA3BAD">
        <w:rPr>
          <w:rFonts w:asciiTheme="minorHAnsi" w:hAnsiTheme="minorHAnsi" w:cstheme="minorHAnsi"/>
        </w:rPr>
        <w:t>180</w:t>
      </w:r>
      <w:r w:rsidR="00FA3BAD" w:rsidRPr="00A135E7">
        <w:rPr>
          <w:rFonts w:asciiTheme="minorHAnsi" w:hAnsiTheme="minorHAnsi" w:cstheme="minorHAnsi"/>
        </w:rPr>
        <w:t xml:space="preserve"> </w:t>
      </w:r>
      <w:r w:rsidR="00135C78" w:rsidRPr="00A135E7">
        <w:rPr>
          <w:rFonts w:asciiTheme="minorHAnsi" w:hAnsiTheme="minorHAnsi" w:cstheme="minorHAnsi"/>
        </w:rPr>
        <w:t>jours calendaires).</w:t>
      </w:r>
    </w:p>
    <w:p w14:paraId="1A8F208E" w14:textId="69EF87D3" w:rsidR="00135C78" w:rsidRPr="00A135E7" w:rsidRDefault="00135C78" w:rsidP="00135C78">
      <w:pPr>
        <w:autoSpaceDE w:val="0"/>
        <w:autoSpaceDN w:val="0"/>
        <w:adjustRightInd w:val="0"/>
        <w:jc w:val="both"/>
        <w:rPr>
          <w:rFonts w:asciiTheme="minorHAnsi" w:hAnsiTheme="minorHAnsi" w:cstheme="minorHAnsi"/>
          <w:sz w:val="22"/>
          <w:szCs w:val="22"/>
          <w:highlight w:val="yellow"/>
        </w:rPr>
      </w:pPr>
    </w:p>
    <w:p w14:paraId="4BDD4A00" w14:textId="02182F24" w:rsidR="007E0877" w:rsidRPr="00A135E7" w:rsidRDefault="007E0877" w:rsidP="007E0877">
      <w:pPr>
        <w:autoSpaceDE w:val="0"/>
        <w:autoSpaceDN w:val="0"/>
        <w:adjustRightInd w:val="0"/>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Lot n°2</w:t>
      </w:r>
      <w:r w:rsidRPr="00A135E7">
        <w:rPr>
          <w:rFonts w:asciiTheme="minorHAnsi" w:hAnsiTheme="minorHAnsi" w:cstheme="minorHAnsi"/>
          <w:b/>
          <w:bCs/>
          <w:sz w:val="22"/>
          <w:szCs w:val="22"/>
        </w:rPr>
        <w:t xml:space="preserve"> : </w:t>
      </w:r>
      <w:r w:rsidRPr="00A135E7">
        <w:rPr>
          <w:rFonts w:asciiTheme="minorHAnsi" w:hAnsiTheme="minorHAnsi" w:cstheme="minorHAnsi"/>
          <w:b/>
          <w:bCs/>
          <w:sz w:val="22"/>
          <w:szCs w:val="22"/>
          <w:u w:val="single"/>
        </w:rPr>
        <w:t>Acquisition d’équipements pour le contrôle du spectre par drone</w:t>
      </w:r>
    </w:p>
    <w:p w14:paraId="28C9415D" w14:textId="036CCB34" w:rsidR="007E0877" w:rsidRPr="00A135E7" w:rsidRDefault="007E0877" w:rsidP="00135C78">
      <w:pPr>
        <w:jc w:val="both"/>
        <w:rPr>
          <w:rFonts w:asciiTheme="minorHAnsi" w:hAnsiTheme="minorHAnsi" w:cstheme="minorHAnsi"/>
          <w:sz w:val="22"/>
          <w:szCs w:val="22"/>
          <w:highlight w:val="yellow"/>
        </w:rPr>
      </w:pPr>
    </w:p>
    <w:p w14:paraId="52099349" w14:textId="0832EDA2" w:rsidR="00507F6D" w:rsidRPr="00A135E7" w:rsidRDefault="00507F6D">
      <w:pPr>
        <w:pStyle w:val="Paragraphedeliste"/>
        <w:numPr>
          <w:ilvl w:val="0"/>
          <w:numId w:val="34"/>
        </w:numPr>
        <w:autoSpaceDE w:val="0"/>
        <w:autoSpaceDN w:val="0"/>
        <w:adjustRightInd w:val="0"/>
        <w:jc w:val="both"/>
        <w:rPr>
          <w:rFonts w:asciiTheme="minorHAnsi" w:hAnsiTheme="minorHAnsi" w:cstheme="minorHAnsi"/>
        </w:rPr>
      </w:pPr>
      <w:r w:rsidRPr="00A135E7">
        <w:rPr>
          <w:rFonts w:asciiTheme="minorHAnsi" w:hAnsiTheme="minorHAnsi" w:cstheme="minorHAnsi"/>
        </w:rPr>
        <w:t>Cent</w:t>
      </w:r>
      <w:r w:rsidR="00D453E2">
        <w:rPr>
          <w:rFonts w:asciiTheme="minorHAnsi" w:hAnsiTheme="minorHAnsi" w:cstheme="minorHAnsi"/>
        </w:rPr>
        <w:t xml:space="preserve"> vingt</w:t>
      </w:r>
      <w:r w:rsidRPr="00A135E7">
        <w:rPr>
          <w:rFonts w:asciiTheme="minorHAnsi" w:hAnsiTheme="minorHAnsi" w:cstheme="minorHAnsi"/>
        </w:rPr>
        <w:t xml:space="preserve"> jours calendaires (</w:t>
      </w:r>
      <w:r w:rsidR="00D453E2">
        <w:rPr>
          <w:rFonts w:asciiTheme="minorHAnsi" w:hAnsiTheme="minorHAnsi" w:cstheme="minorHAnsi"/>
        </w:rPr>
        <w:t>12</w:t>
      </w:r>
      <w:r w:rsidR="00002542" w:rsidRPr="00A135E7">
        <w:rPr>
          <w:rFonts w:asciiTheme="minorHAnsi" w:hAnsiTheme="minorHAnsi" w:cstheme="minorHAnsi"/>
        </w:rPr>
        <w:t xml:space="preserve">0 </w:t>
      </w:r>
      <w:r w:rsidRPr="00A135E7">
        <w:rPr>
          <w:rFonts w:asciiTheme="minorHAnsi" w:hAnsiTheme="minorHAnsi" w:cstheme="minorHAnsi"/>
        </w:rPr>
        <w:t>jours calendaires).</w:t>
      </w:r>
    </w:p>
    <w:p w14:paraId="7FBC3E43" w14:textId="73AD8F44" w:rsidR="007E0877" w:rsidRPr="00A135E7" w:rsidRDefault="007E0877" w:rsidP="00135C78">
      <w:pPr>
        <w:jc w:val="both"/>
        <w:rPr>
          <w:rFonts w:asciiTheme="minorHAnsi" w:hAnsiTheme="minorHAnsi" w:cstheme="minorHAnsi"/>
          <w:sz w:val="22"/>
          <w:szCs w:val="22"/>
          <w:highlight w:val="yellow"/>
        </w:rPr>
      </w:pPr>
    </w:p>
    <w:p w14:paraId="20139F39" w14:textId="77777777" w:rsidR="007E0877" w:rsidRPr="00A135E7" w:rsidRDefault="007E0877" w:rsidP="007E0877">
      <w:pPr>
        <w:autoSpaceDE w:val="0"/>
        <w:autoSpaceDN w:val="0"/>
        <w:adjustRightInd w:val="0"/>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Lot n°3</w:t>
      </w:r>
      <w:r w:rsidRPr="00A135E7">
        <w:rPr>
          <w:rFonts w:asciiTheme="minorHAnsi" w:hAnsiTheme="minorHAnsi" w:cstheme="minorHAnsi"/>
          <w:b/>
          <w:bCs/>
          <w:sz w:val="22"/>
          <w:szCs w:val="22"/>
        </w:rPr>
        <w:t xml:space="preserve"> : </w:t>
      </w:r>
      <w:r w:rsidRPr="00A135E7">
        <w:rPr>
          <w:rFonts w:asciiTheme="minorHAnsi" w:hAnsiTheme="minorHAnsi" w:cstheme="minorHAnsi"/>
          <w:b/>
          <w:bCs/>
          <w:sz w:val="22"/>
          <w:szCs w:val="22"/>
          <w:u w:val="single"/>
        </w:rPr>
        <w:t xml:space="preserve">Acquisition de mobiles à trace pour le contrôle du spectre  </w:t>
      </w:r>
    </w:p>
    <w:p w14:paraId="645E1884" w14:textId="08DF60B0" w:rsidR="007E0877" w:rsidRPr="00A135E7" w:rsidRDefault="007E0877" w:rsidP="00135C78">
      <w:pPr>
        <w:jc w:val="both"/>
        <w:rPr>
          <w:rFonts w:asciiTheme="minorHAnsi" w:hAnsiTheme="minorHAnsi" w:cstheme="minorHAnsi"/>
          <w:sz w:val="22"/>
          <w:szCs w:val="22"/>
          <w:highlight w:val="yellow"/>
        </w:rPr>
      </w:pPr>
    </w:p>
    <w:p w14:paraId="54642C7D" w14:textId="36C153C6" w:rsidR="00507F6D" w:rsidRPr="00A135E7" w:rsidRDefault="00002542">
      <w:pPr>
        <w:pStyle w:val="Paragraphedeliste"/>
        <w:numPr>
          <w:ilvl w:val="0"/>
          <w:numId w:val="34"/>
        </w:numPr>
        <w:autoSpaceDE w:val="0"/>
        <w:autoSpaceDN w:val="0"/>
        <w:adjustRightInd w:val="0"/>
        <w:jc w:val="both"/>
        <w:rPr>
          <w:rFonts w:asciiTheme="minorHAnsi" w:hAnsiTheme="minorHAnsi" w:cstheme="minorHAnsi"/>
        </w:rPr>
      </w:pPr>
      <w:r>
        <w:rPr>
          <w:rFonts w:asciiTheme="minorHAnsi" w:hAnsiTheme="minorHAnsi" w:cstheme="minorHAnsi"/>
        </w:rPr>
        <w:t>Quatre-vingt</w:t>
      </w:r>
      <w:r w:rsidRPr="00A135E7">
        <w:rPr>
          <w:rFonts w:asciiTheme="minorHAnsi" w:hAnsiTheme="minorHAnsi" w:cstheme="minorHAnsi"/>
        </w:rPr>
        <w:t>-</w:t>
      </w:r>
      <w:r>
        <w:rPr>
          <w:rFonts w:asciiTheme="minorHAnsi" w:hAnsiTheme="minorHAnsi" w:cstheme="minorHAnsi"/>
        </w:rPr>
        <w:t>d</w:t>
      </w:r>
      <w:r w:rsidRPr="00A135E7">
        <w:rPr>
          <w:rFonts w:asciiTheme="minorHAnsi" w:hAnsiTheme="minorHAnsi" w:cstheme="minorHAnsi"/>
        </w:rPr>
        <w:t>ix</w:t>
      </w:r>
      <w:r w:rsidR="00507F6D" w:rsidRPr="00A135E7">
        <w:rPr>
          <w:rFonts w:asciiTheme="minorHAnsi" w:hAnsiTheme="minorHAnsi" w:cstheme="minorHAnsi"/>
        </w:rPr>
        <w:t xml:space="preserve"> jours calendaires (</w:t>
      </w:r>
      <w:r>
        <w:rPr>
          <w:rFonts w:asciiTheme="minorHAnsi" w:hAnsiTheme="minorHAnsi" w:cstheme="minorHAnsi"/>
        </w:rPr>
        <w:t>90</w:t>
      </w:r>
      <w:r w:rsidRPr="00A135E7">
        <w:rPr>
          <w:rFonts w:asciiTheme="minorHAnsi" w:hAnsiTheme="minorHAnsi" w:cstheme="minorHAnsi"/>
        </w:rPr>
        <w:t xml:space="preserve"> </w:t>
      </w:r>
      <w:r w:rsidR="00507F6D" w:rsidRPr="00A135E7">
        <w:rPr>
          <w:rFonts w:asciiTheme="minorHAnsi" w:hAnsiTheme="minorHAnsi" w:cstheme="minorHAnsi"/>
        </w:rPr>
        <w:t>jours calendaires).</w:t>
      </w:r>
    </w:p>
    <w:p w14:paraId="7C8D0684" w14:textId="4CA15D66" w:rsidR="007E0877" w:rsidRPr="00A135E7" w:rsidRDefault="007E0877" w:rsidP="00135C78">
      <w:pPr>
        <w:jc w:val="both"/>
        <w:rPr>
          <w:rFonts w:asciiTheme="minorHAnsi" w:hAnsiTheme="minorHAnsi" w:cstheme="minorHAnsi"/>
          <w:sz w:val="22"/>
          <w:szCs w:val="22"/>
          <w:highlight w:val="yellow"/>
        </w:rPr>
      </w:pPr>
    </w:p>
    <w:p w14:paraId="2509AA61" w14:textId="77777777" w:rsidR="007E0877" w:rsidRPr="00A135E7" w:rsidRDefault="007E0877" w:rsidP="007E0877">
      <w:pPr>
        <w:autoSpaceDE w:val="0"/>
        <w:autoSpaceDN w:val="0"/>
        <w:adjustRightInd w:val="0"/>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Lot n°4</w:t>
      </w:r>
      <w:r w:rsidRPr="00A135E7">
        <w:rPr>
          <w:rFonts w:asciiTheme="minorHAnsi" w:hAnsiTheme="minorHAnsi" w:cstheme="minorHAnsi"/>
          <w:b/>
          <w:bCs/>
          <w:sz w:val="22"/>
          <w:szCs w:val="22"/>
        </w:rPr>
        <w:t xml:space="preserve"> : </w:t>
      </w:r>
      <w:r w:rsidRPr="00A135E7">
        <w:rPr>
          <w:rFonts w:asciiTheme="minorHAnsi" w:hAnsiTheme="minorHAnsi" w:cstheme="minorHAnsi"/>
          <w:b/>
          <w:bCs/>
          <w:sz w:val="22"/>
          <w:szCs w:val="22"/>
          <w:u w:val="single"/>
        </w:rPr>
        <w:t xml:space="preserve">Acquisition d’une sonde ou solution de mesure du champ radioélectrique </w:t>
      </w:r>
    </w:p>
    <w:p w14:paraId="6588F0B0" w14:textId="51867996" w:rsidR="007E0877" w:rsidRPr="00A135E7" w:rsidRDefault="007E0877" w:rsidP="00135C78">
      <w:pPr>
        <w:jc w:val="both"/>
        <w:rPr>
          <w:rFonts w:asciiTheme="minorHAnsi" w:hAnsiTheme="minorHAnsi" w:cstheme="minorHAnsi"/>
          <w:sz w:val="22"/>
          <w:szCs w:val="22"/>
          <w:highlight w:val="yellow"/>
        </w:rPr>
      </w:pPr>
    </w:p>
    <w:p w14:paraId="220B9081" w14:textId="6CAE4748" w:rsidR="00507F6D" w:rsidRPr="008E4374" w:rsidRDefault="00002542">
      <w:pPr>
        <w:pStyle w:val="Paragraphedeliste"/>
        <w:numPr>
          <w:ilvl w:val="0"/>
          <w:numId w:val="34"/>
        </w:numPr>
        <w:autoSpaceDE w:val="0"/>
        <w:autoSpaceDN w:val="0"/>
        <w:adjustRightInd w:val="0"/>
        <w:jc w:val="both"/>
        <w:rPr>
          <w:rFonts w:asciiTheme="minorHAnsi" w:hAnsiTheme="minorHAnsi" w:cstheme="minorHAnsi"/>
        </w:rPr>
      </w:pPr>
      <w:r>
        <w:rPr>
          <w:rFonts w:asciiTheme="minorHAnsi" w:hAnsiTheme="minorHAnsi" w:cstheme="minorHAnsi"/>
        </w:rPr>
        <w:t>Quatre-vingt-d</w:t>
      </w:r>
      <w:r w:rsidRPr="008E4374">
        <w:rPr>
          <w:rFonts w:asciiTheme="minorHAnsi" w:hAnsiTheme="minorHAnsi" w:cstheme="minorHAnsi"/>
        </w:rPr>
        <w:t>ix</w:t>
      </w:r>
      <w:r w:rsidR="00507F6D" w:rsidRPr="008E4374">
        <w:rPr>
          <w:rFonts w:asciiTheme="minorHAnsi" w:hAnsiTheme="minorHAnsi" w:cstheme="minorHAnsi"/>
        </w:rPr>
        <w:t xml:space="preserve"> jours calendaires (</w:t>
      </w:r>
      <w:r>
        <w:rPr>
          <w:rFonts w:asciiTheme="minorHAnsi" w:hAnsiTheme="minorHAnsi" w:cstheme="minorHAnsi"/>
        </w:rPr>
        <w:t>90</w:t>
      </w:r>
      <w:r w:rsidRPr="008E4374">
        <w:rPr>
          <w:rFonts w:asciiTheme="minorHAnsi" w:hAnsiTheme="minorHAnsi" w:cstheme="minorHAnsi"/>
        </w:rPr>
        <w:t xml:space="preserve"> </w:t>
      </w:r>
      <w:r w:rsidR="00507F6D" w:rsidRPr="008E4374">
        <w:rPr>
          <w:rFonts w:asciiTheme="minorHAnsi" w:hAnsiTheme="minorHAnsi" w:cstheme="minorHAnsi"/>
        </w:rPr>
        <w:t>jours calendaires).</w:t>
      </w:r>
    </w:p>
    <w:p w14:paraId="25052B7F" w14:textId="77777777" w:rsidR="007E0877" w:rsidRPr="00A135E7" w:rsidRDefault="007E0877" w:rsidP="00135C78">
      <w:pPr>
        <w:jc w:val="both"/>
        <w:rPr>
          <w:rFonts w:asciiTheme="minorHAnsi" w:hAnsiTheme="minorHAnsi" w:cstheme="minorHAnsi"/>
          <w:sz w:val="22"/>
          <w:szCs w:val="22"/>
          <w:highlight w:val="yellow"/>
        </w:rPr>
      </w:pPr>
    </w:p>
    <w:p w14:paraId="7FE09A16" w14:textId="21E7A9D0" w:rsidR="00135C78" w:rsidRPr="00A135E7" w:rsidRDefault="00507F6D" w:rsidP="00135C78">
      <w:pPr>
        <w:jc w:val="both"/>
        <w:rPr>
          <w:rFonts w:asciiTheme="minorHAnsi" w:hAnsiTheme="minorHAnsi" w:cstheme="minorHAnsi"/>
          <w:sz w:val="22"/>
          <w:szCs w:val="22"/>
        </w:rPr>
      </w:pPr>
      <w:r w:rsidRPr="00A135E7">
        <w:rPr>
          <w:rFonts w:asciiTheme="minorHAnsi" w:hAnsiTheme="minorHAnsi" w:cstheme="minorHAnsi"/>
          <w:sz w:val="22"/>
          <w:szCs w:val="22"/>
        </w:rPr>
        <w:t>Pour chaque lot, l</w:t>
      </w:r>
      <w:r w:rsidR="00135C78" w:rsidRPr="00A135E7">
        <w:rPr>
          <w:rFonts w:asciiTheme="minorHAnsi" w:hAnsiTheme="minorHAnsi" w:cstheme="minorHAnsi"/>
          <w:sz w:val="22"/>
          <w:szCs w:val="22"/>
        </w:rPr>
        <w:t xml:space="preserve">e délai commence à partir de la date précisée sur l’ordre de service de commencement de la prestation jusqu’à l’achèvement du délai prévu contractuellement. </w:t>
      </w:r>
    </w:p>
    <w:p w14:paraId="50DD753A" w14:textId="77777777" w:rsidR="00FE59ED" w:rsidRPr="00A135E7" w:rsidRDefault="00FE59ED" w:rsidP="00FE59ED">
      <w:pPr>
        <w:widowControl w:val="0"/>
        <w:ind w:left="720"/>
        <w:jc w:val="both"/>
        <w:rPr>
          <w:rFonts w:asciiTheme="minorHAnsi" w:hAnsiTheme="minorHAnsi" w:cstheme="minorHAnsi"/>
          <w:sz w:val="22"/>
          <w:szCs w:val="22"/>
        </w:rPr>
      </w:pPr>
    </w:p>
    <w:p w14:paraId="14C64E14" w14:textId="74F1877E" w:rsidR="00FE59ED" w:rsidRPr="00A135E7" w:rsidRDefault="0000254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Pour les lots n°1 et 2, d</w:t>
      </w:r>
      <w:r w:rsidR="00FE59ED" w:rsidRPr="00A135E7">
        <w:rPr>
          <w:rFonts w:asciiTheme="minorHAnsi" w:hAnsiTheme="minorHAnsi" w:cstheme="minorHAnsi"/>
          <w:sz w:val="22"/>
          <w:szCs w:val="22"/>
        </w:rPr>
        <w:t>es délais supplémentaires peuvent être pris en considération dans les cas suivants :</w:t>
      </w:r>
    </w:p>
    <w:p w14:paraId="16AE0B4B" w14:textId="77777777" w:rsidR="00FE59ED" w:rsidRPr="00A135E7" w:rsidRDefault="00FE59ED" w:rsidP="00FE59ED">
      <w:pPr>
        <w:autoSpaceDE w:val="0"/>
        <w:autoSpaceDN w:val="0"/>
        <w:adjustRightInd w:val="0"/>
        <w:jc w:val="both"/>
        <w:rPr>
          <w:rFonts w:asciiTheme="minorHAnsi" w:hAnsiTheme="minorHAnsi" w:cstheme="minorHAnsi"/>
          <w:sz w:val="22"/>
          <w:szCs w:val="22"/>
        </w:rPr>
      </w:pPr>
    </w:p>
    <w:p w14:paraId="2DF3EE4D" w14:textId="77777777" w:rsidR="00FE59ED" w:rsidRPr="00A135E7" w:rsidRDefault="00FE59ED" w:rsidP="00A95A9F">
      <w:pPr>
        <w:numPr>
          <w:ilvl w:val="0"/>
          <w:numId w:val="17"/>
        </w:num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Force majeure ;</w:t>
      </w:r>
    </w:p>
    <w:p w14:paraId="0209C057" w14:textId="77777777" w:rsidR="00FE59ED" w:rsidRPr="00A135E7" w:rsidRDefault="00FE59ED" w:rsidP="00A95A9F">
      <w:pPr>
        <w:numPr>
          <w:ilvl w:val="0"/>
          <w:numId w:val="17"/>
        </w:num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Ajournements partiels des travaux ;</w:t>
      </w:r>
    </w:p>
    <w:p w14:paraId="4B247E34" w14:textId="77777777" w:rsidR="00FE59ED" w:rsidRPr="00A135E7" w:rsidRDefault="00FE59ED" w:rsidP="00A95A9F">
      <w:pPr>
        <w:numPr>
          <w:ilvl w:val="0"/>
          <w:numId w:val="17"/>
        </w:num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Augmentation dans la masse des travaux ;</w:t>
      </w:r>
    </w:p>
    <w:p w14:paraId="520A7E5D" w14:textId="77777777" w:rsidR="00FE59ED" w:rsidRPr="00A135E7" w:rsidRDefault="00FE59ED" w:rsidP="00A95A9F">
      <w:pPr>
        <w:numPr>
          <w:ilvl w:val="0"/>
          <w:numId w:val="17"/>
        </w:num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Travaux supplémentaires. Conformément aux dispositions des articles 55, 57, 58 et 59.</w:t>
      </w:r>
    </w:p>
    <w:p w14:paraId="779E8EB9" w14:textId="77777777" w:rsidR="00FE59ED" w:rsidRPr="00A135E7" w:rsidRDefault="00FE59ED" w:rsidP="00FE59ED">
      <w:pPr>
        <w:autoSpaceDE w:val="0"/>
        <w:autoSpaceDN w:val="0"/>
        <w:adjustRightInd w:val="0"/>
        <w:ind w:left="720"/>
        <w:jc w:val="both"/>
        <w:rPr>
          <w:rFonts w:asciiTheme="minorHAnsi" w:hAnsiTheme="minorHAnsi" w:cstheme="minorHAnsi"/>
          <w:sz w:val="22"/>
          <w:szCs w:val="22"/>
        </w:rPr>
      </w:pPr>
    </w:p>
    <w:p w14:paraId="18D6405A" w14:textId="77777777" w:rsidR="00FE59ED" w:rsidRPr="00A135E7" w:rsidRDefault="00FE59ED" w:rsidP="00FE59ED">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Les délais supplémentaires doivent se limiter strictement aux besoins nécessaires pour faire face aux cas précités.</w:t>
      </w:r>
    </w:p>
    <w:p w14:paraId="6E6F7AF5" w14:textId="77777777" w:rsidR="00FE59ED" w:rsidRPr="00A135E7" w:rsidRDefault="00FE59ED" w:rsidP="00FE59ED">
      <w:pPr>
        <w:rPr>
          <w:rFonts w:asciiTheme="minorHAnsi" w:hAnsiTheme="minorHAnsi" w:cstheme="minorHAnsi"/>
          <w:sz w:val="22"/>
          <w:szCs w:val="22"/>
        </w:rPr>
      </w:pPr>
    </w:p>
    <w:p w14:paraId="45CD0709" w14:textId="77777777" w:rsidR="00FE59ED" w:rsidRPr="00A135E7" w:rsidRDefault="00FE59ED" w:rsidP="00FE59ED">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En cas d’interruption des travaux, les dispositions des articles 48, 49, 50, 51 et 52 du CCAG-T s’appliquent.</w:t>
      </w:r>
    </w:p>
    <w:p w14:paraId="1B38A1C9" w14:textId="2ABC987F" w:rsidR="0046176C" w:rsidRPr="00A135E7" w:rsidRDefault="0046176C" w:rsidP="00601133">
      <w:pPr>
        <w:jc w:val="both"/>
        <w:rPr>
          <w:rFonts w:asciiTheme="minorHAnsi" w:hAnsiTheme="minorHAnsi" w:cstheme="minorHAnsi"/>
          <w:sz w:val="22"/>
          <w:szCs w:val="22"/>
        </w:rPr>
      </w:pPr>
    </w:p>
    <w:p w14:paraId="5AA5804C" w14:textId="77777777" w:rsidR="00D15CCE" w:rsidRPr="00A135E7" w:rsidRDefault="00D15CCE" w:rsidP="002B53B1">
      <w:pPr>
        <w:widowControl w:val="0"/>
        <w:autoSpaceDE w:val="0"/>
        <w:autoSpaceDN w:val="0"/>
        <w:adjustRightInd w:val="0"/>
        <w:rPr>
          <w:rFonts w:asciiTheme="minorHAnsi" w:hAnsiTheme="minorHAnsi" w:cstheme="minorHAnsi"/>
          <w:b/>
          <w:sz w:val="22"/>
          <w:szCs w:val="22"/>
          <w:u w:val="single"/>
        </w:rPr>
      </w:pPr>
    </w:p>
    <w:p w14:paraId="5F4B0D9A" w14:textId="15DD0214" w:rsidR="002B53B1" w:rsidRPr="00A135E7" w:rsidRDefault="002B53B1" w:rsidP="002B53B1">
      <w:pPr>
        <w:widowControl w:val="0"/>
        <w:autoSpaceDE w:val="0"/>
        <w:autoSpaceDN w:val="0"/>
        <w:adjustRightInd w:val="0"/>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2</w:t>
      </w:r>
      <w:r w:rsidR="00D15CCE" w:rsidRPr="00A135E7">
        <w:rPr>
          <w:rFonts w:asciiTheme="minorHAnsi" w:hAnsiTheme="minorHAnsi" w:cstheme="minorHAnsi"/>
          <w:b/>
          <w:sz w:val="22"/>
          <w:szCs w:val="22"/>
          <w:u w:val="single"/>
        </w:rPr>
        <w:t>0</w:t>
      </w:r>
      <w:r w:rsidRPr="00A135E7">
        <w:rPr>
          <w:rFonts w:asciiTheme="minorHAnsi" w:hAnsiTheme="minorHAnsi" w:cstheme="minorHAnsi"/>
          <w:b/>
          <w:sz w:val="22"/>
          <w:szCs w:val="22"/>
          <w:u w:val="single"/>
        </w:rPr>
        <w:t xml:space="preserve"> : CONDITIONS DE RECEPTION</w:t>
      </w:r>
    </w:p>
    <w:p w14:paraId="5D55A4D6" w14:textId="77777777" w:rsidR="002B53B1" w:rsidRPr="00A135E7" w:rsidRDefault="002B53B1" w:rsidP="002B53B1">
      <w:pPr>
        <w:rPr>
          <w:rFonts w:asciiTheme="minorHAnsi" w:hAnsiTheme="minorHAnsi" w:cstheme="minorHAnsi"/>
          <w:b/>
          <w:sz w:val="22"/>
          <w:szCs w:val="22"/>
          <w:u w:val="single"/>
        </w:rPr>
      </w:pPr>
    </w:p>
    <w:p w14:paraId="39A1820E"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a. RECEPTION PROVISOIRE</w:t>
      </w:r>
    </w:p>
    <w:p w14:paraId="04072489"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p>
    <w:p w14:paraId="21116042" w14:textId="0D8EF828" w:rsidR="002B53B1" w:rsidRPr="00A135E7" w:rsidRDefault="00D464A6">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Pour chaque lot, l</w:t>
      </w:r>
      <w:r w:rsidR="002B53B1" w:rsidRPr="00A135E7">
        <w:rPr>
          <w:rFonts w:asciiTheme="minorHAnsi" w:hAnsiTheme="minorHAnsi" w:cstheme="minorHAnsi"/>
          <w:sz w:val="22"/>
          <w:szCs w:val="22"/>
        </w:rPr>
        <w:t xml:space="preserve">es </w:t>
      </w:r>
      <w:r w:rsidR="00D453E2">
        <w:rPr>
          <w:rFonts w:asciiTheme="minorHAnsi" w:hAnsiTheme="minorHAnsi" w:cstheme="minorHAnsi"/>
          <w:sz w:val="22"/>
          <w:szCs w:val="22"/>
        </w:rPr>
        <w:t>prestations</w:t>
      </w:r>
      <w:r w:rsidR="00D453E2" w:rsidRPr="00A135E7">
        <w:rPr>
          <w:rFonts w:asciiTheme="minorHAnsi" w:hAnsiTheme="minorHAnsi" w:cstheme="minorHAnsi"/>
          <w:sz w:val="22"/>
          <w:szCs w:val="22"/>
        </w:rPr>
        <w:t xml:space="preserve"> </w:t>
      </w:r>
      <w:r w:rsidR="002B53B1" w:rsidRPr="00A135E7">
        <w:rPr>
          <w:rFonts w:asciiTheme="minorHAnsi" w:hAnsiTheme="minorHAnsi" w:cstheme="minorHAnsi"/>
          <w:sz w:val="22"/>
          <w:szCs w:val="22"/>
        </w:rPr>
        <w:t xml:space="preserve">objets du marché sont </w:t>
      </w:r>
      <w:r w:rsidR="00D453E2" w:rsidRPr="00A135E7">
        <w:rPr>
          <w:rFonts w:asciiTheme="minorHAnsi" w:hAnsiTheme="minorHAnsi" w:cstheme="minorHAnsi"/>
          <w:sz w:val="22"/>
          <w:szCs w:val="22"/>
        </w:rPr>
        <w:t>réceptionnées</w:t>
      </w:r>
      <w:r w:rsidR="002B53B1" w:rsidRPr="00A135E7">
        <w:rPr>
          <w:rFonts w:asciiTheme="minorHAnsi" w:hAnsiTheme="minorHAnsi" w:cstheme="minorHAnsi"/>
          <w:sz w:val="22"/>
          <w:szCs w:val="22"/>
        </w:rPr>
        <w:t xml:space="preserve"> après avoir vérifié leur conformité avec les spécifications exigées.</w:t>
      </w:r>
    </w:p>
    <w:p w14:paraId="32A67834" w14:textId="77777777" w:rsidR="002B53B1" w:rsidRPr="00A135E7" w:rsidRDefault="002B53B1" w:rsidP="002B53B1">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 </w:t>
      </w:r>
    </w:p>
    <w:p w14:paraId="375E2D85" w14:textId="77777777" w:rsidR="002B53B1" w:rsidRPr="008E4374" w:rsidRDefault="002B53B1" w:rsidP="002B53B1">
      <w:pPr>
        <w:autoSpaceDE w:val="0"/>
        <w:autoSpaceDN w:val="0"/>
        <w:adjustRightInd w:val="0"/>
        <w:jc w:val="both"/>
        <w:rPr>
          <w:rFonts w:asciiTheme="minorHAnsi" w:hAnsiTheme="minorHAnsi" w:cstheme="minorHAnsi"/>
          <w:sz w:val="22"/>
          <w:szCs w:val="22"/>
        </w:rPr>
      </w:pPr>
      <w:r w:rsidRPr="008E4374">
        <w:rPr>
          <w:rFonts w:asciiTheme="minorHAnsi" w:hAnsiTheme="minorHAnsi" w:cstheme="minorHAnsi"/>
          <w:sz w:val="22"/>
          <w:szCs w:val="22"/>
        </w:rPr>
        <w:t xml:space="preserve">L’ANRT se réserve un délai de trente (30) jours pour prononcer la réception. </w:t>
      </w:r>
    </w:p>
    <w:p w14:paraId="33051DDC" w14:textId="77777777" w:rsidR="002B53B1" w:rsidRPr="00A135E7" w:rsidRDefault="002B53B1" w:rsidP="002B53B1">
      <w:pPr>
        <w:autoSpaceDE w:val="0"/>
        <w:autoSpaceDN w:val="0"/>
        <w:adjustRightInd w:val="0"/>
        <w:jc w:val="both"/>
        <w:rPr>
          <w:rFonts w:asciiTheme="minorHAnsi" w:hAnsiTheme="minorHAnsi" w:cstheme="minorHAnsi"/>
          <w:sz w:val="22"/>
          <w:szCs w:val="22"/>
        </w:rPr>
      </w:pPr>
    </w:p>
    <w:p w14:paraId="665752E4" w14:textId="77777777" w:rsidR="002B53B1" w:rsidRPr="00A135E7" w:rsidRDefault="002B53B1" w:rsidP="002B53B1">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Si ces vérifications et ces essais sont jugés satisfaisants, l’ANRT prononcera la réception provisoire, en établissant un procès-verbal de réception provisoire. </w:t>
      </w:r>
    </w:p>
    <w:p w14:paraId="3F13EA17" w14:textId="77777777" w:rsidR="002B53B1" w:rsidRPr="00A135E7" w:rsidRDefault="002B53B1" w:rsidP="002B53B1">
      <w:pPr>
        <w:autoSpaceDE w:val="0"/>
        <w:autoSpaceDN w:val="0"/>
        <w:adjustRightInd w:val="0"/>
        <w:jc w:val="both"/>
        <w:rPr>
          <w:rFonts w:asciiTheme="minorHAnsi" w:hAnsiTheme="minorHAnsi" w:cstheme="minorHAnsi"/>
          <w:sz w:val="22"/>
          <w:szCs w:val="22"/>
        </w:rPr>
      </w:pPr>
    </w:p>
    <w:p w14:paraId="7A085875" w14:textId="77777777" w:rsidR="002B53B1" w:rsidRPr="00A135E7" w:rsidRDefault="002B53B1" w:rsidP="002B53B1">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Les délais de vérification, même en dépassement du délai précité, que se réserve l’ANRT pour réaliser les opérations de vérification, ne sont pas compris dans le délai d’exécution.</w:t>
      </w:r>
    </w:p>
    <w:p w14:paraId="2D36741F"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p>
    <w:p w14:paraId="1D11873B" w14:textId="77777777" w:rsidR="002B53B1" w:rsidRPr="00A135E7" w:rsidRDefault="002B53B1" w:rsidP="002B53B1">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Le maître d’ouvrage désigne la ou les personnes pour procéder aux opérations préalables à la réception provisoire conformément aux stipulations de l’article 73 du CCAG-T.</w:t>
      </w:r>
    </w:p>
    <w:p w14:paraId="447D9E3A"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p>
    <w:p w14:paraId="222BEEF7"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b. RECEPTION DEFINITIVE </w:t>
      </w:r>
    </w:p>
    <w:p w14:paraId="0A7B2FAF" w14:textId="77777777" w:rsidR="002B53B1" w:rsidRPr="00A135E7" w:rsidRDefault="002B53B1" w:rsidP="002B53B1">
      <w:pPr>
        <w:jc w:val="both"/>
        <w:rPr>
          <w:rFonts w:asciiTheme="minorHAnsi" w:hAnsiTheme="minorHAnsi" w:cstheme="minorHAnsi"/>
          <w:b/>
          <w:sz w:val="22"/>
          <w:szCs w:val="22"/>
          <w:u w:val="single"/>
        </w:rPr>
      </w:pPr>
    </w:p>
    <w:p w14:paraId="4B608568" w14:textId="40D2C49D" w:rsidR="00D464A6" w:rsidRPr="008E4374" w:rsidRDefault="00D464A6">
      <w:pPr>
        <w:autoSpaceDE w:val="0"/>
        <w:autoSpaceDN w:val="0"/>
        <w:adjustRightInd w:val="0"/>
        <w:jc w:val="both"/>
        <w:rPr>
          <w:rFonts w:asciiTheme="minorHAnsi" w:hAnsiTheme="minorHAnsi" w:cstheme="minorHAnsi"/>
          <w:sz w:val="22"/>
          <w:szCs w:val="22"/>
        </w:rPr>
      </w:pPr>
      <w:r w:rsidRPr="008E4374">
        <w:rPr>
          <w:rFonts w:asciiTheme="minorHAnsi" w:hAnsiTheme="minorHAnsi" w:cstheme="minorHAnsi"/>
          <w:sz w:val="22"/>
          <w:szCs w:val="22"/>
        </w:rPr>
        <w:t>Pour chaque lot, l</w:t>
      </w:r>
      <w:r w:rsidR="002B53B1" w:rsidRPr="008E4374">
        <w:rPr>
          <w:rFonts w:asciiTheme="minorHAnsi" w:hAnsiTheme="minorHAnsi" w:cstheme="minorHAnsi"/>
          <w:sz w:val="22"/>
          <w:szCs w:val="22"/>
        </w:rPr>
        <w:t>a réception définitive, sera prononcée par l’ANRT à l’expiration du délai de garantie</w:t>
      </w:r>
      <w:r w:rsidRPr="008E4374">
        <w:rPr>
          <w:rFonts w:asciiTheme="minorHAnsi" w:hAnsiTheme="minorHAnsi" w:cstheme="minorHAnsi"/>
          <w:sz w:val="22"/>
          <w:szCs w:val="22"/>
        </w:rPr>
        <w:t>.</w:t>
      </w:r>
    </w:p>
    <w:p w14:paraId="7B89D2E0" w14:textId="77777777" w:rsidR="002B53B1" w:rsidRPr="00A135E7" w:rsidRDefault="002B53B1" w:rsidP="002B53B1">
      <w:pPr>
        <w:autoSpaceDE w:val="0"/>
        <w:autoSpaceDN w:val="0"/>
        <w:adjustRightInd w:val="0"/>
        <w:jc w:val="both"/>
        <w:rPr>
          <w:rFonts w:asciiTheme="minorHAnsi" w:hAnsiTheme="minorHAnsi" w:cstheme="minorHAnsi"/>
          <w:sz w:val="22"/>
          <w:szCs w:val="22"/>
        </w:rPr>
      </w:pPr>
    </w:p>
    <w:p w14:paraId="716BDC53" w14:textId="77777777" w:rsidR="002B53B1" w:rsidRPr="00A135E7" w:rsidRDefault="002B53B1" w:rsidP="002B53B1">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Avant de prononcer la réception définitive, si l’ANRT constate des anomalies de fonctionnement des articles objets du présent marché, elle adresse au Titulaire la liste détaillée des imperfections relevées à tout moment au cours du délai de garantie. Le Titulaire est tenu d’y apporter remède dans les conditions du marché et ce, conformément aux dispositions du CCAG-T. Il retournera à l’ANRT la liste des imperfections complétées par le détail des travaux réalisés.</w:t>
      </w:r>
    </w:p>
    <w:p w14:paraId="51F04D38" w14:textId="77777777" w:rsidR="002B53B1" w:rsidRPr="00A135E7" w:rsidRDefault="002B53B1" w:rsidP="002B53B1">
      <w:pPr>
        <w:autoSpaceDE w:val="0"/>
        <w:autoSpaceDN w:val="0"/>
        <w:adjustRightInd w:val="0"/>
        <w:jc w:val="both"/>
        <w:rPr>
          <w:rFonts w:asciiTheme="minorHAnsi" w:hAnsiTheme="minorHAnsi" w:cstheme="minorHAnsi"/>
          <w:sz w:val="22"/>
          <w:szCs w:val="22"/>
        </w:rPr>
      </w:pPr>
    </w:p>
    <w:p w14:paraId="0ACF3AEF" w14:textId="77777777" w:rsidR="002B53B1" w:rsidRPr="00A135E7" w:rsidRDefault="002B53B1" w:rsidP="002B53B1">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Si le Titulaire ne remédie pas aux imperfections dans les délais prévus conformément au    CCAG-T, il est fait application des mesures prévues par la réglementation en vigueur.</w:t>
      </w:r>
    </w:p>
    <w:p w14:paraId="4B149148" w14:textId="77777777" w:rsidR="002B53B1" w:rsidRPr="00A135E7" w:rsidRDefault="002B53B1" w:rsidP="002B53B1">
      <w:pPr>
        <w:autoSpaceDE w:val="0"/>
        <w:autoSpaceDN w:val="0"/>
        <w:adjustRightInd w:val="0"/>
        <w:jc w:val="both"/>
        <w:rPr>
          <w:rFonts w:asciiTheme="minorHAnsi" w:hAnsiTheme="minorHAnsi" w:cstheme="minorHAnsi"/>
          <w:sz w:val="22"/>
          <w:szCs w:val="22"/>
        </w:rPr>
      </w:pPr>
    </w:p>
    <w:p w14:paraId="6F16424F" w14:textId="77777777" w:rsidR="002B53B1" w:rsidRPr="00A135E7" w:rsidRDefault="002B53B1" w:rsidP="002B53B1">
      <w:pPr>
        <w:autoSpaceDE w:val="0"/>
        <w:autoSpaceDN w:val="0"/>
        <w:adjustRightInd w:val="0"/>
        <w:jc w:val="both"/>
        <w:rPr>
          <w:rFonts w:asciiTheme="minorHAnsi" w:hAnsiTheme="minorHAnsi" w:cstheme="minorHAnsi"/>
          <w:sz w:val="22"/>
          <w:szCs w:val="22"/>
        </w:rPr>
      </w:pPr>
      <w:r w:rsidRPr="00A135E7">
        <w:rPr>
          <w:rFonts w:asciiTheme="minorHAnsi" w:hAnsiTheme="minorHAnsi" w:cstheme="minorHAnsi"/>
          <w:sz w:val="22"/>
          <w:szCs w:val="22"/>
        </w:rPr>
        <w:t xml:space="preserve">Dans le cas où ces travaux ne seraient pas réalisés </w:t>
      </w:r>
      <w:r w:rsidRPr="00A135E7">
        <w:rPr>
          <w:rFonts w:asciiTheme="minorHAnsi" w:hAnsiTheme="minorHAnsi" w:cstheme="minorHAnsi"/>
          <w:b/>
          <w:sz w:val="22"/>
          <w:szCs w:val="22"/>
        </w:rPr>
        <w:t>deux (2) mois</w:t>
      </w:r>
      <w:r w:rsidRPr="00A135E7">
        <w:rPr>
          <w:rFonts w:asciiTheme="minorHAnsi" w:hAnsiTheme="minorHAnsi" w:cstheme="minorHAnsi"/>
          <w:sz w:val="22"/>
          <w:szCs w:val="22"/>
        </w:rPr>
        <w:t xml:space="preserve"> après la fin de la période de garantie contractuelle, l’ANRT confisquera la retenue de garantie constituée.</w:t>
      </w:r>
    </w:p>
    <w:p w14:paraId="43FAB1A8"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p>
    <w:p w14:paraId="037E55AC" w14:textId="688B2984"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2</w:t>
      </w:r>
      <w:r w:rsidR="00D15CCE" w:rsidRPr="00A135E7">
        <w:rPr>
          <w:rFonts w:asciiTheme="minorHAnsi" w:hAnsiTheme="minorHAnsi" w:cstheme="minorHAnsi"/>
          <w:b/>
          <w:sz w:val="22"/>
          <w:szCs w:val="22"/>
          <w:u w:val="single"/>
        </w:rPr>
        <w:t>1</w:t>
      </w:r>
      <w:r w:rsidRPr="00A135E7">
        <w:rPr>
          <w:rFonts w:asciiTheme="minorHAnsi" w:hAnsiTheme="minorHAnsi" w:cstheme="minorHAnsi"/>
          <w:b/>
          <w:sz w:val="22"/>
          <w:szCs w:val="22"/>
          <w:u w:val="single"/>
        </w:rPr>
        <w:t xml:space="preserve"> : SUIVI DES REALISATIONS PAR LE TITULAIRE ET EQUIPE PROPOSEE  </w:t>
      </w:r>
    </w:p>
    <w:p w14:paraId="20A96095" w14:textId="77777777" w:rsidR="002B53B1" w:rsidRPr="00A135E7" w:rsidRDefault="002B53B1" w:rsidP="002B53B1">
      <w:pPr>
        <w:widowControl w:val="0"/>
        <w:jc w:val="both"/>
        <w:rPr>
          <w:rFonts w:asciiTheme="minorHAnsi" w:hAnsiTheme="minorHAnsi" w:cstheme="minorHAnsi"/>
          <w:sz w:val="22"/>
          <w:szCs w:val="22"/>
        </w:rPr>
      </w:pPr>
    </w:p>
    <w:p w14:paraId="1CEAF758" w14:textId="0B17E769" w:rsidR="002B53B1" w:rsidRPr="008E4374" w:rsidRDefault="009201F8" w:rsidP="002B53B1">
      <w:pPr>
        <w:widowControl w:val="0"/>
        <w:jc w:val="both"/>
        <w:rPr>
          <w:rFonts w:asciiTheme="minorHAnsi" w:hAnsiTheme="minorHAnsi" w:cstheme="minorHAnsi"/>
          <w:sz w:val="22"/>
          <w:szCs w:val="22"/>
        </w:rPr>
      </w:pPr>
      <w:r w:rsidRPr="008E4374">
        <w:rPr>
          <w:rFonts w:asciiTheme="minorHAnsi" w:hAnsiTheme="minorHAnsi" w:cstheme="minorHAnsi"/>
          <w:sz w:val="22"/>
          <w:szCs w:val="22"/>
        </w:rPr>
        <w:t>Pour chaque lot, l</w:t>
      </w:r>
      <w:r w:rsidR="002B53B1" w:rsidRPr="008E4374">
        <w:rPr>
          <w:rFonts w:asciiTheme="minorHAnsi" w:hAnsiTheme="minorHAnsi" w:cstheme="minorHAnsi"/>
          <w:sz w:val="22"/>
          <w:szCs w:val="22"/>
        </w:rPr>
        <w:t>e Titulaire devra désigner le ou les interlocuteurs qui seront responsables de l’exécution du marché et du suivi des prestations avec les responsables de l’ANRT jusqu’à leur validation finale.</w:t>
      </w:r>
    </w:p>
    <w:p w14:paraId="7D1F9BD2" w14:textId="77777777" w:rsidR="002B53B1" w:rsidRPr="008E4374" w:rsidRDefault="002B53B1" w:rsidP="002B53B1">
      <w:pPr>
        <w:autoSpaceDE w:val="0"/>
        <w:autoSpaceDN w:val="0"/>
        <w:adjustRightInd w:val="0"/>
        <w:jc w:val="both"/>
        <w:rPr>
          <w:rFonts w:asciiTheme="minorHAnsi" w:hAnsiTheme="minorHAnsi" w:cstheme="minorHAnsi"/>
          <w:sz w:val="22"/>
          <w:szCs w:val="22"/>
        </w:rPr>
      </w:pPr>
    </w:p>
    <w:p w14:paraId="40A9B19D" w14:textId="00478576" w:rsidR="002B53B1" w:rsidRPr="008E4374" w:rsidRDefault="009201F8" w:rsidP="00285D00">
      <w:pPr>
        <w:pStyle w:val="Paragraphedeliste"/>
        <w:spacing w:line="100" w:lineRule="atLeast"/>
        <w:ind w:left="0"/>
        <w:jc w:val="both"/>
        <w:rPr>
          <w:rFonts w:asciiTheme="minorHAnsi" w:hAnsiTheme="minorHAnsi" w:cstheme="minorHAnsi"/>
        </w:rPr>
      </w:pPr>
      <w:r w:rsidRPr="008E4374">
        <w:rPr>
          <w:rFonts w:asciiTheme="minorHAnsi" w:hAnsiTheme="minorHAnsi" w:cstheme="minorHAnsi"/>
        </w:rPr>
        <w:t>Pour chaque lot, l</w:t>
      </w:r>
      <w:r w:rsidR="002B53B1" w:rsidRPr="008E4374">
        <w:rPr>
          <w:rFonts w:asciiTheme="minorHAnsi" w:hAnsiTheme="minorHAnsi" w:cstheme="minorHAnsi"/>
        </w:rPr>
        <w:t xml:space="preserve">e Titulaire devra assurer la livraison, l’installation et la mise en service des différents composants </w:t>
      </w:r>
      <w:r w:rsidR="00285D00" w:rsidRPr="008E4374">
        <w:rPr>
          <w:rFonts w:asciiTheme="minorHAnsi" w:hAnsiTheme="minorHAnsi" w:cstheme="minorHAnsi"/>
        </w:rPr>
        <w:t>des équipements</w:t>
      </w:r>
      <w:r w:rsidR="002B53B1" w:rsidRPr="008E4374">
        <w:rPr>
          <w:rFonts w:asciiTheme="minorHAnsi" w:hAnsiTheme="minorHAnsi" w:cstheme="minorHAnsi"/>
        </w:rPr>
        <w:t xml:space="preserve">. </w:t>
      </w:r>
    </w:p>
    <w:p w14:paraId="490FA448" w14:textId="77777777" w:rsidR="002B53B1" w:rsidRPr="008E4374" w:rsidRDefault="002B53B1" w:rsidP="002B53B1">
      <w:pPr>
        <w:pStyle w:val="Paragraphedeliste"/>
        <w:spacing w:line="100" w:lineRule="atLeast"/>
        <w:ind w:left="0"/>
        <w:jc w:val="both"/>
        <w:rPr>
          <w:rFonts w:asciiTheme="minorHAnsi" w:hAnsiTheme="minorHAnsi" w:cstheme="minorHAnsi"/>
        </w:rPr>
      </w:pPr>
    </w:p>
    <w:p w14:paraId="781E4C99" w14:textId="02CA6B23" w:rsidR="002B53B1" w:rsidRPr="008E4374" w:rsidRDefault="009201F8" w:rsidP="002B53B1">
      <w:pPr>
        <w:pStyle w:val="Paragraphedeliste"/>
        <w:spacing w:line="100" w:lineRule="atLeast"/>
        <w:ind w:left="0"/>
        <w:jc w:val="both"/>
        <w:rPr>
          <w:rFonts w:asciiTheme="minorHAnsi" w:hAnsiTheme="minorHAnsi" w:cstheme="minorHAnsi"/>
        </w:rPr>
      </w:pPr>
      <w:r w:rsidRPr="008E4374">
        <w:rPr>
          <w:rFonts w:asciiTheme="minorHAnsi" w:hAnsiTheme="minorHAnsi" w:cstheme="minorHAnsi"/>
        </w:rPr>
        <w:t>Pour chaque lot, le t</w:t>
      </w:r>
      <w:r w:rsidR="002B53B1" w:rsidRPr="008E4374">
        <w:rPr>
          <w:rFonts w:asciiTheme="minorHAnsi" w:hAnsiTheme="minorHAnsi" w:cstheme="minorHAnsi"/>
        </w:rPr>
        <w:t>itulaire aura à sa charge toutes les tâches de gestion requises pour le projet. A ce titre, il devra désigner un responsable du projet qui sera l’unique interlocuteur pour toutes les questions techniques, commerciales et administratives relatives au projet, fournir et tenir à jour un programme détaillé des travaux, participer à des réunions et produire des rapports d'avancement et compte-rendu de réunions.</w:t>
      </w:r>
    </w:p>
    <w:p w14:paraId="3D6D7FBF" w14:textId="77777777" w:rsidR="002B53B1" w:rsidRPr="008E4374" w:rsidRDefault="002B53B1" w:rsidP="002B53B1">
      <w:pPr>
        <w:pStyle w:val="Paragraphedeliste"/>
        <w:spacing w:line="100" w:lineRule="atLeast"/>
        <w:ind w:left="0"/>
        <w:jc w:val="both"/>
        <w:rPr>
          <w:rFonts w:asciiTheme="minorHAnsi" w:hAnsiTheme="minorHAnsi" w:cstheme="minorHAnsi"/>
        </w:rPr>
      </w:pPr>
    </w:p>
    <w:p w14:paraId="2CCA8719" w14:textId="5806B9AB" w:rsidR="002B53B1" w:rsidRPr="008E4374" w:rsidRDefault="009201F8" w:rsidP="002B53B1">
      <w:pPr>
        <w:pStyle w:val="Paragraphedeliste"/>
        <w:spacing w:line="100" w:lineRule="atLeast"/>
        <w:ind w:left="0"/>
        <w:jc w:val="both"/>
        <w:rPr>
          <w:rFonts w:asciiTheme="minorHAnsi" w:hAnsiTheme="minorHAnsi" w:cstheme="minorHAnsi"/>
        </w:rPr>
      </w:pPr>
      <w:r w:rsidRPr="008E4374">
        <w:rPr>
          <w:rFonts w:asciiTheme="minorHAnsi" w:hAnsiTheme="minorHAnsi" w:cstheme="minorHAnsi"/>
        </w:rPr>
        <w:t>Pour chaque lot, l</w:t>
      </w:r>
      <w:r w:rsidR="002B53B1" w:rsidRPr="008E4374">
        <w:rPr>
          <w:rFonts w:asciiTheme="minorHAnsi" w:hAnsiTheme="minorHAnsi" w:cstheme="minorHAnsi"/>
        </w:rPr>
        <w:t>e Titulaire s'engage à donner suite à toute demande d'information permettant à l’ANRT d'assurer le contrôle du projet.</w:t>
      </w:r>
    </w:p>
    <w:p w14:paraId="70AD9336" w14:textId="77777777" w:rsidR="002B53B1" w:rsidRPr="008E4374" w:rsidRDefault="002B53B1" w:rsidP="002B53B1">
      <w:pPr>
        <w:pStyle w:val="Paragraphedeliste"/>
        <w:spacing w:line="100" w:lineRule="atLeast"/>
        <w:ind w:left="0"/>
        <w:jc w:val="both"/>
        <w:rPr>
          <w:rFonts w:asciiTheme="minorHAnsi" w:hAnsiTheme="minorHAnsi" w:cstheme="minorHAnsi"/>
        </w:rPr>
      </w:pPr>
    </w:p>
    <w:p w14:paraId="4DF5633F" w14:textId="62FE67A6" w:rsidR="002B53B1" w:rsidRPr="008E4374" w:rsidRDefault="009201F8" w:rsidP="002B53B1">
      <w:pPr>
        <w:pStyle w:val="Paragraphedeliste"/>
        <w:spacing w:line="100" w:lineRule="atLeast"/>
        <w:ind w:left="0"/>
        <w:jc w:val="both"/>
        <w:rPr>
          <w:rFonts w:asciiTheme="minorHAnsi" w:hAnsiTheme="minorHAnsi" w:cstheme="minorHAnsi"/>
        </w:rPr>
      </w:pPr>
      <w:r w:rsidRPr="008E4374">
        <w:rPr>
          <w:rFonts w:asciiTheme="minorHAnsi" w:hAnsiTheme="minorHAnsi" w:cstheme="minorHAnsi"/>
        </w:rPr>
        <w:t>Pour chaque lot, l</w:t>
      </w:r>
      <w:r w:rsidR="002B53B1" w:rsidRPr="008E4374">
        <w:rPr>
          <w:rFonts w:asciiTheme="minorHAnsi" w:hAnsiTheme="minorHAnsi" w:cstheme="minorHAnsi"/>
        </w:rPr>
        <w:t>e titulaire est, de façon générale, tenu d'informer l’ANRT de tout événement ou circonstance de nature à remettre en cause les délais assignés au projet, en vue de permettre le déclenchement d'actions correctives.</w:t>
      </w:r>
    </w:p>
    <w:p w14:paraId="59ED3FA0" w14:textId="77777777" w:rsidR="002B53B1" w:rsidRPr="008E4374" w:rsidRDefault="002B53B1" w:rsidP="002B53B1">
      <w:pPr>
        <w:pStyle w:val="Paragraphedeliste"/>
        <w:spacing w:line="100" w:lineRule="atLeast"/>
        <w:ind w:left="0"/>
        <w:jc w:val="both"/>
        <w:rPr>
          <w:rFonts w:asciiTheme="minorHAnsi" w:hAnsiTheme="minorHAnsi" w:cstheme="minorHAnsi"/>
        </w:rPr>
      </w:pPr>
    </w:p>
    <w:p w14:paraId="7DAED1DC" w14:textId="65ED946F" w:rsidR="002B53B1" w:rsidRPr="008E4374" w:rsidRDefault="009201F8" w:rsidP="002B53B1">
      <w:pPr>
        <w:pStyle w:val="Paragraphedeliste"/>
        <w:spacing w:line="100" w:lineRule="atLeast"/>
        <w:ind w:left="0"/>
        <w:jc w:val="both"/>
        <w:rPr>
          <w:rFonts w:asciiTheme="minorHAnsi" w:hAnsiTheme="minorHAnsi" w:cstheme="minorHAnsi"/>
        </w:rPr>
      </w:pPr>
      <w:r w:rsidRPr="008E4374">
        <w:rPr>
          <w:rFonts w:asciiTheme="minorHAnsi" w:hAnsiTheme="minorHAnsi" w:cstheme="minorHAnsi"/>
        </w:rPr>
        <w:t>Pour chaque lot, l</w:t>
      </w:r>
      <w:r w:rsidR="002B53B1" w:rsidRPr="008E4374">
        <w:rPr>
          <w:rFonts w:asciiTheme="minorHAnsi" w:hAnsiTheme="minorHAnsi" w:cstheme="minorHAnsi"/>
        </w:rPr>
        <w:t>e Titulaire participera à la réunion de démarrage qui sera organisée dès l'entrée en vigueur du marché. La réunion aura pour objet la définition des différents composants du projet, la vérification des préalables et la coordination des plannings.</w:t>
      </w:r>
    </w:p>
    <w:p w14:paraId="36B5E4FA" w14:textId="77777777" w:rsidR="002B53B1" w:rsidRPr="00A135E7" w:rsidRDefault="002B53B1" w:rsidP="002B53B1">
      <w:pPr>
        <w:pStyle w:val="Paragraphedeliste"/>
        <w:spacing w:line="100" w:lineRule="atLeast"/>
        <w:ind w:left="0"/>
        <w:jc w:val="both"/>
        <w:rPr>
          <w:rFonts w:asciiTheme="minorHAnsi" w:hAnsiTheme="minorHAnsi" w:cstheme="minorHAnsi"/>
          <w:b/>
          <w:bCs/>
          <w:color w:val="C45911" w:themeColor="accent2" w:themeShade="BF"/>
        </w:rPr>
      </w:pPr>
    </w:p>
    <w:p w14:paraId="05FF8227" w14:textId="77777777" w:rsidR="002B53B1" w:rsidRPr="00A135E7" w:rsidRDefault="002B53B1" w:rsidP="002B53B1">
      <w:pPr>
        <w:pStyle w:val="Paragraphedeliste"/>
        <w:spacing w:line="100" w:lineRule="atLeast"/>
        <w:ind w:left="0"/>
        <w:jc w:val="both"/>
        <w:rPr>
          <w:rFonts w:asciiTheme="minorHAnsi" w:hAnsiTheme="minorHAnsi" w:cstheme="minorHAnsi"/>
        </w:rPr>
      </w:pPr>
    </w:p>
    <w:p w14:paraId="3630BF80" w14:textId="77777777" w:rsidR="002B53B1" w:rsidRPr="008E4374" w:rsidRDefault="002B53B1" w:rsidP="002B53B1">
      <w:pPr>
        <w:pStyle w:val="Paragraphedeliste"/>
        <w:spacing w:line="100" w:lineRule="atLeast"/>
        <w:ind w:left="0"/>
        <w:jc w:val="both"/>
        <w:rPr>
          <w:rFonts w:asciiTheme="minorHAnsi" w:hAnsiTheme="minorHAnsi" w:cstheme="minorHAnsi"/>
        </w:rPr>
      </w:pPr>
      <w:r w:rsidRPr="008E4374">
        <w:rPr>
          <w:rFonts w:asciiTheme="minorHAnsi" w:hAnsiTheme="minorHAnsi" w:cstheme="minorHAnsi"/>
        </w:rPr>
        <w:lastRenderedPageBreak/>
        <w:t>L’ANRT se réserve, toutefois, le droit de demander le remplacement de tout intervenant dont les compétences et/ou le comportement seraient jugés inacceptables. Les personnes proposées en remplacement devront avoir des qualifications et une expérience jugées acceptables par l’ANRT.</w:t>
      </w:r>
    </w:p>
    <w:p w14:paraId="072F6739" w14:textId="77777777" w:rsidR="002B53B1" w:rsidRPr="008E4374" w:rsidRDefault="002B53B1" w:rsidP="002B53B1">
      <w:pPr>
        <w:pStyle w:val="Paragraphedeliste"/>
        <w:spacing w:line="100" w:lineRule="atLeast"/>
        <w:ind w:left="0"/>
        <w:jc w:val="both"/>
        <w:rPr>
          <w:rFonts w:asciiTheme="minorHAnsi" w:hAnsiTheme="minorHAnsi" w:cstheme="minorHAnsi"/>
        </w:rPr>
      </w:pPr>
    </w:p>
    <w:p w14:paraId="4097A164" w14:textId="77777777" w:rsidR="002B53B1" w:rsidRPr="008E4374" w:rsidRDefault="002B53B1" w:rsidP="00285D00">
      <w:pPr>
        <w:pStyle w:val="Paragraphedeliste"/>
        <w:spacing w:line="100" w:lineRule="atLeast"/>
        <w:ind w:left="0"/>
        <w:jc w:val="both"/>
        <w:rPr>
          <w:rFonts w:asciiTheme="minorHAnsi" w:hAnsiTheme="minorHAnsi" w:cstheme="minorHAnsi"/>
        </w:rPr>
      </w:pPr>
      <w:r w:rsidRPr="008E4374">
        <w:rPr>
          <w:rFonts w:asciiTheme="minorHAnsi" w:hAnsiTheme="minorHAnsi" w:cstheme="minorHAnsi"/>
        </w:rPr>
        <w:t>Si pour des raisons indépendantes de la volonté du Titulaire, dûment justifiées, et acceptées par l’ANRT, il s’avère nécessaire de remplacer un membre de l’équipe du projet, le Titulaire proposera son remplacement par une personne de qualifications et d’expérience au moins égales et sous réserve d’acceptation par l’ANRT.</w:t>
      </w:r>
    </w:p>
    <w:p w14:paraId="14174F33" w14:textId="77777777" w:rsidR="002B53B1" w:rsidRPr="00A135E7" w:rsidRDefault="002B53B1" w:rsidP="00285D00">
      <w:pPr>
        <w:pStyle w:val="Paragraphedeliste"/>
        <w:spacing w:line="100" w:lineRule="atLeast"/>
        <w:ind w:left="0"/>
        <w:jc w:val="both"/>
        <w:rPr>
          <w:rFonts w:asciiTheme="minorHAnsi" w:hAnsiTheme="minorHAnsi" w:cstheme="minorHAnsi"/>
          <w:b/>
          <w:bCs/>
          <w:color w:val="C45911" w:themeColor="accent2" w:themeShade="BF"/>
        </w:rPr>
      </w:pPr>
    </w:p>
    <w:p w14:paraId="5D461125" w14:textId="38DE1B20"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2</w:t>
      </w:r>
      <w:r w:rsidR="00D15CCE" w:rsidRPr="00A135E7">
        <w:rPr>
          <w:rFonts w:asciiTheme="minorHAnsi" w:hAnsiTheme="minorHAnsi" w:cstheme="minorHAnsi"/>
          <w:b/>
          <w:sz w:val="22"/>
          <w:szCs w:val="22"/>
          <w:u w:val="single"/>
        </w:rPr>
        <w:t>2</w:t>
      </w:r>
      <w:r w:rsidRPr="00A135E7">
        <w:rPr>
          <w:rFonts w:asciiTheme="minorHAnsi" w:hAnsiTheme="minorHAnsi" w:cstheme="minorHAnsi"/>
          <w:b/>
          <w:sz w:val="22"/>
          <w:szCs w:val="22"/>
          <w:u w:val="single"/>
        </w:rPr>
        <w:t xml:space="preserve"> : FRAIS DE TRANSIT ET DE TRANSPORT ET TVA A L’IMPORTATION </w:t>
      </w:r>
    </w:p>
    <w:p w14:paraId="640CAC6E" w14:textId="77777777" w:rsidR="002B53B1" w:rsidRPr="00A135E7" w:rsidRDefault="002B53B1" w:rsidP="002B53B1">
      <w:pPr>
        <w:jc w:val="both"/>
        <w:rPr>
          <w:rFonts w:asciiTheme="minorHAnsi" w:hAnsiTheme="minorHAnsi" w:cstheme="minorHAnsi"/>
          <w:b/>
          <w:sz w:val="22"/>
          <w:szCs w:val="22"/>
        </w:rPr>
      </w:pPr>
    </w:p>
    <w:p w14:paraId="553FD8B1" w14:textId="77777777" w:rsidR="002B53B1" w:rsidRPr="008E4374" w:rsidRDefault="002B53B1" w:rsidP="002B53B1">
      <w:pPr>
        <w:widowControl w:val="0"/>
        <w:jc w:val="both"/>
        <w:rPr>
          <w:rFonts w:asciiTheme="minorHAnsi" w:hAnsiTheme="minorHAnsi" w:cstheme="minorHAnsi"/>
          <w:sz w:val="22"/>
          <w:szCs w:val="22"/>
        </w:rPr>
      </w:pPr>
      <w:r w:rsidRPr="008E4374">
        <w:rPr>
          <w:rFonts w:asciiTheme="minorHAnsi" w:hAnsiTheme="minorHAnsi" w:cstheme="minorHAnsi"/>
          <w:sz w:val="22"/>
          <w:szCs w:val="22"/>
        </w:rPr>
        <w:t>Au cas où le Titulaire du marché n’est pas installé au Maroc, l’Incoterm applicable à cette prestation est le DDP, Rendu Droit Acquitté, TVA non acquittée (…lieu de destination convenu).</w:t>
      </w:r>
    </w:p>
    <w:p w14:paraId="0D68EB40" w14:textId="77777777" w:rsidR="002B53B1" w:rsidRPr="008E4374" w:rsidRDefault="002B53B1" w:rsidP="002B53B1">
      <w:pPr>
        <w:widowControl w:val="0"/>
        <w:jc w:val="both"/>
        <w:rPr>
          <w:rFonts w:asciiTheme="minorHAnsi" w:hAnsiTheme="minorHAnsi" w:cstheme="minorHAnsi"/>
          <w:sz w:val="22"/>
          <w:szCs w:val="22"/>
        </w:rPr>
      </w:pPr>
    </w:p>
    <w:p w14:paraId="0D15ADC6" w14:textId="63131212" w:rsidR="002B53B1" w:rsidRPr="008E4374" w:rsidRDefault="002B53B1" w:rsidP="002B3CC8">
      <w:pPr>
        <w:widowControl w:val="0"/>
        <w:jc w:val="both"/>
        <w:rPr>
          <w:rFonts w:asciiTheme="minorHAnsi" w:hAnsiTheme="minorHAnsi" w:cstheme="minorHAnsi"/>
          <w:sz w:val="22"/>
          <w:szCs w:val="22"/>
        </w:rPr>
      </w:pPr>
      <w:r w:rsidRPr="008E4374">
        <w:rPr>
          <w:rFonts w:asciiTheme="minorHAnsi" w:hAnsiTheme="minorHAnsi" w:cstheme="minorHAnsi"/>
          <w:sz w:val="22"/>
          <w:szCs w:val="22"/>
        </w:rPr>
        <w:t>Le délai qui court entre la date de livraison au niveau de l’administration des douanes et la date de paiement des droits liés à cette opération (</w:t>
      </w:r>
      <w:proofErr w:type="gramStart"/>
      <w:r w:rsidRPr="008E4374">
        <w:rPr>
          <w:rFonts w:asciiTheme="minorHAnsi" w:hAnsiTheme="minorHAnsi" w:cstheme="minorHAnsi"/>
          <w:sz w:val="22"/>
          <w:szCs w:val="22"/>
        </w:rPr>
        <w:t>TVA,…</w:t>
      </w:r>
      <w:proofErr w:type="gramEnd"/>
      <w:r w:rsidRPr="008E4374">
        <w:rPr>
          <w:rFonts w:asciiTheme="minorHAnsi" w:hAnsiTheme="minorHAnsi" w:cstheme="minorHAnsi"/>
          <w:sz w:val="22"/>
          <w:szCs w:val="22"/>
        </w:rPr>
        <w:t>) n’est pas compris dans le délai d’exécution de la prestation.</w:t>
      </w:r>
      <w:r w:rsidR="002B3CC8">
        <w:rPr>
          <w:rFonts w:asciiTheme="minorHAnsi" w:hAnsiTheme="minorHAnsi" w:cstheme="minorHAnsi"/>
          <w:sz w:val="22"/>
          <w:szCs w:val="22"/>
        </w:rPr>
        <w:t xml:space="preserve"> Les frais afférents aux opérations de transit, transport et TVA à l’importation sont à la charge du titulaire.</w:t>
      </w:r>
    </w:p>
    <w:p w14:paraId="13B84F43" w14:textId="77777777" w:rsidR="002B53B1" w:rsidRPr="008E4374" w:rsidRDefault="002B53B1" w:rsidP="002B53B1">
      <w:pPr>
        <w:widowControl w:val="0"/>
        <w:autoSpaceDE w:val="0"/>
        <w:autoSpaceDN w:val="0"/>
        <w:adjustRightInd w:val="0"/>
        <w:jc w:val="both"/>
        <w:rPr>
          <w:rFonts w:asciiTheme="minorHAnsi" w:hAnsiTheme="minorHAnsi" w:cstheme="minorHAnsi"/>
          <w:sz w:val="22"/>
          <w:szCs w:val="22"/>
          <w:u w:val="single"/>
        </w:rPr>
      </w:pPr>
    </w:p>
    <w:p w14:paraId="20C57803" w14:textId="207DA05E" w:rsidR="002B53B1" w:rsidRPr="008E4374" w:rsidRDefault="002B53B1" w:rsidP="002B53B1">
      <w:pPr>
        <w:widowControl w:val="0"/>
        <w:jc w:val="both"/>
        <w:rPr>
          <w:rFonts w:asciiTheme="minorHAnsi" w:hAnsiTheme="minorHAnsi" w:cstheme="minorHAnsi"/>
          <w:sz w:val="22"/>
          <w:szCs w:val="22"/>
        </w:rPr>
      </w:pPr>
      <w:r w:rsidRPr="002B3CC8">
        <w:rPr>
          <w:rFonts w:asciiTheme="minorHAnsi" w:hAnsiTheme="minorHAnsi" w:cstheme="minorHAnsi"/>
          <w:sz w:val="22"/>
          <w:szCs w:val="22"/>
        </w:rPr>
        <w:t xml:space="preserve">L’ANRT payera uniquement la facture </w:t>
      </w:r>
      <w:r w:rsidR="002B3CC8" w:rsidRPr="00C77E28">
        <w:rPr>
          <w:rFonts w:asciiTheme="minorHAnsi" w:hAnsiTheme="minorHAnsi" w:cstheme="minorHAnsi"/>
          <w:sz w:val="22"/>
          <w:szCs w:val="22"/>
        </w:rPr>
        <w:t xml:space="preserve">du titulaire </w:t>
      </w:r>
      <w:r w:rsidRPr="002B3CC8">
        <w:rPr>
          <w:rFonts w:asciiTheme="minorHAnsi" w:hAnsiTheme="minorHAnsi" w:cstheme="minorHAnsi"/>
          <w:sz w:val="22"/>
          <w:szCs w:val="22"/>
        </w:rPr>
        <w:t>après livraison et réception des équipements.</w:t>
      </w:r>
    </w:p>
    <w:p w14:paraId="5299C72E"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p>
    <w:p w14:paraId="707B2379" w14:textId="5132EF1D"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2</w:t>
      </w:r>
      <w:r w:rsidR="00D15CCE" w:rsidRPr="00A135E7">
        <w:rPr>
          <w:rFonts w:asciiTheme="minorHAnsi" w:hAnsiTheme="minorHAnsi" w:cstheme="minorHAnsi"/>
          <w:b/>
          <w:sz w:val="22"/>
          <w:szCs w:val="22"/>
          <w:u w:val="single"/>
        </w:rPr>
        <w:t>3</w:t>
      </w:r>
      <w:r w:rsidRPr="00A135E7">
        <w:rPr>
          <w:rFonts w:asciiTheme="minorHAnsi" w:hAnsiTheme="minorHAnsi" w:cstheme="minorHAnsi"/>
          <w:b/>
          <w:sz w:val="22"/>
          <w:szCs w:val="22"/>
          <w:u w:val="single"/>
        </w:rPr>
        <w:t xml:space="preserve"> : RESILIATION</w:t>
      </w:r>
    </w:p>
    <w:p w14:paraId="3F0CCB26" w14:textId="77777777" w:rsidR="002B53B1" w:rsidRPr="00A135E7" w:rsidRDefault="002B53B1" w:rsidP="002B53B1">
      <w:pPr>
        <w:widowControl w:val="0"/>
        <w:jc w:val="both"/>
        <w:rPr>
          <w:rFonts w:asciiTheme="minorHAnsi" w:hAnsiTheme="minorHAnsi" w:cstheme="minorHAnsi"/>
          <w:sz w:val="22"/>
          <w:szCs w:val="22"/>
        </w:rPr>
      </w:pPr>
    </w:p>
    <w:p w14:paraId="68DA43C0" w14:textId="77777777" w:rsidR="002B53B1" w:rsidRPr="00A135E7" w:rsidRDefault="002B53B1" w:rsidP="002B53B1">
      <w:pPr>
        <w:widowControl w:val="0"/>
        <w:jc w:val="both"/>
        <w:rPr>
          <w:rFonts w:asciiTheme="minorHAnsi" w:hAnsiTheme="minorHAnsi" w:cstheme="minorHAnsi"/>
          <w:sz w:val="22"/>
          <w:szCs w:val="22"/>
        </w:rPr>
      </w:pPr>
      <w:r w:rsidRPr="00A135E7">
        <w:rPr>
          <w:rFonts w:asciiTheme="minorHAnsi" w:hAnsiTheme="minorHAnsi" w:cstheme="minorHAnsi"/>
          <w:sz w:val="22"/>
          <w:szCs w:val="22"/>
        </w:rPr>
        <w:t>Les conditions de résiliation du marché sont celles prévues par les dispositions de l’article 69 du CCAG-T.</w:t>
      </w:r>
    </w:p>
    <w:p w14:paraId="1865F984" w14:textId="7777777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p>
    <w:p w14:paraId="1B21EB7C" w14:textId="2A98C127" w:rsidR="002B53B1" w:rsidRPr="00A135E7" w:rsidRDefault="002B53B1" w:rsidP="002B53B1">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ARTICLE 2</w:t>
      </w:r>
      <w:r w:rsidR="00D15CCE" w:rsidRPr="00A135E7">
        <w:rPr>
          <w:rFonts w:asciiTheme="minorHAnsi" w:hAnsiTheme="minorHAnsi" w:cstheme="minorHAnsi"/>
          <w:b/>
          <w:sz w:val="22"/>
          <w:szCs w:val="22"/>
          <w:u w:val="single"/>
        </w:rPr>
        <w:t>4</w:t>
      </w:r>
      <w:r w:rsidRPr="00A135E7">
        <w:rPr>
          <w:rFonts w:asciiTheme="minorHAnsi" w:hAnsiTheme="minorHAnsi" w:cstheme="minorHAnsi"/>
          <w:b/>
          <w:sz w:val="22"/>
          <w:szCs w:val="22"/>
          <w:u w:val="single"/>
        </w:rPr>
        <w:t xml:space="preserve"> : REGLEMENT DES LITIGES</w:t>
      </w:r>
    </w:p>
    <w:p w14:paraId="7F53C62A" w14:textId="77777777" w:rsidR="002B53B1" w:rsidRPr="00A135E7" w:rsidRDefault="002B53B1" w:rsidP="002B53B1">
      <w:pPr>
        <w:jc w:val="both"/>
        <w:rPr>
          <w:rFonts w:asciiTheme="minorHAnsi" w:hAnsiTheme="minorHAnsi" w:cstheme="minorHAnsi"/>
          <w:sz w:val="22"/>
          <w:szCs w:val="22"/>
        </w:rPr>
      </w:pPr>
    </w:p>
    <w:p w14:paraId="4BE63C75" w14:textId="77777777" w:rsidR="002B53B1" w:rsidRPr="00A135E7" w:rsidRDefault="002B53B1" w:rsidP="002B53B1">
      <w:pPr>
        <w:widowControl w:val="0"/>
        <w:jc w:val="both"/>
        <w:rPr>
          <w:rFonts w:asciiTheme="minorHAnsi" w:hAnsiTheme="minorHAnsi" w:cstheme="minorHAnsi"/>
          <w:sz w:val="22"/>
          <w:szCs w:val="22"/>
        </w:rPr>
      </w:pPr>
      <w:r w:rsidRPr="00A135E7">
        <w:rPr>
          <w:rFonts w:asciiTheme="minorHAnsi" w:hAnsiTheme="minorHAnsi" w:cstheme="minorHAnsi"/>
          <w:sz w:val="22"/>
          <w:szCs w:val="22"/>
        </w:rPr>
        <w:t>Les litiges qui se produiraient à l’occasion de l’exécution du marché sont celles prévues par les dispositions du chapitre 9 CCAG-T.</w:t>
      </w:r>
    </w:p>
    <w:p w14:paraId="6ADEFD5E" w14:textId="77777777" w:rsidR="00D15CCE" w:rsidRPr="00A135E7" w:rsidRDefault="00D15CCE" w:rsidP="005837F3">
      <w:pPr>
        <w:widowControl w:val="0"/>
        <w:autoSpaceDE w:val="0"/>
        <w:autoSpaceDN w:val="0"/>
        <w:adjustRightInd w:val="0"/>
        <w:rPr>
          <w:rFonts w:asciiTheme="minorHAnsi" w:hAnsiTheme="minorHAnsi" w:cstheme="minorHAnsi"/>
          <w:b/>
          <w:sz w:val="22"/>
          <w:szCs w:val="22"/>
          <w:u w:val="single"/>
        </w:rPr>
      </w:pPr>
    </w:p>
    <w:p w14:paraId="277FBC5B" w14:textId="434451C6" w:rsidR="0000108C" w:rsidRPr="00A135E7" w:rsidRDefault="0000108C" w:rsidP="0000108C">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1B70AD" w:rsidRPr="00A135E7">
        <w:rPr>
          <w:rFonts w:asciiTheme="minorHAnsi" w:hAnsiTheme="minorHAnsi" w:cstheme="minorHAnsi"/>
          <w:b/>
          <w:sz w:val="22"/>
          <w:szCs w:val="22"/>
          <w:u w:val="single"/>
        </w:rPr>
        <w:t>2</w:t>
      </w:r>
      <w:r w:rsidR="00D15CCE" w:rsidRPr="00A135E7">
        <w:rPr>
          <w:rFonts w:asciiTheme="minorHAnsi" w:hAnsiTheme="minorHAnsi" w:cstheme="minorHAnsi"/>
          <w:b/>
          <w:sz w:val="22"/>
          <w:szCs w:val="22"/>
          <w:u w:val="single"/>
        </w:rPr>
        <w:t>5</w:t>
      </w:r>
      <w:r w:rsidR="001B70AD" w:rsidRPr="00A135E7">
        <w:rPr>
          <w:rFonts w:asciiTheme="minorHAnsi" w:hAnsiTheme="minorHAnsi" w:cstheme="minorHAnsi"/>
          <w:b/>
          <w:sz w:val="22"/>
          <w:szCs w:val="22"/>
          <w:u w:val="single"/>
        </w:rPr>
        <w:t xml:space="preserve"> </w:t>
      </w:r>
      <w:r w:rsidRPr="00A135E7">
        <w:rPr>
          <w:rFonts w:asciiTheme="minorHAnsi" w:hAnsiTheme="minorHAnsi" w:cstheme="minorHAnsi"/>
          <w:b/>
          <w:sz w:val="22"/>
          <w:szCs w:val="22"/>
          <w:u w:val="single"/>
        </w:rPr>
        <w:t>: RESPECT DE LA CONFIDENTIALITE, SECURITE DES INFORMATIONS ET ROTECTION DES DONNEES PERSONNELLES</w:t>
      </w:r>
    </w:p>
    <w:p w14:paraId="6A69BA82" w14:textId="77777777" w:rsidR="0000108C" w:rsidRPr="00A135E7" w:rsidRDefault="0000108C" w:rsidP="0000108C">
      <w:pPr>
        <w:widowControl w:val="0"/>
        <w:autoSpaceDE w:val="0"/>
        <w:autoSpaceDN w:val="0"/>
        <w:adjustRightInd w:val="0"/>
        <w:rPr>
          <w:rFonts w:asciiTheme="minorHAnsi" w:hAnsiTheme="minorHAnsi" w:cstheme="minorHAnsi"/>
          <w:b/>
          <w:sz w:val="22"/>
          <w:szCs w:val="22"/>
          <w:u w:val="single"/>
        </w:rPr>
      </w:pPr>
    </w:p>
    <w:p w14:paraId="0A5CCC45" w14:textId="77777777" w:rsidR="0086306B" w:rsidRPr="0086306B" w:rsidRDefault="0086306B" w:rsidP="0086306B">
      <w:pPr>
        <w:autoSpaceDE w:val="0"/>
        <w:autoSpaceDN w:val="0"/>
        <w:adjustRightInd w:val="0"/>
        <w:jc w:val="both"/>
        <w:rPr>
          <w:rFonts w:asciiTheme="minorHAnsi" w:hAnsiTheme="minorHAnsi" w:cstheme="minorHAnsi"/>
          <w:sz w:val="22"/>
          <w:szCs w:val="22"/>
        </w:rPr>
      </w:pPr>
      <w:r w:rsidRPr="0086306B">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w:t>
      </w:r>
    </w:p>
    <w:p w14:paraId="25152A71" w14:textId="77777777" w:rsidR="0086306B" w:rsidRPr="0086306B" w:rsidRDefault="0086306B" w:rsidP="0086306B">
      <w:pPr>
        <w:autoSpaceDE w:val="0"/>
        <w:autoSpaceDN w:val="0"/>
        <w:adjustRightInd w:val="0"/>
        <w:jc w:val="both"/>
        <w:rPr>
          <w:rFonts w:asciiTheme="minorHAnsi" w:hAnsiTheme="minorHAnsi" w:cstheme="minorHAnsi"/>
          <w:sz w:val="22"/>
          <w:szCs w:val="22"/>
        </w:rPr>
      </w:pPr>
    </w:p>
    <w:p w14:paraId="3809ED72" w14:textId="77777777" w:rsidR="0086306B" w:rsidRPr="0086306B" w:rsidRDefault="0086306B" w:rsidP="0086306B">
      <w:pPr>
        <w:autoSpaceDE w:val="0"/>
        <w:autoSpaceDN w:val="0"/>
        <w:adjustRightInd w:val="0"/>
        <w:jc w:val="both"/>
        <w:rPr>
          <w:rFonts w:asciiTheme="minorHAnsi" w:hAnsiTheme="minorHAnsi" w:cstheme="minorHAnsi"/>
          <w:sz w:val="22"/>
          <w:szCs w:val="22"/>
        </w:rPr>
      </w:pPr>
      <w:r w:rsidRPr="0086306B">
        <w:rPr>
          <w:rFonts w:asciiTheme="minorHAnsi" w:hAnsiTheme="minorHAnsi" w:cstheme="minorHAns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6FE6F153" w14:textId="77777777" w:rsidR="0086306B" w:rsidRPr="0086306B" w:rsidRDefault="0086306B" w:rsidP="0086306B">
      <w:pPr>
        <w:autoSpaceDE w:val="0"/>
        <w:autoSpaceDN w:val="0"/>
        <w:adjustRightInd w:val="0"/>
        <w:jc w:val="both"/>
        <w:rPr>
          <w:rFonts w:asciiTheme="minorHAnsi" w:hAnsiTheme="minorHAnsi" w:cstheme="minorHAnsi"/>
          <w:sz w:val="22"/>
          <w:szCs w:val="22"/>
        </w:rPr>
      </w:pPr>
    </w:p>
    <w:p w14:paraId="09C4DEDD" w14:textId="77777777" w:rsidR="0086306B" w:rsidRPr="0086306B" w:rsidRDefault="0086306B" w:rsidP="0086306B">
      <w:pPr>
        <w:autoSpaceDE w:val="0"/>
        <w:autoSpaceDN w:val="0"/>
        <w:adjustRightInd w:val="0"/>
        <w:jc w:val="both"/>
        <w:rPr>
          <w:rFonts w:asciiTheme="minorHAnsi" w:hAnsiTheme="minorHAnsi" w:cstheme="minorHAnsi"/>
          <w:sz w:val="22"/>
          <w:szCs w:val="22"/>
        </w:rPr>
      </w:pPr>
      <w:r w:rsidRPr="0086306B">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60A6725D" w14:textId="77777777" w:rsidR="0086306B" w:rsidRPr="0086306B" w:rsidRDefault="0086306B" w:rsidP="0086306B">
      <w:pPr>
        <w:autoSpaceDE w:val="0"/>
        <w:autoSpaceDN w:val="0"/>
        <w:adjustRightInd w:val="0"/>
        <w:jc w:val="both"/>
        <w:rPr>
          <w:rFonts w:asciiTheme="minorHAnsi" w:hAnsiTheme="minorHAnsi" w:cstheme="minorHAnsi"/>
          <w:sz w:val="22"/>
          <w:szCs w:val="22"/>
        </w:rPr>
      </w:pPr>
    </w:p>
    <w:p w14:paraId="6C7E4ED2" w14:textId="77777777" w:rsidR="0086306B" w:rsidRPr="0086306B" w:rsidRDefault="0086306B" w:rsidP="0086306B">
      <w:pPr>
        <w:autoSpaceDE w:val="0"/>
        <w:autoSpaceDN w:val="0"/>
        <w:adjustRightInd w:val="0"/>
        <w:jc w:val="both"/>
        <w:rPr>
          <w:rFonts w:asciiTheme="minorHAnsi" w:hAnsiTheme="minorHAnsi" w:cstheme="minorHAnsi"/>
          <w:sz w:val="22"/>
          <w:szCs w:val="22"/>
        </w:rPr>
      </w:pPr>
      <w:r w:rsidRPr="0086306B">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44A2C3DA" w14:textId="77777777" w:rsidR="0086306B" w:rsidRPr="0086306B" w:rsidRDefault="0086306B" w:rsidP="0086306B">
      <w:pPr>
        <w:numPr>
          <w:ilvl w:val="0"/>
          <w:numId w:val="33"/>
        </w:numPr>
        <w:autoSpaceDE w:val="0"/>
        <w:autoSpaceDN w:val="0"/>
        <w:adjustRightInd w:val="0"/>
        <w:contextualSpacing/>
        <w:jc w:val="both"/>
        <w:rPr>
          <w:rFonts w:asciiTheme="minorHAnsi" w:hAnsiTheme="minorHAnsi" w:cstheme="minorHAnsi"/>
          <w:sz w:val="22"/>
          <w:szCs w:val="22"/>
        </w:rPr>
      </w:pPr>
      <w:proofErr w:type="gramStart"/>
      <w:r w:rsidRPr="0086306B">
        <w:rPr>
          <w:rFonts w:asciiTheme="minorHAnsi" w:hAnsiTheme="minorHAnsi" w:cstheme="minorHAnsi"/>
          <w:sz w:val="22"/>
          <w:szCs w:val="22"/>
        </w:rPr>
        <w:t>par</w:t>
      </w:r>
      <w:proofErr w:type="gramEnd"/>
      <w:r w:rsidRPr="0086306B">
        <w:rPr>
          <w:rFonts w:asciiTheme="minorHAnsi" w:hAnsiTheme="minorHAnsi" w:cstheme="minorHAnsi"/>
          <w:sz w:val="22"/>
          <w:szCs w:val="22"/>
        </w:rPr>
        <w:t xml:space="preserve"> voie postale à : Secrétaire Général de l’ANRT, Centre d'affaires, Boulevard Ar-Ryad, Hay Riad – BP:2939, Rabat.</w:t>
      </w:r>
    </w:p>
    <w:p w14:paraId="33405BE3" w14:textId="77777777" w:rsidR="0086306B" w:rsidRPr="0086306B" w:rsidRDefault="0086306B" w:rsidP="0086306B">
      <w:pPr>
        <w:numPr>
          <w:ilvl w:val="0"/>
          <w:numId w:val="33"/>
        </w:numPr>
        <w:autoSpaceDE w:val="0"/>
        <w:autoSpaceDN w:val="0"/>
        <w:adjustRightInd w:val="0"/>
        <w:contextualSpacing/>
        <w:jc w:val="both"/>
        <w:rPr>
          <w:rFonts w:asciiTheme="minorHAnsi" w:hAnsiTheme="minorHAnsi" w:cstheme="minorHAnsi"/>
          <w:sz w:val="22"/>
          <w:szCs w:val="22"/>
        </w:rPr>
      </w:pPr>
      <w:proofErr w:type="gramStart"/>
      <w:r w:rsidRPr="0086306B">
        <w:rPr>
          <w:rFonts w:asciiTheme="minorHAnsi" w:hAnsiTheme="minorHAnsi" w:cstheme="minorHAnsi"/>
          <w:sz w:val="22"/>
          <w:szCs w:val="22"/>
        </w:rPr>
        <w:lastRenderedPageBreak/>
        <w:t>ou</w:t>
      </w:r>
      <w:proofErr w:type="gramEnd"/>
      <w:r w:rsidRPr="0086306B">
        <w:rPr>
          <w:rFonts w:asciiTheme="minorHAnsi" w:hAnsiTheme="minorHAnsi" w:cstheme="minorHAnsi"/>
          <w:sz w:val="22"/>
          <w:szCs w:val="22"/>
        </w:rPr>
        <w:t xml:space="preserve"> par courrier électronique à : </w:t>
      </w:r>
      <w:hyperlink r:id="rId9" w:history="1">
        <w:r w:rsidRPr="0086306B">
          <w:rPr>
            <w:rFonts w:asciiTheme="minorHAnsi" w:hAnsiTheme="minorHAnsi" w:cstheme="minorHAnsi"/>
            <w:sz w:val="22"/>
            <w:szCs w:val="22"/>
          </w:rPr>
          <w:t>ao-DP-anrt@anrt.ma</w:t>
        </w:r>
      </w:hyperlink>
      <w:r w:rsidRPr="0086306B">
        <w:rPr>
          <w:rFonts w:asciiTheme="minorHAnsi" w:hAnsiTheme="minorHAnsi" w:cstheme="minorHAnsi"/>
          <w:sz w:val="22"/>
          <w:szCs w:val="22"/>
        </w:rPr>
        <w:t>.</w:t>
      </w:r>
    </w:p>
    <w:p w14:paraId="4711D733" w14:textId="77777777" w:rsidR="0086306B" w:rsidRPr="0086306B" w:rsidRDefault="0086306B" w:rsidP="0086306B">
      <w:pPr>
        <w:autoSpaceDE w:val="0"/>
        <w:autoSpaceDN w:val="0"/>
        <w:adjustRightInd w:val="0"/>
        <w:ind w:left="720"/>
        <w:contextualSpacing/>
        <w:jc w:val="both"/>
        <w:rPr>
          <w:rFonts w:asciiTheme="minorHAnsi" w:hAnsiTheme="minorHAnsi" w:cstheme="minorHAnsi"/>
          <w:sz w:val="22"/>
          <w:szCs w:val="22"/>
        </w:rPr>
      </w:pPr>
    </w:p>
    <w:p w14:paraId="1279A129" w14:textId="77777777" w:rsidR="0086306B" w:rsidRPr="0086306B" w:rsidRDefault="0086306B" w:rsidP="0086306B">
      <w:pPr>
        <w:autoSpaceDE w:val="0"/>
        <w:autoSpaceDN w:val="0"/>
        <w:adjustRightInd w:val="0"/>
        <w:jc w:val="both"/>
        <w:rPr>
          <w:rFonts w:asciiTheme="minorHAnsi" w:hAnsiTheme="minorHAnsi" w:cstheme="minorHAnsi"/>
          <w:sz w:val="22"/>
          <w:szCs w:val="22"/>
        </w:rPr>
      </w:pPr>
      <w:r w:rsidRPr="0086306B">
        <w:rPr>
          <w:rFonts w:asciiTheme="minorHAnsi" w:hAnsiTheme="minorHAnsi" w:cstheme="minorHAnsi"/>
          <w:sz w:val="22"/>
          <w:szCs w:val="22"/>
        </w:rPr>
        <w:t xml:space="preserve">Le présent traitement est autorisé par la CNDP sous l’autorisation n°A-GF-161/2013 du 1er novembre 2013. </w:t>
      </w:r>
    </w:p>
    <w:p w14:paraId="78F09F8E" w14:textId="77777777" w:rsidR="00D15CCE" w:rsidRPr="00A135E7" w:rsidRDefault="00D15CCE" w:rsidP="00272C66">
      <w:pPr>
        <w:pStyle w:val="Corpsdetexte"/>
        <w:widowControl w:val="0"/>
        <w:spacing w:line="240" w:lineRule="auto"/>
        <w:jc w:val="center"/>
        <w:rPr>
          <w:rFonts w:asciiTheme="minorHAnsi" w:hAnsiTheme="minorHAnsi" w:cstheme="minorHAnsi"/>
          <w:b/>
          <w:bCs/>
          <w:sz w:val="22"/>
          <w:szCs w:val="22"/>
          <w:lang w:val="fr-FR"/>
        </w:rPr>
      </w:pPr>
    </w:p>
    <w:p w14:paraId="2FA3B50A" w14:textId="2F01F3BE" w:rsidR="00B8536A" w:rsidRPr="00A135E7" w:rsidRDefault="00B8536A" w:rsidP="00272C66">
      <w:pPr>
        <w:pStyle w:val="Corpsdetexte"/>
        <w:widowControl w:val="0"/>
        <w:spacing w:line="240" w:lineRule="auto"/>
        <w:jc w:val="center"/>
        <w:rPr>
          <w:rFonts w:asciiTheme="minorHAnsi" w:hAnsiTheme="minorHAnsi" w:cstheme="minorHAnsi"/>
          <w:b/>
          <w:bCs/>
          <w:sz w:val="22"/>
          <w:szCs w:val="22"/>
        </w:rPr>
      </w:pPr>
      <w:r w:rsidRPr="00A135E7">
        <w:rPr>
          <w:rFonts w:asciiTheme="minorHAnsi" w:hAnsiTheme="minorHAnsi" w:cstheme="minorHAnsi"/>
          <w:b/>
          <w:bCs/>
          <w:sz w:val="22"/>
          <w:szCs w:val="22"/>
        </w:rPr>
        <w:t xml:space="preserve">CHAPITRE II : </w:t>
      </w:r>
      <w:r w:rsidR="00924722" w:rsidRPr="00A135E7">
        <w:rPr>
          <w:rFonts w:asciiTheme="minorHAnsi" w:hAnsiTheme="minorHAnsi" w:cstheme="minorHAnsi"/>
          <w:b/>
          <w:bCs/>
          <w:sz w:val="22"/>
          <w:szCs w:val="22"/>
        </w:rPr>
        <w:t>DISPOSITIONS PARTICULIERES</w:t>
      </w:r>
    </w:p>
    <w:p w14:paraId="36650199" w14:textId="77777777" w:rsidR="00E23183" w:rsidRPr="00A135E7" w:rsidRDefault="00E23183" w:rsidP="0079614E">
      <w:pPr>
        <w:autoSpaceDE w:val="0"/>
        <w:autoSpaceDN w:val="0"/>
        <w:adjustRightInd w:val="0"/>
        <w:jc w:val="both"/>
        <w:rPr>
          <w:rFonts w:asciiTheme="minorHAnsi" w:hAnsiTheme="minorHAnsi" w:cstheme="minorHAnsi"/>
          <w:b/>
          <w:bCs/>
          <w:sz w:val="22"/>
          <w:szCs w:val="22"/>
        </w:rPr>
      </w:pPr>
    </w:p>
    <w:p w14:paraId="5BFB1090" w14:textId="461FF43C" w:rsidR="00C64983" w:rsidRPr="00A135E7" w:rsidRDefault="00734C06" w:rsidP="0079614E">
      <w:pPr>
        <w:widowControl w:val="0"/>
        <w:autoSpaceDE w:val="0"/>
        <w:autoSpaceDN w:val="0"/>
        <w:adjustRightInd w:val="0"/>
        <w:jc w:val="both"/>
        <w:rPr>
          <w:rFonts w:asciiTheme="minorHAnsi" w:hAnsiTheme="minorHAnsi" w:cstheme="minorHAnsi"/>
          <w:b/>
          <w:sz w:val="22"/>
          <w:szCs w:val="22"/>
          <w:u w:val="single"/>
        </w:rPr>
      </w:pPr>
      <w:r w:rsidRPr="00A135E7">
        <w:rPr>
          <w:rFonts w:asciiTheme="minorHAnsi" w:hAnsiTheme="minorHAnsi" w:cstheme="minorHAnsi"/>
          <w:b/>
          <w:sz w:val="22"/>
          <w:szCs w:val="22"/>
          <w:u w:val="single"/>
        </w:rPr>
        <w:t xml:space="preserve">ARTICLE </w:t>
      </w:r>
      <w:r w:rsidR="005837F3" w:rsidRPr="00A135E7">
        <w:rPr>
          <w:rFonts w:asciiTheme="minorHAnsi" w:hAnsiTheme="minorHAnsi" w:cstheme="minorHAnsi"/>
          <w:b/>
          <w:sz w:val="22"/>
          <w:szCs w:val="22"/>
          <w:u w:val="single"/>
        </w:rPr>
        <w:t>2</w:t>
      </w:r>
      <w:r w:rsidR="00D15CCE" w:rsidRPr="00A135E7">
        <w:rPr>
          <w:rFonts w:asciiTheme="minorHAnsi" w:hAnsiTheme="minorHAnsi" w:cstheme="minorHAnsi"/>
          <w:b/>
          <w:sz w:val="22"/>
          <w:szCs w:val="22"/>
          <w:u w:val="single"/>
        </w:rPr>
        <w:t>6</w:t>
      </w:r>
      <w:r w:rsidRPr="00A135E7">
        <w:rPr>
          <w:rFonts w:asciiTheme="minorHAnsi" w:hAnsiTheme="minorHAnsi" w:cstheme="minorHAnsi"/>
          <w:b/>
          <w:sz w:val="22"/>
          <w:szCs w:val="22"/>
          <w:u w:val="single"/>
        </w:rPr>
        <w:t> : CONSISTANCE DES PRESTATIONS</w:t>
      </w:r>
      <w:r w:rsidR="00C64983" w:rsidRPr="00A135E7">
        <w:rPr>
          <w:rFonts w:asciiTheme="minorHAnsi" w:hAnsiTheme="minorHAnsi" w:cstheme="minorHAnsi"/>
          <w:b/>
          <w:sz w:val="22"/>
          <w:szCs w:val="22"/>
          <w:u w:val="single"/>
        </w:rPr>
        <w:t xml:space="preserve"> </w:t>
      </w:r>
    </w:p>
    <w:p w14:paraId="49B7572D" w14:textId="77777777" w:rsidR="00DE3BE3" w:rsidRPr="00A135E7" w:rsidRDefault="00DE3BE3" w:rsidP="0079614E">
      <w:pPr>
        <w:widowControl w:val="0"/>
        <w:autoSpaceDE w:val="0"/>
        <w:autoSpaceDN w:val="0"/>
        <w:adjustRightInd w:val="0"/>
        <w:jc w:val="both"/>
        <w:rPr>
          <w:rFonts w:asciiTheme="minorHAnsi" w:hAnsiTheme="minorHAnsi" w:cstheme="minorHAnsi"/>
          <w:b/>
          <w:sz w:val="22"/>
          <w:szCs w:val="22"/>
          <w:u w:val="single"/>
        </w:rPr>
      </w:pPr>
    </w:p>
    <w:p w14:paraId="5B475F6A" w14:textId="77777777" w:rsidR="008173EB" w:rsidRPr="00A135E7" w:rsidRDefault="00B90B11" w:rsidP="00B90B11">
      <w:pPr>
        <w:spacing w:before="120" w:after="120" w:line="276" w:lineRule="auto"/>
        <w:jc w:val="both"/>
        <w:rPr>
          <w:rFonts w:asciiTheme="minorHAnsi" w:eastAsia="Calibri" w:hAnsiTheme="minorHAnsi" w:cstheme="minorHAnsi"/>
          <w:sz w:val="22"/>
          <w:szCs w:val="22"/>
        </w:rPr>
      </w:pPr>
      <w:r w:rsidRPr="00A135E7">
        <w:rPr>
          <w:rFonts w:asciiTheme="minorHAnsi" w:eastAsia="Calibri" w:hAnsiTheme="minorHAnsi" w:cstheme="minorHAnsi"/>
          <w:sz w:val="22"/>
          <w:szCs w:val="22"/>
        </w:rPr>
        <w:t>En vertu des missions qui lui sont conférées, l’Agence Nationale des Règlementations des Télécommunications (ANRT) est chargée de la gestion du spectre des fréquences radioélectriques et de son contrôle à travers des actions de monitoring</w:t>
      </w:r>
      <w:r w:rsidR="008173EB" w:rsidRPr="00A135E7">
        <w:rPr>
          <w:rFonts w:asciiTheme="minorHAnsi" w:eastAsia="Calibri" w:hAnsiTheme="minorHAnsi" w:cstheme="minorHAnsi"/>
          <w:sz w:val="22"/>
          <w:szCs w:val="22"/>
        </w:rPr>
        <w:t xml:space="preserve"> et de radiogoniométrie</w:t>
      </w:r>
      <w:r w:rsidRPr="00A135E7">
        <w:rPr>
          <w:rFonts w:asciiTheme="minorHAnsi" w:eastAsia="Calibri" w:hAnsiTheme="minorHAnsi" w:cstheme="minorHAnsi"/>
          <w:sz w:val="22"/>
          <w:szCs w:val="22"/>
        </w:rPr>
        <w:t>. Le présent appel d’offres ouvert, en quatre (04) lots, concerne</w:t>
      </w:r>
      <w:r w:rsidR="008173EB" w:rsidRPr="00A135E7">
        <w:rPr>
          <w:rFonts w:asciiTheme="minorHAnsi" w:eastAsia="Calibri" w:hAnsiTheme="minorHAnsi" w:cstheme="minorHAnsi"/>
          <w:sz w:val="22"/>
          <w:szCs w:val="22"/>
        </w:rPr>
        <w:t> :</w:t>
      </w:r>
    </w:p>
    <w:p w14:paraId="05F57B0D" w14:textId="6BC83076" w:rsidR="002A5894" w:rsidRPr="00A135E7" w:rsidRDefault="008173EB" w:rsidP="008173EB">
      <w:pPr>
        <w:pStyle w:val="Paragraphedeliste"/>
        <w:numPr>
          <w:ilvl w:val="0"/>
          <w:numId w:val="17"/>
        </w:numPr>
        <w:spacing w:before="120" w:after="120" w:line="276" w:lineRule="auto"/>
        <w:jc w:val="both"/>
        <w:rPr>
          <w:rFonts w:asciiTheme="minorHAnsi" w:hAnsiTheme="minorHAnsi" w:cstheme="minorHAnsi"/>
        </w:rPr>
      </w:pPr>
      <w:r w:rsidRPr="00A135E7">
        <w:rPr>
          <w:rFonts w:asciiTheme="minorHAnsi" w:hAnsiTheme="minorHAnsi" w:cstheme="minorHAnsi"/>
        </w:rPr>
        <w:t>L</w:t>
      </w:r>
      <w:r w:rsidR="00B90B11" w:rsidRPr="00A135E7">
        <w:rPr>
          <w:rFonts w:asciiTheme="minorHAnsi" w:hAnsiTheme="minorHAnsi" w:cstheme="minorHAnsi"/>
        </w:rPr>
        <w:t xml:space="preserve">’acquisition, </w:t>
      </w:r>
      <w:r w:rsidRPr="00A135E7">
        <w:rPr>
          <w:rFonts w:asciiTheme="minorHAnsi" w:hAnsiTheme="minorHAnsi" w:cstheme="minorHAnsi"/>
        </w:rPr>
        <w:t>l’</w:t>
      </w:r>
      <w:r w:rsidR="00B90B11" w:rsidRPr="00A135E7">
        <w:rPr>
          <w:rFonts w:asciiTheme="minorHAnsi" w:hAnsiTheme="minorHAnsi" w:cstheme="minorHAnsi"/>
        </w:rPr>
        <w:t>installation et la mise en service d’une station télécommandée</w:t>
      </w:r>
      <w:r w:rsidR="002A5894" w:rsidRPr="00A135E7">
        <w:rPr>
          <w:rFonts w:asciiTheme="minorHAnsi" w:hAnsiTheme="minorHAnsi" w:cstheme="minorHAnsi"/>
        </w:rPr>
        <w:t> </w:t>
      </w:r>
      <w:r w:rsidR="00A211E2" w:rsidRPr="00A135E7">
        <w:rPr>
          <w:rFonts w:asciiTheme="minorHAnsi" w:hAnsiTheme="minorHAnsi" w:cstheme="minorHAnsi"/>
        </w:rPr>
        <w:t xml:space="preserve">pour le contrôle du spectre </w:t>
      </w:r>
      <w:r w:rsidR="002A5894" w:rsidRPr="00A135E7">
        <w:rPr>
          <w:rFonts w:asciiTheme="minorHAnsi" w:hAnsiTheme="minorHAnsi" w:cstheme="minorHAnsi"/>
        </w:rPr>
        <w:t>;</w:t>
      </w:r>
    </w:p>
    <w:p w14:paraId="18239BC6" w14:textId="70CD89B5" w:rsidR="00B90B11" w:rsidRPr="00A135E7" w:rsidRDefault="002A5894" w:rsidP="00770203">
      <w:pPr>
        <w:pStyle w:val="Paragraphedeliste"/>
        <w:numPr>
          <w:ilvl w:val="0"/>
          <w:numId w:val="17"/>
        </w:numPr>
        <w:spacing w:before="120" w:after="120" w:line="276" w:lineRule="auto"/>
        <w:jc w:val="both"/>
        <w:rPr>
          <w:rFonts w:asciiTheme="minorHAnsi" w:hAnsiTheme="minorHAnsi" w:cstheme="minorHAnsi"/>
        </w:rPr>
      </w:pPr>
      <w:r w:rsidRPr="00A135E7">
        <w:rPr>
          <w:rFonts w:asciiTheme="minorHAnsi" w:hAnsiTheme="minorHAnsi" w:cstheme="minorHAnsi"/>
        </w:rPr>
        <w:t>L’acquisition d’équipements pour le contrôle du spectre par drone ;</w:t>
      </w:r>
    </w:p>
    <w:p w14:paraId="5DAE8D19" w14:textId="20A230E7" w:rsidR="002A5894" w:rsidRPr="00A135E7" w:rsidRDefault="002A5894" w:rsidP="008173EB">
      <w:pPr>
        <w:pStyle w:val="Paragraphedeliste"/>
        <w:numPr>
          <w:ilvl w:val="0"/>
          <w:numId w:val="17"/>
        </w:numPr>
        <w:spacing w:before="120" w:after="120" w:line="276" w:lineRule="auto"/>
        <w:jc w:val="both"/>
        <w:rPr>
          <w:rFonts w:asciiTheme="minorHAnsi" w:hAnsiTheme="minorHAnsi" w:cstheme="minorHAnsi"/>
        </w:rPr>
      </w:pPr>
      <w:r w:rsidRPr="00A135E7">
        <w:rPr>
          <w:rFonts w:asciiTheme="minorHAnsi" w:hAnsiTheme="minorHAnsi" w:cstheme="minorHAnsi"/>
        </w:rPr>
        <w:t>L’acquisition de mobiles à trace pour le contrôle de spectre ;</w:t>
      </w:r>
    </w:p>
    <w:p w14:paraId="093AD361" w14:textId="286E0EDD" w:rsidR="002A5894" w:rsidRPr="00A135E7" w:rsidRDefault="002A5894" w:rsidP="00810C34">
      <w:pPr>
        <w:pStyle w:val="Paragraphedeliste"/>
        <w:numPr>
          <w:ilvl w:val="0"/>
          <w:numId w:val="17"/>
        </w:numPr>
        <w:spacing w:before="120" w:after="120" w:line="276" w:lineRule="auto"/>
        <w:jc w:val="both"/>
        <w:rPr>
          <w:rFonts w:asciiTheme="minorHAnsi" w:hAnsiTheme="minorHAnsi" w:cstheme="minorHAnsi"/>
        </w:rPr>
      </w:pPr>
      <w:r w:rsidRPr="00A135E7">
        <w:rPr>
          <w:rFonts w:asciiTheme="minorHAnsi" w:hAnsiTheme="minorHAnsi" w:cstheme="minorHAnsi"/>
        </w:rPr>
        <w:t>L’acquisition d’une sonde ou solution de mesure du champ radioélectrique.</w:t>
      </w:r>
    </w:p>
    <w:p w14:paraId="291BC243" w14:textId="77777777" w:rsidR="00B90B11" w:rsidRPr="00A135E7" w:rsidRDefault="00B90B11" w:rsidP="00B90B11">
      <w:pPr>
        <w:tabs>
          <w:tab w:val="left" w:pos="426"/>
        </w:tabs>
        <w:jc w:val="both"/>
        <w:rPr>
          <w:rFonts w:asciiTheme="minorHAnsi" w:hAnsiTheme="minorHAnsi" w:cstheme="minorHAnsi"/>
          <w:b/>
          <w:color w:val="002060"/>
          <w:sz w:val="22"/>
          <w:szCs w:val="22"/>
        </w:rPr>
      </w:pPr>
    </w:p>
    <w:p w14:paraId="28F85B2F" w14:textId="77777777" w:rsidR="00B90B11" w:rsidRPr="00A135E7" w:rsidRDefault="00B90B11" w:rsidP="00B90B11">
      <w:pPr>
        <w:spacing w:before="120" w:after="120" w:line="276" w:lineRule="auto"/>
        <w:jc w:val="both"/>
        <w:rPr>
          <w:rFonts w:asciiTheme="minorHAnsi" w:eastAsia="Calibri" w:hAnsiTheme="minorHAnsi" w:cstheme="minorHAnsi"/>
          <w:sz w:val="22"/>
          <w:szCs w:val="22"/>
        </w:rPr>
      </w:pPr>
      <w:r w:rsidRPr="00A135E7">
        <w:rPr>
          <w:rFonts w:asciiTheme="minorHAnsi" w:eastAsia="Calibri" w:hAnsiTheme="minorHAnsi" w:cstheme="minorHAnsi"/>
          <w:sz w:val="22"/>
          <w:szCs w:val="22"/>
        </w:rPr>
        <w:t>Cet appel d’offre consiste en :</w:t>
      </w:r>
    </w:p>
    <w:p w14:paraId="5ACEE18E" w14:textId="77777777" w:rsidR="00B90B11" w:rsidRPr="00A135E7" w:rsidRDefault="00B90B11" w:rsidP="00B90B11">
      <w:pPr>
        <w:tabs>
          <w:tab w:val="left" w:pos="426"/>
        </w:tabs>
        <w:jc w:val="both"/>
        <w:rPr>
          <w:rFonts w:asciiTheme="minorHAnsi" w:hAnsiTheme="minorHAnsi" w:cstheme="minorHAnsi"/>
          <w:b/>
          <w:color w:val="002060"/>
          <w:sz w:val="22"/>
          <w:szCs w:val="22"/>
        </w:rPr>
      </w:pPr>
    </w:p>
    <w:p w14:paraId="4DAFE95D" w14:textId="08422374" w:rsidR="00B90B11" w:rsidRPr="008E4374" w:rsidRDefault="00B90B11" w:rsidP="00B90B11">
      <w:pPr>
        <w:tabs>
          <w:tab w:val="left" w:pos="426"/>
        </w:tabs>
        <w:jc w:val="both"/>
        <w:rPr>
          <w:rFonts w:asciiTheme="minorHAnsi" w:hAnsiTheme="minorHAnsi" w:cstheme="minorHAnsi"/>
          <w:b/>
          <w:sz w:val="22"/>
          <w:szCs w:val="22"/>
        </w:rPr>
      </w:pPr>
      <w:r w:rsidRPr="008E4374">
        <w:rPr>
          <w:rFonts w:asciiTheme="minorHAnsi" w:hAnsiTheme="minorHAnsi" w:cstheme="minorHAnsi"/>
          <w:b/>
          <w:sz w:val="22"/>
          <w:szCs w:val="22"/>
        </w:rPr>
        <w:t>•</w:t>
      </w:r>
      <w:r w:rsidRPr="008E4374">
        <w:rPr>
          <w:rFonts w:asciiTheme="minorHAnsi" w:hAnsiTheme="minorHAnsi" w:cstheme="minorHAnsi"/>
          <w:b/>
          <w:sz w:val="22"/>
          <w:szCs w:val="22"/>
        </w:rPr>
        <w:tab/>
      </w:r>
      <w:r w:rsidRPr="008E4374">
        <w:rPr>
          <w:rFonts w:asciiTheme="minorHAnsi" w:hAnsiTheme="minorHAnsi" w:cstheme="minorHAnsi"/>
          <w:b/>
          <w:sz w:val="22"/>
          <w:szCs w:val="22"/>
          <w:u w:val="single"/>
        </w:rPr>
        <w:t>Le lot 1 : Acquisition, installation et mise en service d’une station télécommandée</w:t>
      </w:r>
      <w:r w:rsidR="00BA5184">
        <w:rPr>
          <w:rFonts w:asciiTheme="minorHAnsi" w:hAnsiTheme="minorHAnsi" w:cstheme="minorHAnsi"/>
          <w:b/>
          <w:sz w:val="22"/>
          <w:szCs w:val="22"/>
          <w:u w:val="single"/>
        </w:rPr>
        <w:t xml:space="preserve"> </w:t>
      </w:r>
      <w:r w:rsidR="00BA5184" w:rsidRPr="00826EE6">
        <w:rPr>
          <w:rFonts w:asciiTheme="minorHAnsi" w:hAnsiTheme="minorHAnsi" w:cstheme="minorHAnsi"/>
          <w:b/>
          <w:sz w:val="22"/>
          <w:szCs w:val="22"/>
          <w:u w:val="single"/>
        </w:rPr>
        <w:t>pour le contrôle du spectre</w:t>
      </w:r>
      <w:r w:rsidRPr="008E4374">
        <w:rPr>
          <w:rFonts w:asciiTheme="minorHAnsi" w:hAnsiTheme="minorHAnsi" w:cstheme="minorHAnsi"/>
          <w:b/>
          <w:sz w:val="22"/>
          <w:szCs w:val="22"/>
        </w:rPr>
        <w:t> :</w:t>
      </w:r>
    </w:p>
    <w:p w14:paraId="506193CE" w14:textId="77777777" w:rsidR="00B90B11" w:rsidRPr="00A135E7" w:rsidRDefault="00B90B11" w:rsidP="00B90B11">
      <w:pPr>
        <w:tabs>
          <w:tab w:val="left" w:pos="426"/>
        </w:tabs>
        <w:jc w:val="both"/>
        <w:rPr>
          <w:rFonts w:asciiTheme="minorHAnsi" w:hAnsiTheme="minorHAnsi" w:cstheme="minorHAnsi"/>
          <w:b/>
          <w:color w:val="C45911" w:themeColor="accent2" w:themeShade="BF"/>
          <w:sz w:val="22"/>
          <w:szCs w:val="22"/>
          <w:u w:val="single"/>
        </w:rPr>
      </w:pPr>
    </w:p>
    <w:p w14:paraId="70987A63" w14:textId="77777777"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La station télécommandée est une unité de contrôle et surveillance du spectre des fréquences radioélectriques composée de :</w:t>
      </w:r>
    </w:p>
    <w:p w14:paraId="249C0D7F" w14:textId="77777777" w:rsidR="00B90B11" w:rsidRPr="00A135E7" w:rsidRDefault="00B90B11" w:rsidP="00A95A9F">
      <w:pPr>
        <w:pStyle w:val="Paragraphedeliste"/>
        <w:numPr>
          <w:ilvl w:val="0"/>
          <w:numId w:val="29"/>
        </w:numPr>
        <w:tabs>
          <w:tab w:val="left" w:pos="426"/>
        </w:tabs>
        <w:jc w:val="both"/>
        <w:rPr>
          <w:rFonts w:asciiTheme="minorHAnsi" w:hAnsiTheme="minorHAnsi" w:cstheme="minorHAnsi"/>
          <w:bCs/>
        </w:rPr>
      </w:pPr>
      <w:r w:rsidRPr="00A135E7">
        <w:rPr>
          <w:rFonts w:asciiTheme="minorHAnsi" w:hAnsiTheme="minorHAnsi" w:cstheme="minorHAnsi"/>
          <w:bCs/>
        </w:rPr>
        <w:t>Un système de réception de signaux radioélectriques avec un système d’antenne(s) couvrant la bande de fréquences [20MHz-6GHz] ;</w:t>
      </w:r>
    </w:p>
    <w:p w14:paraId="11BE7969" w14:textId="724C2F1D" w:rsidR="00B90B11" w:rsidRPr="00A135E7" w:rsidRDefault="00B90B11">
      <w:pPr>
        <w:pStyle w:val="Paragraphedeliste"/>
        <w:numPr>
          <w:ilvl w:val="0"/>
          <w:numId w:val="29"/>
        </w:numPr>
        <w:tabs>
          <w:tab w:val="left" w:pos="426"/>
        </w:tabs>
        <w:jc w:val="both"/>
        <w:rPr>
          <w:rFonts w:asciiTheme="minorHAnsi" w:hAnsiTheme="minorHAnsi" w:cstheme="minorHAnsi"/>
          <w:bCs/>
        </w:rPr>
      </w:pPr>
      <w:r w:rsidRPr="00A135E7">
        <w:rPr>
          <w:rFonts w:asciiTheme="minorHAnsi" w:hAnsiTheme="minorHAnsi" w:cstheme="minorHAnsi"/>
          <w:bCs/>
        </w:rPr>
        <w:t>Un système de télécommande permettant de télécommander le système de réception, sus-indiqué. Le système de télécommande est installé dans les locaux du siège de l’ANRT à Rabat.</w:t>
      </w:r>
      <w:r w:rsidR="00710DC7" w:rsidRPr="00A135E7">
        <w:rPr>
          <w:rFonts w:asciiTheme="minorHAnsi" w:hAnsiTheme="minorHAnsi" w:cstheme="minorHAnsi"/>
          <w:bCs/>
        </w:rPr>
        <w:t xml:space="preserve"> Les modules nécessaires, permettant cette télécommande depuis le siège de l’ANRT, doivent être </w:t>
      </w:r>
      <w:r w:rsidR="00D453E2">
        <w:rPr>
          <w:rFonts w:asciiTheme="minorHAnsi" w:hAnsiTheme="minorHAnsi" w:cstheme="minorHAnsi"/>
          <w:bCs/>
        </w:rPr>
        <w:t xml:space="preserve">inclus dans ce marché et installés </w:t>
      </w:r>
      <w:r w:rsidR="00710DC7" w:rsidRPr="00A135E7">
        <w:rPr>
          <w:rFonts w:asciiTheme="minorHAnsi" w:hAnsiTheme="minorHAnsi" w:cstheme="minorHAnsi"/>
          <w:bCs/>
        </w:rPr>
        <w:t>au niveau de la station à télécommande</w:t>
      </w:r>
      <w:r w:rsidR="00D453E2">
        <w:rPr>
          <w:rFonts w:asciiTheme="minorHAnsi" w:hAnsiTheme="minorHAnsi" w:cstheme="minorHAnsi"/>
          <w:bCs/>
        </w:rPr>
        <w:t>r et du siège</w:t>
      </w:r>
      <w:r w:rsidR="00710DC7" w:rsidRPr="00A135E7">
        <w:rPr>
          <w:rFonts w:asciiTheme="minorHAnsi" w:hAnsiTheme="minorHAnsi" w:cstheme="minorHAnsi"/>
          <w:bCs/>
        </w:rPr>
        <w:t>.</w:t>
      </w:r>
    </w:p>
    <w:p w14:paraId="5344746E" w14:textId="77777777" w:rsidR="00B90B11" w:rsidRPr="00A135E7" w:rsidRDefault="00B90B11" w:rsidP="00B90B11">
      <w:pPr>
        <w:pStyle w:val="Paragraphedeliste"/>
        <w:tabs>
          <w:tab w:val="left" w:pos="426"/>
        </w:tabs>
        <w:ind w:left="360"/>
        <w:jc w:val="both"/>
        <w:rPr>
          <w:rFonts w:asciiTheme="minorHAnsi" w:hAnsiTheme="minorHAnsi" w:cstheme="minorHAnsi"/>
          <w:bCs/>
        </w:rPr>
      </w:pPr>
    </w:p>
    <w:p w14:paraId="04337E26" w14:textId="77777777"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La station doit permettre d’effectuer les taches d’analyse spectrale (</w:t>
      </w:r>
      <w:proofErr w:type="spellStart"/>
      <w:r w:rsidRPr="00A135E7">
        <w:rPr>
          <w:rFonts w:asciiTheme="minorHAnsi" w:hAnsiTheme="minorHAnsi" w:cstheme="minorHAnsi"/>
          <w:bCs/>
          <w:sz w:val="22"/>
          <w:szCs w:val="22"/>
        </w:rPr>
        <w:t>spectra</w:t>
      </w:r>
      <w:proofErr w:type="spellEnd"/>
      <w:r w:rsidRPr="00A135E7">
        <w:rPr>
          <w:rFonts w:asciiTheme="minorHAnsi" w:hAnsiTheme="minorHAnsi" w:cstheme="minorHAnsi"/>
          <w:bCs/>
          <w:sz w:val="22"/>
          <w:szCs w:val="22"/>
        </w:rPr>
        <w:t xml:space="preserve"> monitoring), radiogoniométrie (localisation de source d’émissions) et production de statistiques pertinentes.  </w:t>
      </w:r>
    </w:p>
    <w:p w14:paraId="467B37A5" w14:textId="77777777"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 xml:space="preserve"> </w:t>
      </w:r>
    </w:p>
    <w:p w14:paraId="0012857E" w14:textId="224DE713"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Le soumissionnaire doit fournir une solution de télécommande (Logiciel et matériel) de stations télécommandées (pour la présente station et éventuellement pour des futures stations) à installer au niveau de la station fixe principale</w:t>
      </w:r>
      <w:r w:rsidR="00710DC7" w:rsidRPr="00A135E7">
        <w:rPr>
          <w:rFonts w:asciiTheme="minorHAnsi" w:hAnsiTheme="minorHAnsi" w:cstheme="minorHAnsi"/>
          <w:bCs/>
          <w:sz w:val="22"/>
          <w:szCs w:val="22"/>
        </w:rPr>
        <w:t xml:space="preserve"> située au niveau du siège de l’ANRT à Rabat</w:t>
      </w:r>
      <w:r w:rsidRPr="00A135E7">
        <w:rPr>
          <w:rFonts w:asciiTheme="minorHAnsi" w:hAnsiTheme="minorHAnsi" w:cstheme="minorHAnsi"/>
          <w:bCs/>
          <w:sz w:val="22"/>
          <w:szCs w:val="22"/>
        </w:rPr>
        <w:t xml:space="preserve">. </w:t>
      </w:r>
    </w:p>
    <w:p w14:paraId="6197F05D" w14:textId="77777777" w:rsidR="00B90B11" w:rsidRPr="00A135E7" w:rsidRDefault="00B90B11" w:rsidP="00B90B11">
      <w:pPr>
        <w:tabs>
          <w:tab w:val="left" w:pos="426"/>
        </w:tabs>
        <w:jc w:val="both"/>
        <w:rPr>
          <w:rFonts w:asciiTheme="minorHAnsi" w:hAnsiTheme="minorHAnsi" w:cstheme="minorHAnsi"/>
          <w:bCs/>
          <w:sz w:val="22"/>
          <w:szCs w:val="22"/>
        </w:rPr>
      </w:pPr>
    </w:p>
    <w:p w14:paraId="1CED0577" w14:textId="77777777" w:rsidR="00B90B11" w:rsidRPr="00A135E7" w:rsidRDefault="00B90B11" w:rsidP="00B90B11">
      <w:pPr>
        <w:tabs>
          <w:tab w:val="left" w:pos="426"/>
        </w:tabs>
        <w:jc w:val="both"/>
        <w:rPr>
          <w:rFonts w:asciiTheme="minorHAnsi" w:hAnsiTheme="minorHAnsi" w:cstheme="minorHAnsi"/>
          <w:bCs/>
          <w:sz w:val="22"/>
          <w:szCs w:val="22"/>
        </w:rPr>
      </w:pPr>
    </w:p>
    <w:p w14:paraId="4BF77A00" w14:textId="77777777"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 xml:space="preserve">La solution proposée par le soumissionnaire doit répondre aux exigences suivantes : </w:t>
      </w:r>
    </w:p>
    <w:p w14:paraId="70102EAF" w14:textId="52E97411" w:rsidR="00B90B11" w:rsidRPr="00A135E7" w:rsidRDefault="00B90B11" w:rsidP="00B90B11">
      <w:pPr>
        <w:tabs>
          <w:tab w:val="left" w:pos="426"/>
        </w:tabs>
        <w:jc w:val="both"/>
        <w:rPr>
          <w:rFonts w:asciiTheme="minorHAnsi" w:hAnsiTheme="minorHAnsi" w:cstheme="minorHAnsi"/>
          <w:bCs/>
          <w:sz w:val="22"/>
          <w:szCs w:val="22"/>
        </w:rPr>
      </w:pPr>
    </w:p>
    <w:p w14:paraId="61169AF2" w14:textId="5651D715" w:rsidR="00D15CCE" w:rsidRDefault="00D15CCE" w:rsidP="00B90B11">
      <w:pPr>
        <w:tabs>
          <w:tab w:val="left" w:pos="426"/>
        </w:tabs>
        <w:jc w:val="both"/>
        <w:rPr>
          <w:rFonts w:asciiTheme="minorHAnsi" w:hAnsiTheme="minorHAnsi" w:cstheme="minorHAnsi"/>
          <w:bCs/>
          <w:sz w:val="22"/>
          <w:szCs w:val="22"/>
        </w:rPr>
      </w:pPr>
    </w:p>
    <w:p w14:paraId="1CB533B9" w14:textId="6E8DF3AE" w:rsidR="00453834" w:rsidRDefault="00453834" w:rsidP="00B90B11">
      <w:pPr>
        <w:tabs>
          <w:tab w:val="left" w:pos="426"/>
        </w:tabs>
        <w:jc w:val="both"/>
        <w:rPr>
          <w:rFonts w:asciiTheme="minorHAnsi" w:hAnsiTheme="minorHAnsi" w:cstheme="minorHAnsi"/>
          <w:bCs/>
          <w:sz w:val="22"/>
          <w:szCs w:val="22"/>
        </w:rPr>
      </w:pPr>
    </w:p>
    <w:p w14:paraId="56CA523F" w14:textId="77777777" w:rsidR="00453834" w:rsidRPr="00A135E7" w:rsidRDefault="00453834" w:rsidP="00B90B11">
      <w:pPr>
        <w:tabs>
          <w:tab w:val="left" w:pos="426"/>
        </w:tabs>
        <w:jc w:val="both"/>
        <w:rPr>
          <w:rFonts w:asciiTheme="minorHAnsi" w:hAnsiTheme="minorHAnsi" w:cstheme="minorHAnsi"/>
          <w:bCs/>
          <w:sz w:val="22"/>
          <w:szCs w:val="22"/>
        </w:rPr>
      </w:pPr>
    </w:p>
    <w:p w14:paraId="37DBE3DD" w14:textId="77777777" w:rsidR="00B90B11" w:rsidRPr="00A135E7" w:rsidRDefault="00B90B11" w:rsidP="00B90B11">
      <w:pPr>
        <w:tabs>
          <w:tab w:val="left" w:pos="426"/>
        </w:tabs>
        <w:jc w:val="both"/>
        <w:rPr>
          <w:rFonts w:asciiTheme="minorHAnsi" w:hAnsiTheme="minorHAnsi" w:cstheme="minorHAnsi"/>
          <w:bCs/>
          <w:i/>
          <w:iCs/>
          <w:sz w:val="22"/>
          <w:szCs w:val="22"/>
          <w:u w:val="single"/>
        </w:rPr>
      </w:pPr>
      <w:r w:rsidRPr="00A135E7">
        <w:rPr>
          <w:rFonts w:asciiTheme="minorHAnsi" w:hAnsiTheme="minorHAnsi" w:cstheme="minorHAnsi"/>
          <w:bCs/>
          <w:i/>
          <w:iCs/>
          <w:sz w:val="22"/>
          <w:szCs w:val="22"/>
          <w:u w:val="single"/>
        </w:rPr>
        <w:lastRenderedPageBreak/>
        <w:t xml:space="preserve">Pour le système de réception : </w:t>
      </w:r>
    </w:p>
    <w:p w14:paraId="09C16B88" w14:textId="77777777" w:rsidR="00B90B11" w:rsidRPr="00A135E7" w:rsidRDefault="00B90B11" w:rsidP="00A95A9F">
      <w:pPr>
        <w:pStyle w:val="Paragraphedeliste"/>
        <w:numPr>
          <w:ilvl w:val="0"/>
          <w:numId w:val="30"/>
        </w:numPr>
        <w:tabs>
          <w:tab w:val="left" w:pos="426"/>
        </w:tabs>
        <w:jc w:val="both"/>
        <w:rPr>
          <w:rFonts w:asciiTheme="minorHAnsi" w:hAnsiTheme="minorHAnsi" w:cstheme="minorHAnsi"/>
          <w:bCs/>
        </w:rPr>
      </w:pPr>
      <w:r w:rsidRPr="00A135E7">
        <w:rPr>
          <w:rFonts w:asciiTheme="minorHAnsi" w:hAnsiTheme="minorHAnsi" w:cstheme="minorHAnsi"/>
          <w:bCs/>
        </w:rPr>
        <w:t>Doit être conforme aux standards UIT (Union Internationale des Télécommunications) en matière de surveillance de spectre.</w:t>
      </w:r>
    </w:p>
    <w:p w14:paraId="5C46F681" w14:textId="77777777" w:rsidR="00B90B11" w:rsidRPr="00A135E7" w:rsidRDefault="00B90B11" w:rsidP="00A95A9F">
      <w:pPr>
        <w:pStyle w:val="Paragraphedeliste"/>
        <w:numPr>
          <w:ilvl w:val="0"/>
          <w:numId w:val="30"/>
        </w:numPr>
        <w:tabs>
          <w:tab w:val="left" w:pos="426"/>
        </w:tabs>
        <w:jc w:val="both"/>
        <w:rPr>
          <w:rFonts w:asciiTheme="minorHAnsi" w:hAnsiTheme="minorHAnsi" w:cstheme="minorHAnsi"/>
          <w:bCs/>
        </w:rPr>
      </w:pPr>
      <w:r w:rsidRPr="00A135E7">
        <w:rPr>
          <w:rFonts w:asciiTheme="minorHAnsi" w:hAnsiTheme="minorHAnsi" w:cstheme="minorHAnsi"/>
          <w:bCs/>
        </w:rPr>
        <w:t xml:space="preserve">Doit être destiné et adapté à une installation </w:t>
      </w:r>
      <w:proofErr w:type="spellStart"/>
      <w:r w:rsidRPr="00A135E7">
        <w:rPr>
          <w:rFonts w:asciiTheme="minorHAnsi" w:hAnsiTheme="minorHAnsi" w:cstheme="minorHAnsi"/>
          <w:bCs/>
        </w:rPr>
        <w:t>outdoor</w:t>
      </w:r>
      <w:proofErr w:type="spellEnd"/>
      <w:r w:rsidRPr="00A135E7">
        <w:rPr>
          <w:rFonts w:asciiTheme="minorHAnsi" w:hAnsiTheme="minorHAnsi" w:cstheme="minorHAnsi"/>
          <w:bCs/>
        </w:rPr>
        <w:t>.</w:t>
      </w:r>
    </w:p>
    <w:p w14:paraId="296B9240" w14:textId="77777777" w:rsidR="00B90B11" w:rsidRPr="00A135E7" w:rsidRDefault="00B90B11" w:rsidP="00A95A9F">
      <w:pPr>
        <w:pStyle w:val="Paragraphedeliste"/>
        <w:numPr>
          <w:ilvl w:val="0"/>
          <w:numId w:val="30"/>
        </w:numPr>
        <w:tabs>
          <w:tab w:val="left" w:pos="426"/>
        </w:tabs>
        <w:jc w:val="both"/>
        <w:rPr>
          <w:rFonts w:asciiTheme="minorHAnsi" w:hAnsiTheme="minorHAnsi" w:cstheme="minorHAnsi"/>
          <w:bCs/>
        </w:rPr>
      </w:pPr>
      <w:r w:rsidRPr="00A135E7">
        <w:rPr>
          <w:rFonts w:asciiTheme="minorHAnsi" w:hAnsiTheme="minorHAnsi" w:cstheme="minorHAnsi"/>
          <w:bCs/>
        </w:rPr>
        <w:t>Doit être doté d’un système d’antenne(s) adapté pour les taches exigées (analyse spectrale et radiogoniométrie).</w:t>
      </w:r>
    </w:p>
    <w:p w14:paraId="1ED65D7F" w14:textId="4A70281B" w:rsidR="00B90B11" w:rsidRPr="00A135E7" w:rsidRDefault="00B90B11" w:rsidP="00A95A9F">
      <w:pPr>
        <w:pStyle w:val="Paragraphedeliste"/>
        <w:numPr>
          <w:ilvl w:val="0"/>
          <w:numId w:val="30"/>
        </w:numPr>
        <w:tabs>
          <w:tab w:val="left" w:pos="426"/>
        </w:tabs>
        <w:jc w:val="both"/>
        <w:rPr>
          <w:rFonts w:asciiTheme="minorHAnsi" w:hAnsiTheme="minorHAnsi" w:cstheme="minorHAnsi"/>
          <w:bCs/>
        </w:rPr>
      </w:pPr>
      <w:r w:rsidRPr="00A135E7">
        <w:rPr>
          <w:rFonts w:asciiTheme="minorHAnsi" w:hAnsiTheme="minorHAnsi" w:cstheme="minorHAnsi"/>
          <w:bCs/>
        </w:rPr>
        <w:t xml:space="preserve">Doit permettre la sélection à distance d’antenne(s). Le choix d’antenne(s)doit être fait à travers le logiciel de supervision de la station télécommandée. </w:t>
      </w:r>
    </w:p>
    <w:p w14:paraId="20CD861D" w14:textId="77777777" w:rsidR="00B90B11" w:rsidRPr="00A135E7" w:rsidRDefault="00B90B11" w:rsidP="00A95A9F">
      <w:pPr>
        <w:pStyle w:val="Paragraphedeliste"/>
        <w:numPr>
          <w:ilvl w:val="0"/>
          <w:numId w:val="30"/>
        </w:numPr>
        <w:tabs>
          <w:tab w:val="left" w:pos="426"/>
        </w:tabs>
        <w:jc w:val="both"/>
        <w:rPr>
          <w:rFonts w:asciiTheme="minorHAnsi" w:hAnsiTheme="minorHAnsi" w:cstheme="minorHAnsi"/>
          <w:bCs/>
        </w:rPr>
      </w:pPr>
      <w:r w:rsidRPr="00A135E7">
        <w:rPr>
          <w:rFonts w:asciiTheme="minorHAnsi" w:hAnsiTheme="minorHAnsi" w:cstheme="minorHAnsi"/>
          <w:bCs/>
        </w:rPr>
        <w:t>Doit être équipé d’adaptateur réseau (Ports réseau LAN et réseau radio mobiles 3G/4G).</w:t>
      </w:r>
    </w:p>
    <w:p w14:paraId="079ECA20" w14:textId="77777777"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ab/>
      </w:r>
    </w:p>
    <w:p w14:paraId="71BCDAF4" w14:textId="77777777" w:rsidR="00B90B11" w:rsidRPr="00A135E7" w:rsidRDefault="00B90B11" w:rsidP="00B90B11">
      <w:pPr>
        <w:tabs>
          <w:tab w:val="left" w:pos="426"/>
        </w:tabs>
        <w:jc w:val="both"/>
        <w:rPr>
          <w:rFonts w:asciiTheme="minorHAnsi" w:hAnsiTheme="minorHAnsi" w:cstheme="minorHAnsi"/>
          <w:bCs/>
          <w:i/>
          <w:iCs/>
          <w:sz w:val="22"/>
          <w:szCs w:val="22"/>
          <w:u w:val="single"/>
        </w:rPr>
      </w:pPr>
      <w:r w:rsidRPr="00A135E7">
        <w:rPr>
          <w:rFonts w:asciiTheme="minorHAnsi" w:hAnsiTheme="minorHAnsi" w:cstheme="minorHAnsi"/>
          <w:bCs/>
          <w:i/>
          <w:iCs/>
          <w:sz w:val="22"/>
          <w:szCs w:val="22"/>
          <w:u w:val="single"/>
        </w:rPr>
        <w:t>Pour le système de télécommande :</w:t>
      </w:r>
    </w:p>
    <w:p w14:paraId="7528BEB8" w14:textId="77777777" w:rsidR="00B90B11" w:rsidRPr="00A135E7" w:rsidRDefault="00B90B11" w:rsidP="00A95A9F">
      <w:pPr>
        <w:pStyle w:val="Paragraphedeliste"/>
        <w:numPr>
          <w:ilvl w:val="0"/>
          <w:numId w:val="32"/>
        </w:numPr>
        <w:tabs>
          <w:tab w:val="left" w:pos="426"/>
        </w:tabs>
        <w:jc w:val="both"/>
        <w:rPr>
          <w:rFonts w:asciiTheme="minorHAnsi" w:hAnsiTheme="minorHAnsi" w:cstheme="minorHAnsi"/>
          <w:bCs/>
        </w:rPr>
      </w:pPr>
      <w:r w:rsidRPr="00A135E7">
        <w:rPr>
          <w:rFonts w:asciiTheme="minorHAnsi" w:hAnsiTheme="minorHAnsi" w:cstheme="minorHAnsi"/>
          <w:bCs/>
        </w:rPr>
        <w:t xml:space="preserve">Doit permettre la visualisation du spectre de fréquences tel que mesuré par le récepteur télécommandé. </w:t>
      </w:r>
    </w:p>
    <w:p w14:paraId="37299141" w14:textId="77777777" w:rsidR="00B90B11" w:rsidRPr="00A135E7" w:rsidRDefault="00B90B11" w:rsidP="00A95A9F">
      <w:pPr>
        <w:pStyle w:val="Paragraphedeliste"/>
        <w:numPr>
          <w:ilvl w:val="0"/>
          <w:numId w:val="32"/>
        </w:numPr>
        <w:tabs>
          <w:tab w:val="left" w:pos="426"/>
        </w:tabs>
        <w:jc w:val="both"/>
        <w:rPr>
          <w:rFonts w:asciiTheme="minorHAnsi" w:hAnsiTheme="minorHAnsi" w:cstheme="minorHAnsi"/>
          <w:bCs/>
        </w:rPr>
      </w:pPr>
      <w:r w:rsidRPr="00A135E7">
        <w:rPr>
          <w:rFonts w:asciiTheme="minorHAnsi" w:hAnsiTheme="minorHAnsi" w:cstheme="minorHAnsi"/>
          <w:bCs/>
        </w:rPr>
        <w:t>Doit permettre l’enregistrement des données mesurées du spectre.</w:t>
      </w:r>
    </w:p>
    <w:p w14:paraId="50B6408E" w14:textId="77777777" w:rsidR="00B90B11" w:rsidRPr="00A135E7" w:rsidRDefault="00B90B11" w:rsidP="00A95A9F">
      <w:pPr>
        <w:pStyle w:val="Paragraphedeliste"/>
        <w:numPr>
          <w:ilvl w:val="0"/>
          <w:numId w:val="32"/>
        </w:numPr>
        <w:tabs>
          <w:tab w:val="left" w:pos="426"/>
        </w:tabs>
        <w:jc w:val="both"/>
        <w:rPr>
          <w:rFonts w:asciiTheme="minorHAnsi" w:hAnsiTheme="minorHAnsi" w:cstheme="minorHAnsi"/>
          <w:bCs/>
        </w:rPr>
      </w:pPr>
      <w:r w:rsidRPr="00A135E7">
        <w:rPr>
          <w:rFonts w:asciiTheme="minorHAnsi" w:hAnsiTheme="minorHAnsi" w:cstheme="minorHAnsi"/>
          <w:bCs/>
        </w:rPr>
        <w:t xml:space="preserve">Doit être évolutif en vue de permettre l’intégration (supervision/télécommande) d’autres récepteurs/antennes. </w:t>
      </w:r>
    </w:p>
    <w:p w14:paraId="7AD76E89" w14:textId="77777777" w:rsidR="00B90B11" w:rsidRPr="00A135E7" w:rsidRDefault="00B90B11" w:rsidP="00A95A9F">
      <w:pPr>
        <w:pStyle w:val="Paragraphedeliste"/>
        <w:numPr>
          <w:ilvl w:val="0"/>
          <w:numId w:val="32"/>
        </w:numPr>
        <w:tabs>
          <w:tab w:val="left" w:pos="426"/>
        </w:tabs>
        <w:jc w:val="both"/>
        <w:rPr>
          <w:rFonts w:asciiTheme="minorHAnsi" w:hAnsiTheme="minorHAnsi" w:cstheme="minorHAnsi"/>
          <w:bCs/>
        </w:rPr>
      </w:pPr>
      <w:r w:rsidRPr="00A135E7">
        <w:rPr>
          <w:rFonts w:asciiTheme="minorHAnsi" w:hAnsiTheme="minorHAnsi" w:cstheme="minorHAnsi"/>
          <w:bCs/>
        </w:rPr>
        <w:t>Doit supporter la supervision à distance de plusieurs récepteurs simultanément notamment l’affichage du spectre de fréquence simultanément sur différentes fenêtres.</w:t>
      </w:r>
    </w:p>
    <w:p w14:paraId="35B86DA3" w14:textId="77777777" w:rsidR="00B90B11" w:rsidRPr="00A135E7" w:rsidRDefault="00B90B11" w:rsidP="00A95A9F">
      <w:pPr>
        <w:pStyle w:val="Paragraphedeliste"/>
        <w:numPr>
          <w:ilvl w:val="0"/>
          <w:numId w:val="32"/>
        </w:numPr>
        <w:tabs>
          <w:tab w:val="left" w:pos="426"/>
        </w:tabs>
        <w:jc w:val="both"/>
        <w:rPr>
          <w:rFonts w:asciiTheme="minorHAnsi" w:hAnsiTheme="minorHAnsi" w:cstheme="minorHAnsi"/>
          <w:bCs/>
        </w:rPr>
      </w:pPr>
      <w:r w:rsidRPr="00A135E7">
        <w:rPr>
          <w:rFonts w:asciiTheme="minorHAnsi" w:hAnsiTheme="minorHAnsi" w:cstheme="minorHAnsi"/>
          <w:bCs/>
        </w:rPr>
        <w:t xml:space="preserve">Doit permettre la manipulation d’au moins 11 récepteurs en total. </w:t>
      </w:r>
    </w:p>
    <w:p w14:paraId="7F52E765" w14:textId="4F79AF56" w:rsidR="00B90B11" w:rsidRPr="00A135E7" w:rsidRDefault="00B90B11" w:rsidP="00A95A9F">
      <w:pPr>
        <w:pStyle w:val="Paragraphedeliste"/>
        <w:numPr>
          <w:ilvl w:val="0"/>
          <w:numId w:val="32"/>
        </w:numPr>
        <w:tabs>
          <w:tab w:val="left" w:pos="426"/>
        </w:tabs>
        <w:jc w:val="both"/>
        <w:rPr>
          <w:rFonts w:asciiTheme="minorHAnsi" w:hAnsiTheme="minorHAnsi" w:cstheme="minorHAnsi"/>
          <w:bCs/>
        </w:rPr>
      </w:pPr>
      <w:r w:rsidRPr="00A135E7">
        <w:rPr>
          <w:rFonts w:asciiTheme="minorHAnsi" w:hAnsiTheme="minorHAnsi" w:cstheme="minorHAnsi"/>
          <w:bCs/>
        </w:rPr>
        <w:t xml:space="preserve">Tenant compte des mesures radiogoniométriques réalisées par le récepteur, le système doit </w:t>
      </w:r>
      <w:r w:rsidR="001262D6" w:rsidRPr="00A135E7">
        <w:rPr>
          <w:rFonts w:asciiTheme="minorHAnsi" w:hAnsiTheme="minorHAnsi" w:cstheme="minorHAnsi"/>
          <w:bCs/>
        </w:rPr>
        <w:t xml:space="preserve">permettre l’affichage de </w:t>
      </w:r>
      <w:r w:rsidRPr="00A135E7">
        <w:rPr>
          <w:rFonts w:asciiTheme="minorHAnsi" w:hAnsiTheme="minorHAnsi" w:cstheme="minorHAnsi"/>
          <w:bCs/>
        </w:rPr>
        <w:t xml:space="preserve">la direction </w:t>
      </w:r>
      <w:r w:rsidR="00C2546B" w:rsidRPr="00A135E7">
        <w:rPr>
          <w:rFonts w:asciiTheme="minorHAnsi" w:hAnsiTheme="minorHAnsi" w:cstheme="minorHAnsi"/>
          <w:bCs/>
        </w:rPr>
        <w:t xml:space="preserve">de provenance </w:t>
      </w:r>
      <w:r w:rsidRPr="00A135E7">
        <w:rPr>
          <w:rFonts w:asciiTheme="minorHAnsi" w:hAnsiTheme="minorHAnsi" w:cstheme="minorHAnsi"/>
          <w:bCs/>
        </w:rPr>
        <w:t xml:space="preserve">de source d’émission sur carte (radiogoniométrie sur </w:t>
      </w:r>
      <w:proofErr w:type="spellStart"/>
      <w:r w:rsidRPr="00A135E7">
        <w:rPr>
          <w:rFonts w:asciiTheme="minorHAnsi" w:hAnsiTheme="minorHAnsi" w:cstheme="minorHAnsi"/>
          <w:bCs/>
        </w:rPr>
        <w:t>map</w:t>
      </w:r>
      <w:proofErr w:type="spellEnd"/>
      <w:r w:rsidRPr="00A135E7">
        <w:rPr>
          <w:rFonts w:asciiTheme="minorHAnsi" w:hAnsiTheme="minorHAnsi" w:cstheme="minorHAnsi"/>
          <w:bCs/>
        </w:rPr>
        <w:t>).</w:t>
      </w:r>
    </w:p>
    <w:p w14:paraId="2A83FE16" w14:textId="16C9FE0C" w:rsidR="00B90B11" w:rsidRPr="00A135E7" w:rsidRDefault="00B90B11" w:rsidP="00A95A9F">
      <w:pPr>
        <w:pStyle w:val="Paragraphedeliste"/>
        <w:numPr>
          <w:ilvl w:val="0"/>
          <w:numId w:val="32"/>
        </w:numPr>
        <w:tabs>
          <w:tab w:val="left" w:pos="426"/>
        </w:tabs>
        <w:jc w:val="both"/>
        <w:rPr>
          <w:rFonts w:asciiTheme="minorHAnsi" w:hAnsiTheme="minorHAnsi" w:cstheme="minorHAnsi"/>
          <w:bCs/>
        </w:rPr>
      </w:pPr>
      <w:r w:rsidRPr="00A135E7">
        <w:rPr>
          <w:rFonts w:asciiTheme="minorHAnsi" w:hAnsiTheme="minorHAnsi" w:cstheme="minorHAnsi"/>
          <w:bCs/>
        </w:rPr>
        <w:t xml:space="preserve">Doit permettre </w:t>
      </w:r>
      <w:r w:rsidR="00C2546B" w:rsidRPr="00A135E7">
        <w:rPr>
          <w:rFonts w:asciiTheme="minorHAnsi" w:hAnsiTheme="minorHAnsi" w:cstheme="minorHAnsi"/>
          <w:bCs/>
        </w:rPr>
        <w:t>l’affichage</w:t>
      </w:r>
      <w:r w:rsidRPr="00A135E7">
        <w:rPr>
          <w:rFonts w:asciiTheme="minorHAnsi" w:hAnsiTheme="minorHAnsi" w:cstheme="minorHAnsi"/>
          <w:bCs/>
        </w:rPr>
        <w:t xml:space="preserve"> de</w:t>
      </w:r>
      <w:r w:rsidR="00C2546B" w:rsidRPr="00A135E7">
        <w:rPr>
          <w:rFonts w:asciiTheme="minorHAnsi" w:hAnsiTheme="minorHAnsi" w:cstheme="minorHAnsi"/>
          <w:bCs/>
        </w:rPr>
        <w:t>s</w:t>
      </w:r>
      <w:r w:rsidRPr="00A135E7">
        <w:rPr>
          <w:rFonts w:asciiTheme="minorHAnsi" w:hAnsiTheme="minorHAnsi" w:cstheme="minorHAnsi"/>
          <w:bCs/>
        </w:rPr>
        <w:t xml:space="preserve"> données et </w:t>
      </w:r>
      <w:r w:rsidR="00C2546B" w:rsidRPr="00A135E7">
        <w:rPr>
          <w:rFonts w:asciiTheme="minorHAnsi" w:hAnsiTheme="minorHAnsi" w:cstheme="minorHAnsi"/>
          <w:bCs/>
        </w:rPr>
        <w:t xml:space="preserve">des </w:t>
      </w:r>
      <w:r w:rsidRPr="00A135E7">
        <w:rPr>
          <w:rFonts w:asciiTheme="minorHAnsi" w:hAnsiTheme="minorHAnsi" w:cstheme="minorHAnsi"/>
          <w:bCs/>
        </w:rPr>
        <w:t>présentation</w:t>
      </w:r>
      <w:r w:rsidR="00C2546B" w:rsidRPr="00A135E7">
        <w:rPr>
          <w:rFonts w:asciiTheme="minorHAnsi" w:hAnsiTheme="minorHAnsi" w:cstheme="minorHAnsi"/>
          <w:bCs/>
        </w:rPr>
        <w:t>s</w:t>
      </w:r>
      <w:r w:rsidRPr="00A135E7">
        <w:rPr>
          <w:rFonts w:asciiTheme="minorHAnsi" w:hAnsiTheme="minorHAnsi" w:cstheme="minorHAnsi"/>
          <w:bCs/>
        </w:rPr>
        <w:t xml:space="preserve"> graphique</w:t>
      </w:r>
      <w:r w:rsidR="00C2546B" w:rsidRPr="00A135E7">
        <w:rPr>
          <w:rFonts w:asciiTheme="minorHAnsi" w:hAnsiTheme="minorHAnsi" w:cstheme="minorHAnsi"/>
          <w:bCs/>
        </w:rPr>
        <w:t>s</w:t>
      </w:r>
      <w:r w:rsidRPr="00A135E7">
        <w:rPr>
          <w:rFonts w:asciiTheme="minorHAnsi" w:hAnsiTheme="minorHAnsi" w:cstheme="minorHAnsi"/>
          <w:bCs/>
        </w:rPr>
        <w:t xml:space="preserve"> des résultats. </w:t>
      </w:r>
    </w:p>
    <w:p w14:paraId="24B75727" w14:textId="77777777" w:rsidR="00B90B11" w:rsidRPr="00A135E7" w:rsidRDefault="00B90B11" w:rsidP="00B90B11">
      <w:pPr>
        <w:tabs>
          <w:tab w:val="left" w:pos="426"/>
        </w:tabs>
        <w:jc w:val="both"/>
        <w:rPr>
          <w:rFonts w:asciiTheme="minorHAnsi" w:hAnsiTheme="minorHAnsi" w:cstheme="minorHAnsi"/>
          <w:bCs/>
          <w:sz w:val="22"/>
          <w:szCs w:val="22"/>
        </w:rPr>
      </w:pPr>
    </w:p>
    <w:p w14:paraId="28973FBF" w14:textId="77777777" w:rsidR="00B90B11" w:rsidRPr="00A135E7" w:rsidRDefault="00B90B11" w:rsidP="00B90B11">
      <w:pPr>
        <w:tabs>
          <w:tab w:val="left" w:pos="426"/>
        </w:tabs>
        <w:jc w:val="both"/>
        <w:rPr>
          <w:rFonts w:asciiTheme="minorHAnsi" w:hAnsiTheme="minorHAnsi" w:cstheme="minorHAnsi"/>
          <w:bCs/>
          <w:i/>
          <w:iCs/>
          <w:sz w:val="22"/>
          <w:szCs w:val="22"/>
          <w:u w:val="single"/>
        </w:rPr>
      </w:pPr>
      <w:r w:rsidRPr="00A135E7">
        <w:rPr>
          <w:rFonts w:asciiTheme="minorHAnsi" w:hAnsiTheme="minorHAnsi" w:cstheme="minorHAnsi"/>
          <w:bCs/>
          <w:i/>
          <w:iCs/>
          <w:sz w:val="22"/>
          <w:szCs w:val="22"/>
          <w:u w:val="single"/>
        </w:rPr>
        <w:t>Pour le système de communication :</w:t>
      </w:r>
    </w:p>
    <w:p w14:paraId="4D754E4A" w14:textId="23B85B92"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La connectivité de la station télécommandée doit être assurée par voie radio mobile. Le récepteur doit inclure une interface permettant l’accès aux réseaux mobiles data 3G/4G</w:t>
      </w:r>
      <w:r w:rsidR="00C2546B" w:rsidRPr="00A135E7">
        <w:rPr>
          <w:rFonts w:asciiTheme="minorHAnsi" w:hAnsiTheme="minorHAnsi" w:cstheme="minorHAnsi"/>
          <w:bCs/>
          <w:sz w:val="22"/>
          <w:szCs w:val="22"/>
        </w:rPr>
        <w:t>.</w:t>
      </w:r>
      <w:r w:rsidRPr="00A135E7">
        <w:rPr>
          <w:rFonts w:asciiTheme="minorHAnsi" w:hAnsiTheme="minorHAnsi" w:cstheme="minorHAnsi"/>
          <w:bCs/>
          <w:sz w:val="22"/>
          <w:szCs w:val="22"/>
        </w:rPr>
        <w:t xml:space="preserve"> </w:t>
      </w:r>
      <w:r w:rsidR="00C2546B" w:rsidRPr="00A135E7">
        <w:rPr>
          <w:rFonts w:asciiTheme="minorHAnsi" w:hAnsiTheme="minorHAnsi" w:cstheme="minorHAnsi"/>
          <w:bCs/>
          <w:sz w:val="22"/>
          <w:szCs w:val="22"/>
        </w:rPr>
        <w:t>C</w:t>
      </w:r>
      <w:r w:rsidRPr="00A135E7">
        <w:rPr>
          <w:rFonts w:asciiTheme="minorHAnsi" w:hAnsiTheme="minorHAnsi" w:cstheme="minorHAnsi"/>
          <w:bCs/>
          <w:sz w:val="22"/>
          <w:szCs w:val="22"/>
        </w:rPr>
        <w:t xml:space="preserve">ette interface est destinée à accommoder une carte SIM data et configurée pour rendre le récepteur accessible par internet. Le soumissionnaire devra décrire dans son offre la </w:t>
      </w:r>
      <w:r w:rsidR="00C2546B" w:rsidRPr="00A135E7">
        <w:rPr>
          <w:rFonts w:asciiTheme="minorHAnsi" w:hAnsiTheme="minorHAnsi" w:cstheme="minorHAnsi"/>
          <w:bCs/>
          <w:sz w:val="22"/>
          <w:szCs w:val="22"/>
        </w:rPr>
        <w:t>solution proposée</w:t>
      </w:r>
      <w:r w:rsidRPr="00A135E7">
        <w:rPr>
          <w:rFonts w:asciiTheme="minorHAnsi" w:hAnsiTheme="minorHAnsi" w:cstheme="minorHAnsi"/>
          <w:bCs/>
          <w:sz w:val="22"/>
          <w:szCs w:val="22"/>
        </w:rPr>
        <w:t xml:space="preserve"> pour assurer cette connectivité de manière sécurisée. </w:t>
      </w:r>
    </w:p>
    <w:p w14:paraId="284946CC" w14:textId="77777777" w:rsidR="00B90B11" w:rsidRPr="00A135E7" w:rsidRDefault="00B90B11" w:rsidP="00B90B11">
      <w:pPr>
        <w:tabs>
          <w:tab w:val="left" w:pos="426"/>
        </w:tabs>
        <w:jc w:val="both"/>
        <w:rPr>
          <w:rFonts w:asciiTheme="minorHAnsi" w:hAnsiTheme="minorHAnsi" w:cstheme="minorHAnsi"/>
          <w:bCs/>
          <w:sz w:val="22"/>
          <w:szCs w:val="22"/>
        </w:rPr>
      </w:pPr>
    </w:p>
    <w:p w14:paraId="5FE11304" w14:textId="77777777" w:rsidR="00B90B11" w:rsidRPr="00A135E7" w:rsidRDefault="00B90B11" w:rsidP="00B90B11">
      <w:pPr>
        <w:tabs>
          <w:tab w:val="left" w:pos="426"/>
        </w:tabs>
        <w:jc w:val="both"/>
        <w:rPr>
          <w:rFonts w:asciiTheme="minorHAnsi" w:hAnsiTheme="minorHAnsi" w:cstheme="minorHAnsi"/>
          <w:bCs/>
          <w:i/>
          <w:iCs/>
          <w:sz w:val="22"/>
          <w:szCs w:val="22"/>
          <w:u w:val="single"/>
        </w:rPr>
      </w:pPr>
      <w:r w:rsidRPr="00A135E7">
        <w:rPr>
          <w:rFonts w:asciiTheme="minorHAnsi" w:hAnsiTheme="minorHAnsi" w:cstheme="minorHAnsi"/>
          <w:bCs/>
          <w:i/>
          <w:iCs/>
          <w:sz w:val="22"/>
          <w:szCs w:val="22"/>
          <w:u w:val="single"/>
        </w:rPr>
        <w:t>Pour l’installation et la mise en service :</w:t>
      </w:r>
    </w:p>
    <w:p w14:paraId="11DC521B" w14:textId="486CBF64" w:rsidR="00B90B11" w:rsidRPr="00A135E7" w:rsidRDefault="00B90B11" w:rsidP="00907D53">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L’installation de(s) antenne(s) se fera sur un pylône qui doit être fourni par le titulaire</w:t>
      </w:r>
      <w:r w:rsidR="00C2546B" w:rsidRPr="00A135E7">
        <w:rPr>
          <w:rFonts w:asciiTheme="minorHAnsi" w:hAnsiTheme="minorHAnsi" w:cstheme="minorHAnsi"/>
          <w:bCs/>
          <w:sz w:val="22"/>
          <w:szCs w:val="22"/>
        </w:rPr>
        <w:t>.</w:t>
      </w:r>
      <w:r w:rsidRPr="00A135E7">
        <w:rPr>
          <w:rFonts w:asciiTheme="minorHAnsi" w:hAnsiTheme="minorHAnsi" w:cstheme="minorHAnsi"/>
          <w:bCs/>
          <w:sz w:val="22"/>
          <w:szCs w:val="22"/>
        </w:rPr>
        <w:t xml:space="preserve"> </w:t>
      </w:r>
      <w:r w:rsidR="00C2546B" w:rsidRPr="00A135E7">
        <w:rPr>
          <w:rFonts w:asciiTheme="minorHAnsi" w:hAnsiTheme="minorHAnsi" w:cstheme="minorHAnsi"/>
          <w:bCs/>
          <w:sz w:val="22"/>
          <w:szCs w:val="22"/>
        </w:rPr>
        <w:t>L</w:t>
      </w:r>
      <w:r w:rsidRPr="00A135E7">
        <w:rPr>
          <w:rFonts w:asciiTheme="minorHAnsi" w:hAnsiTheme="minorHAnsi" w:cstheme="minorHAnsi"/>
          <w:bCs/>
          <w:sz w:val="22"/>
          <w:szCs w:val="22"/>
        </w:rPr>
        <w:t xml:space="preserve">’installation du pylône est à la charge du titulaire et se fera sur un site </w:t>
      </w:r>
      <w:r w:rsidR="00D453E2">
        <w:rPr>
          <w:rFonts w:asciiTheme="minorHAnsi" w:hAnsiTheme="minorHAnsi" w:cstheme="minorHAnsi"/>
          <w:bCs/>
          <w:sz w:val="22"/>
          <w:szCs w:val="22"/>
        </w:rPr>
        <w:t>identifié et choisi</w:t>
      </w:r>
      <w:r w:rsidR="00D453E2" w:rsidRPr="00A135E7">
        <w:rPr>
          <w:rFonts w:asciiTheme="minorHAnsi" w:hAnsiTheme="minorHAnsi" w:cstheme="minorHAnsi"/>
          <w:bCs/>
          <w:sz w:val="22"/>
          <w:szCs w:val="22"/>
        </w:rPr>
        <w:t xml:space="preserve"> </w:t>
      </w:r>
      <w:r w:rsidRPr="00A135E7">
        <w:rPr>
          <w:rFonts w:asciiTheme="minorHAnsi" w:hAnsiTheme="minorHAnsi" w:cstheme="minorHAnsi"/>
          <w:bCs/>
          <w:sz w:val="22"/>
          <w:szCs w:val="22"/>
        </w:rPr>
        <w:t>par l’ANRT pour ce</w:t>
      </w:r>
      <w:r w:rsidR="003C1CD1">
        <w:rPr>
          <w:rFonts w:asciiTheme="minorHAnsi" w:hAnsiTheme="minorHAnsi" w:cstheme="minorHAnsi"/>
          <w:bCs/>
          <w:sz w:val="22"/>
          <w:szCs w:val="22"/>
        </w:rPr>
        <w:t xml:space="preserve"> </w:t>
      </w:r>
      <w:proofErr w:type="gramStart"/>
      <w:r w:rsidR="003C1CD1">
        <w:rPr>
          <w:rFonts w:asciiTheme="minorHAnsi" w:hAnsiTheme="minorHAnsi" w:cstheme="minorHAnsi"/>
          <w:bCs/>
          <w:sz w:val="22"/>
          <w:szCs w:val="22"/>
        </w:rPr>
        <w:t xml:space="preserve">besoin </w:t>
      </w:r>
      <w:r w:rsidRPr="00A135E7">
        <w:rPr>
          <w:rFonts w:asciiTheme="minorHAnsi" w:hAnsiTheme="minorHAnsi" w:cstheme="minorHAnsi"/>
          <w:bCs/>
          <w:sz w:val="22"/>
          <w:szCs w:val="22"/>
        </w:rPr>
        <w:t xml:space="preserve"> </w:t>
      </w:r>
      <w:r w:rsidR="00D453E2">
        <w:rPr>
          <w:rFonts w:asciiTheme="minorHAnsi" w:hAnsiTheme="minorHAnsi" w:cstheme="minorHAnsi"/>
          <w:bCs/>
          <w:sz w:val="22"/>
          <w:szCs w:val="22"/>
        </w:rPr>
        <w:t>au</w:t>
      </w:r>
      <w:proofErr w:type="gramEnd"/>
      <w:r w:rsidR="00D453E2">
        <w:rPr>
          <w:rFonts w:asciiTheme="minorHAnsi" w:hAnsiTheme="minorHAnsi" w:cstheme="minorHAnsi"/>
          <w:bCs/>
          <w:sz w:val="22"/>
          <w:szCs w:val="22"/>
        </w:rPr>
        <w:t xml:space="preserve"> niveau de la région de Tanger.</w:t>
      </w:r>
      <w:r w:rsidRPr="00A135E7">
        <w:rPr>
          <w:rFonts w:asciiTheme="minorHAnsi" w:hAnsiTheme="minorHAnsi" w:cstheme="minorHAnsi"/>
          <w:bCs/>
          <w:sz w:val="22"/>
          <w:szCs w:val="22"/>
        </w:rPr>
        <w:t xml:space="preserve"> Les caractéristiques </w:t>
      </w:r>
      <w:r w:rsidR="00C2546B" w:rsidRPr="00A135E7">
        <w:rPr>
          <w:rFonts w:asciiTheme="minorHAnsi" w:hAnsiTheme="minorHAnsi" w:cstheme="minorHAnsi"/>
          <w:bCs/>
          <w:sz w:val="22"/>
          <w:szCs w:val="22"/>
        </w:rPr>
        <w:t xml:space="preserve">et les dimensions </w:t>
      </w:r>
      <w:r w:rsidRPr="00A135E7">
        <w:rPr>
          <w:rFonts w:asciiTheme="minorHAnsi" w:hAnsiTheme="minorHAnsi" w:cstheme="minorHAnsi"/>
          <w:bCs/>
          <w:sz w:val="22"/>
          <w:szCs w:val="22"/>
        </w:rPr>
        <w:t>du pylône et du site sont décrites en annexe</w:t>
      </w:r>
      <w:r w:rsidR="00C2546B" w:rsidRPr="00A135E7">
        <w:rPr>
          <w:rFonts w:asciiTheme="minorHAnsi" w:hAnsiTheme="minorHAnsi" w:cstheme="minorHAnsi"/>
          <w:bCs/>
          <w:sz w:val="22"/>
          <w:szCs w:val="22"/>
        </w:rPr>
        <w:t>.</w:t>
      </w:r>
      <w:r w:rsidRPr="00A135E7">
        <w:rPr>
          <w:rFonts w:asciiTheme="minorHAnsi" w:hAnsiTheme="minorHAnsi" w:cstheme="minorHAnsi"/>
          <w:bCs/>
          <w:sz w:val="22"/>
          <w:szCs w:val="22"/>
        </w:rPr>
        <w:t xml:space="preserve"> </w:t>
      </w:r>
      <w:r w:rsidR="00C2546B" w:rsidRPr="00A135E7">
        <w:rPr>
          <w:rFonts w:asciiTheme="minorHAnsi" w:hAnsiTheme="minorHAnsi" w:cstheme="minorHAnsi"/>
          <w:bCs/>
          <w:sz w:val="22"/>
          <w:szCs w:val="22"/>
        </w:rPr>
        <w:t>L</w:t>
      </w:r>
      <w:r w:rsidRPr="00A135E7">
        <w:rPr>
          <w:rFonts w:asciiTheme="minorHAnsi" w:hAnsiTheme="minorHAnsi" w:cstheme="minorHAnsi"/>
          <w:bCs/>
          <w:sz w:val="22"/>
          <w:szCs w:val="22"/>
        </w:rPr>
        <w:t xml:space="preserve">e titulaire sera informé de caractéristiques additionnelles après l’adjudication du marché. </w:t>
      </w:r>
    </w:p>
    <w:p w14:paraId="4C468D2E" w14:textId="77777777" w:rsidR="00B90B11" w:rsidRPr="00A135E7" w:rsidRDefault="00B90B11" w:rsidP="00B90B11">
      <w:pPr>
        <w:tabs>
          <w:tab w:val="left" w:pos="426"/>
        </w:tabs>
        <w:jc w:val="both"/>
        <w:rPr>
          <w:rFonts w:asciiTheme="minorHAnsi" w:hAnsiTheme="minorHAnsi" w:cstheme="minorHAnsi"/>
          <w:bCs/>
          <w:sz w:val="22"/>
          <w:szCs w:val="22"/>
        </w:rPr>
      </w:pPr>
    </w:p>
    <w:p w14:paraId="49A30077" w14:textId="77777777"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Le démarrage et la mise en service de la station se déroulera en la présence des équipes techniques de l’ANRT.</w:t>
      </w:r>
    </w:p>
    <w:p w14:paraId="0D55BE82" w14:textId="77777777" w:rsidR="00B90B11" w:rsidRPr="00A135E7" w:rsidRDefault="00B90B11" w:rsidP="00B90B11">
      <w:pPr>
        <w:tabs>
          <w:tab w:val="left" w:pos="426"/>
        </w:tabs>
        <w:jc w:val="both"/>
        <w:rPr>
          <w:rFonts w:asciiTheme="minorHAnsi" w:hAnsiTheme="minorHAnsi" w:cstheme="minorHAnsi"/>
          <w:bCs/>
          <w:sz w:val="22"/>
          <w:szCs w:val="22"/>
        </w:rPr>
      </w:pPr>
    </w:p>
    <w:p w14:paraId="2D7A3C92" w14:textId="6AFD7A98" w:rsidR="00B90B11" w:rsidRDefault="00B90B11" w:rsidP="00B90B11">
      <w:pPr>
        <w:tabs>
          <w:tab w:val="left" w:pos="426"/>
        </w:tabs>
        <w:jc w:val="both"/>
        <w:rPr>
          <w:rFonts w:asciiTheme="minorHAnsi" w:hAnsiTheme="minorHAnsi" w:cstheme="minorHAnsi"/>
          <w:bCs/>
          <w:sz w:val="22"/>
          <w:szCs w:val="22"/>
        </w:rPr>
      </w:pPr>
      <w:r w:rsidRPr="008E4374">
        <w:rPr>
          <w:rFonts w:asciiTheme="minorHAnsi" w:hAnsiTheme="minorHAnsi" w:cstheme="minorHAnsi"/>
          <w:bCs/>
          <w:sz w:val="22"/>
          <w:szCs w:val="22"/>
        </w:rPr>
        <w:t xml:space="preserve">Les caractéristiques techniques minimales auxquelles doit satisfaire cette station sont décrites en </w:t>
      </w:r>
      <w:r w:rsidR="001A474E" w:rsidRPr="008E4374">
        <w:rPr>
          <w:rFonts w:asciiTheme="minorHAnsi" w:hAnsiTheme="minorHAnsi" w:cstheme="minorHAnsi"/>
          <w:bCs/>
          <w:sz w:val="22"/>
          <w:szCs w:val="22"/>
        </w:rPr>
        <w:t>a</w:t>
      </w:r>
      <w:r w:rsidRPr="008E4374">
        <w:rPr>
          <w:rFonts w:asciiTheme="minorHAnsi" w:hAnsiTheme="minorHAnsi" w:cstheme="minorHAnsi"/>
          <w:bCs/>
          <w:sz w:val="22"/>
          <w:szCs w:val="22"/>
        </w:rPr>
        <w:t xml:space="preserve">nnexe </w:t>
      </w:r>
      <w:r w:rsidR="001A474E" w:rsidRPr="008E4374">
        <w:rPr>
          <w:rFonts w:asciiTheme="minorHAnsi" w:hAnsiTheme="minorHAnsi" w:cstheme="minorHAnsi"/>
          <w:bCs/>
          <w:sz w:val="22"/>
          <w:szCs w:val="22"/>
        </w:rPr>
        <w:t>au présent CPS concernant le lot n°1</w:t>
      </w:r>
      <w:r w:rsidRPr="008E4374">
        <w:rPr>
          <w:rFonts w:asciiTheme="minorHAnsi" w:hAnsiTheme="minorHAnsi" w:cstheme="minorHAnsi"/>
          <w:bCs/>
          <w:sz w:val="22"/>
          <w:szCs w:val="22"/>
        </w:rPr>
        <w:t>.</w:t>
      </w:r>
    </w:p>
    <w:p w14:paraId="2825D151" w14:textId="77777777" w:rsidR="00D453E2" w:rsidRDefault="00D453E2" w:rsidP="00B90B11">
      <w:pPr>
        <w:tabs>
          <w:tab w:val="left" w:pos="426"/>
        </w:tabs>
        <w:jc w:val="both"/>
        <w:rPr>
          <w:rFonts w:asciiTheme="minorHAnsi" w:hAnsiTheme="minorHAnsi" w:cstheme="minorHAnsi"/>
          <w:bCs/>
          <w:sz w:val="22"/>
          <w:szCs w:val="22"/>
        </w:rPr>
      </w:pPr>
    </w:p>
    <w:p w14:paraId="54DE40B8" w14:textId="0EF7404A" w:rsidR="00B90B11" w:rsidRPr="008E4374" w:rsidRDefault="00B90B11" w:rsidP="00B90B11">
      <w:pPr>
        <w:tabs>
          <w:tab w:val="left" w:pos="426"/>
        </w:tabs>
        <w:jc w:val="both"/>
        <w:rPr>
          <w:rFonts w:asciiTheme="minorHAnsi" w:hAnsiTheme="minorHAnsi" w:cstheme="minorHAnsi"/>
          <w:b/>
          <w:sz w:val="22"/>
          <w:szCs w:val="22"/>
        </w:rPr>
      </w:pPr>
      <w:r w:rsidRPr="008E4374">
        <w:rPr>
          <w:rFonts w:asciiTheme="minorHAnsi" w:hAnsiTheme="minorHAnsi" w:cstheme="minorHAnsi"/>
          <w:b/>
          <w:sz w:val="22"/>
          <w:szCs w:val="22"/>
        </w:rPr>
        <w:t>•</w:t>
      </w:r>
      <w:r w:rsidRPr="008E4374">
        <w:rPr>
          <w:rFonts w:asciiTheme="minorHAnsi" w:hAnsiTheme="minorHAnsi" w:cstheme="minorHAnsi"/>
          <w:b/>
          <w:sz w:val="22"/>
          <w:szCs w:val="22"/>
        </w:rPr>
        <w:tab/>
      </w:r>
      <w:r w:rsidRPr="008E4374">
        <w:rPr>
          <w:rFonts w:asciiTheme="minorHAnsi" w:hAnsiTheme="minorHAnsi" w:cstheme="minorHAnsi"/>
          <w:b/>
          <w:sz w:val="22"/>
          <w:szCs w:val="22"/>
          <w:u w:val="single"/>
        </w:rPr>
        <w:t>Le lot 2 : Acquisition d’équipements pour le contrôle du spectre par drone</w:t>
      </w:r>
      <w:r w:rsidR="001B59C5" w:rsidRPr="008E4374">
        <w:rPr>
          <w:rFonts w:asciiTheme="minorHAnsi" w:hAnsiTheme="minorHAnsi" w:cstheme="minorHAnsi"/>
          <w:b/>
          <w:sz w:val="22"/>
          <w:szCs w:val="22"/>
        </w:rPr>
        <w:t> :</w:t>
      </w:r>
    </w:p>
    <w:p w14:paraId="204FB7EF" w14:textId="77777777" w:rsidR="001B59C5" w:rsidRPr="00A135E7" w:rsidRDefault="001B59C5" w:rsidP="00B90B11">
      <w:pPr>
        <w:tabs>
          <w:tab w:val="left" w:pos="426"/>
        </w:tabs>
        <w:jc w:val="both"/>
        <w:rPr>
          <w:rFonts w:asciiTheme="minorHAnsi" w:hAnsiTheme="minorHAnsi" w:cstheme="minorHAnsi"/>
          <w:b/>
          <w:color w:val="C45911" w:themeColor="accent2" w:themeShade="BF"/>
          <w:sz w:val="22"/>
          <w:szCs w:val="22"/>
        </w:rPr>
      </w:pPr>
    </w:p>
    <w:p w14:paraId="6D65C867" w14:textId="055B7A41" w:rsidR="00B90B11" w:rsidRPr="00A135E7" w:rsidRDefault="00B90B11" w:rsidP="00FA3BAD">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La prestation de ce lot consiste à la fourniture d</w:t>
      </w:r>
      <w:r w:rsidR="00FA3BAD">
        <w:rPr>
          <w:rFonts w:asciiTheme="minorHAnsi" w:hAnsiTheme="minorHAnsi" w:cstheme="minorHAnsi"/>
          <w:bCs/>
          <w:sz w:val="22"/>
          <w:szCs w:val="22"/>
        </w:rPr>
        <w:t>’un</w:t>
      </w:r>
      <w:r w:rsidRPr="00A135E7">
        <w:rPr>
          <w:rFonts w:asciiTheme="minorHAnsi" w:hAnsiTheme="minorHAnsi" w:cstheme="minorHAnsi"/>
          <w:bCs/>
          <w:sz w:val="22"/>
          <w:szCs w:val="22"/>
        </w:rPr>
        <w:t xml:space="preserve"> drone</w:t>
      </w:r>
      <w:r w:rsidR="00FA3BAD">
        <w:rPr>
          <w:rFonts w:asciiTheme="minorHAnsi" w:hAnsiTheme="minorHAnsi" w:cstheme="minorHAnsi"/>
          <w:bCs/>
          <w:sz w:val="22"/>
          <w:szCs w:val="22"/>
        </w:rPr>
        <w:t xml:space="preserve"> et des équipements</w:t>
      </w:r>
      <w:r w:rsidRPr="00A135E7">
        <w:rPr>
          <w:rFonts w:asciiTheme="minorHAnsi" w:hAnsiTheme="minorHAnsi" w:cstheme="minorHAnsi"/>
          <w:bCs/>
          <w:sz w:val="22"/>
          <w:szCs w:val="22"/>
        </w:rPr>
        <w:t xml:space="preserve"> pour des besoins spécifiques de contrôle de spectre. </w:t>
      </w:r>
    </w:p>
    <w:p w14:paraId="74C61765" w14:textId="77777777" w:rsidR="00B90B11" w:rsidRPr="00A135E7" w:rsidRDefault="00B90B11" w:rsidP="00B90B11">
      <w:pPr>
        <w:tabs>
          <w:tab w:val="left" w:pos="426"/>
        </w:tabs>
        <w:jc w:val="both"/>
        <w:rPr>
          <w:rFonts w:asciiTheme="minorHAnsi" w:hAnsiTheme="minorHAnsi" w:cstheme="minorHAnsi"/>
          <w:bCs/>
          <w:sz w:val="22"/>
          <w:szCs w:val="22"/>
        </w:rPr>
      </w:pPr>
    </w:p>
    <w:p w14:paraId="6E7C60D2" w14:textId="08BA33DD" w:rsidR="00B90B11" w:rsidRPr="00A135E7" w:rsidRDefault="00B90B11" w:rsidP="00FA3BAD">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Le drone devra être muni d’une solution intégrée pour les mesures du spectre comportant un analyseur de spectre compact adapté sur le drone, une antenne adéquate pour l’analyseur, un logiciel d’exploitation du récepteur installé sur une tablette à connecter par USB à l’analyseur</w:t>
      </w:r>
      <w:r w:rsidR="00A761B3">
        <w:rPr>
          <w:rFonts w:asciiTheme="minorHAnsi" w:hAnsiTheme="minorHAnsi" w:cstheme="minorHAnsi"/>
          <w:bCs/>
          <w:sz w:val="22"/>
          <w:szCs w:val="22"/>
        </w:rPr>
        <w:t xml:space="preserve"> ainsi par Wifi </w:t>
      </w:r>
      <w:r w:rsidR="00A761B3">
        <w:rPr>
          <w:rFonts w:asciiTheme="minorHAnsi" w:hAnsiTheme="minorHAnsi" w:cstheme="minorHAnsi"/>
          <w:bCs/>
          <w:sz w:val="22"/>
          <w:szCs w:val="22"/>
        </w:rPr>
        <w:lastRenderedPageBreak/>
        <w:t>pour le contrôle à distance</w:t>
      </w:r>
      <w:r w:rsidRPr="00A135E7">
        <w:rPr>
          <w:rFonts w:asciiTheme="minorHAnsi" w:hAnsiTheme="minorHAnsi" w:cstheme="minorHAnsi"/>
          <w:bCs/>
          <w:sz w:val="22"/>
          <w:szCs w:val="22"/>
        </w:rPr>
        <w:t xml:space="preserve"> et un outil de commande à distance du drone. Le drone proposé doit prendre en considération, en termes de capacité de hissage du drone, la charge du poids de l’analyseur compact avec son antenne et la tablette. Également, le soumissionnaire doit proposer une méthode de montage de l’analyseur, tablette et antenne sur le drone </w:t>
      </w:r>
      <w:r w:rsidR="00222E83" w:rsidRPr="00A135E7">
        <w:rPr>
          <w:rFonts w:asciiTheme="minorHAnsi" w:hAnsiTheme="minorHAnsi" w:cstheme="minorHAnsi"/>
          <w:bCs/>
          <w:sz w:val="22"/>
          <w:szCs w:val="22"/>
        </w:rPr>
        <w:t xml:space="preserve">permettant la </w:t>
      </w:r>
      <w:r w:rsidRPr="00A135E7">
        <w:rPr>
          <w:rFonts w:asciiTheme="minorHAnsi" w:hAnsiTheme="minorHAnsi" w:cstheme="minorHAnsi"/>
          <w:bCs/>
          <w:sz w:val="22"/>
          <w:szCs w:val="22"/>
        </w:rPr>
        <w:t xml:space="preserve">fiable (nécessité d’études de la charge) et </w:t>
      </w:r>
      <w:r w:rsidR="00222E83" w:rsidRPr="00A135E7">
        <w:rPr>
          <w:rFonts w:asciiTheme="minorHAnsi" w:hAnsiTheme="minorHAnsi" w:cstheme="minorHAnsi"/>
          <w:bCs/>
          <w:sz w:val="22"/>
          <w:szCs w:val="22"/>
        </w:rPr>
        <w:t xml:space="preserve">la </w:t>
      </w:r>
      <w:r w:rsidRPr="00A135E7">
        <w:rPr>
          <w:rFonts w:asciiTheme="minorHAnsi" w:hAnsiTheme="minorHAnsi" w:cstheme="minorHAnsi"/>
          <w:bCs/>
          <w:sz w:val="22"/>
          <w:szCs w:val="22"/>
        </w:rPr>
        <w:t xml:space="preserve">flexible </w:t>
      </w:r>
      <w:r w:rsidR="00222E83" w:rsidRPr="00A135E7">
        <w:rPr>
          <w:rFonts w:asciiTheme="minorHAnsi" w:hAnsiTheme="minorHAnsi" w:cstheme="minorHAnsi"/>
          <w:bCs/>
          <w:sz w:val="22"/>
          <w:szCs w:val="22"/>
        </w:rPr>
        <w:t xml:space="preserve">de l’ensemble </w:t>
      </w:r>
      <w:r w:rsidRPr="00A135E7">
        <w:rPr>
          <w:rFonts w:asciiTheme="minorHAnsi" w:hAnsiTheme="minorHAnsi" w:cstheme="minorHAnsi"/>
          <w:bCs/>
          <w:sz w:val="22"/>
          <w:szCs w:val="22"/>
        </w:rPr>
        <w:t>(permet de monter et démonter facilement l’analyseur compact et la tablette du drone pour le montage d’autres équipements). Les spécifications techniques de ce drone sont décrites en annexe 3 (drone type 1).</w:t>
      </w:r>
    </w:p>
    <w:p w14:paraId="349B3E1E" w14:textId="77777777" w:rsidR="00B90B11" w:rsidRPr="00A135E7" w:rsidRDefault="00B90B11" w:rsidP="00B90B11">
      <w:pPr>
        <w:tabs>
          <w:tab w:val="left" w:pos="426"/>
        </w:tabs>
        <w:jc w:val="both"/>
        <w:rPr>
          <w:rFonts w:asciiTheme="minorHAnsi" w:hAnsiTheme="minorHAnsi" w:cstheme="minorHAnsi"/>
          <w:bCs/>
          <w:sz w:val="22"/>
          <w:szCs w:val="22"/>
        </w:rPr>
      </w:pPr>
    </w:p>
    <w:p w14:paraId="42AAD90B" w14:textId="77777777"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Ce drone doit permettre des mesures selon trois configurations d’usage :</w:t>
      </w:r>
    </w:p>
    <w:p w14:paraId="2F555429" w14:textId="77777777" w:rsidR="00B90B11" w:rsidRPr="00A135E7" w:rsidRDefault="00B90B11" w:rsidP="00A95A9F">
      <w:pPr>
        <w:pStyle w:val="Paragraphedeliste"/>
        <w:numPr>
          <w:ilvl w:val="0"/>
          <w:numId w:val="31"/>
        </w:numPr>
        <w:tabs>
          <w:tab w:val="left" w:pos="426"/>
        </w:tabs>
        <w:jc w:val="both"/>
        <w:rPr>
          <w:rFonts w:asciiTheme="minorHAnsi" w:hAnsiTheme="minorHAnsi" w:cstheme="minorHAnsi"/>
          <w:bCs/>
        </w:rPr>
      </w:pPr>
      <w:r w:rsidRPr="00A135E7">
        <w:rPr>
          <w:rFonts w:asciiTheme="minorHAnsi" w:hAnsiTheme="minorHAnsi" w:cstheme="minorHAnsi"/>
          <w:bCs/>
        </w:rPr>
        <w:t>Drone accommodant l’analyseur compact, l’antenne et la tablette,</w:t>
      </w:r>
    </w:p>
    <w:p w14:paraId="778A8893" w14:textId="77777777" w:rsidR="00B90B11" w:rsidRPr="00A135E7" w:rsidRDefault="00B90B11" w:rsidP="00A95A9F">
      <w:pPr>
        <w:pStyle w:val="Paragraphedeliste"/>
        <w:numPr>
          <w:ilvl w:val="0"/>
          <w:numId w:val="31"/>
        </w:numPr>
        <w:tabs>
          <w:tab w:val="left" w:pos="426"/>
        </w:tabs>
        <w:jc w:val="both"/>
        <w:rPr>
          <w:rFonts w:asciiTheme="minorHAnsi" w:hAnsiTheme="minorHAnsi" w:cstheme="minorHAnsi"/>
          <w:bCs/>
        </w:rPr>
      </w:pPr>
      <w:r w:rsidRPr="00A135E7">
        <w:rPr>
          <w:rFonts w:asciiTheme="minorHAnsi" w:hAnsiTheme="minorHAnsi" w:cstheme="minorHAnsi"/>
          <w:bCs/>
        </w:rPr>
        <w:t xml:space="preserve">Drone accommodant une antenne connectée par câble RF à un analyseur sur sol, </w:t>
      </w:r>
    </w:p>
    <w:p w14:paraId="18A66DE2" w14:textId="77777777" w:rsidR="00B90B11" w:rsidRPr="00A135E7" w:rsidRDefault="00B90B11" w:rsidP="00A95A9F">
      <w:pPr>
        <w:pStyle w:val="Paragraphedeliste"/>
        <w:numPr>
          <w:ilvl w:val="0"/>
          <w:numId w:val="31"/>
        </w:numPr>
        <w:tabs>
          <w:tab w:val="left" w:pos="426"/>
        </w:tabs>
        <w:jc w:val="both"/>
        <w:rPr>
          <w:rFonts w:asciiTheme="minorHAnsi" w:hAnsiTheme="minorHAnsi" w:cstheme="minorHAnsi"/>
          <w:bCs/>
        </w:rPr>
      </w:pPr>
      <w:r w:rsidRPr="00A135E7">
        <w:rPr>
          <w:rFonts w:asciiTheme="minorHAnsi" w:hAnsiTheme="minorHAnsi" w:cstheme="minorHAnsi"/>
          <w:bCs/>
        </w:rPr>
        <w:t xml:space="preserve">Drone accommodant d’autres types d’équipements (de poids équivalent à l’analyseur, son antenne et sa tablette). </w:t>
      </w:r>
    </w:p>
    <w:p w14:paraId="43D241F4" w14:textId="77777777" w:rsidR="00B90B11" w:rsidRPr="00A135E7" w:rsidRDefault="00B90B11" w:rsidP="00B90B11">
      <w:pPr>
        <w:tabs>
          <w:tab w:val="left" w:pos="426"/>
        </w:tabs>
        <w:jc w:val="both"/>
        <w:rPr>
          <w:rFonts w:asciiTheme="minorHAnsi" w:hAnsiTheme="minorHAnsi" w:cstheme="minorHAnsi"/>
          <w:bCs/>
          <w:sz w:val="22"/>
          <w:szCs w:val="22"/>
        </w:rPr>
      </w:pPr>
    </w:p>
    <w:p w14:paraId="4D844CF7" w14:textId="77777777" w:rsidR="00B90B11" w:rsidRPr="00A135E7" w:rsidRDefault="00B90B11" w:rsidP="00B90B11">
      <w:pPr>
        <w:tabs>
          <w:tab w:val="left" w:pos="426"/>
        </w:tabs>
        <w:jc w:val="both"/>
        <w:rPr>
          <w:rFonts w:asciiTheme="minorHAnsi" w:hAnsiTheme="minorHAnsi" w:cstheme="minorHAnsi"/>
          <w:bCs/>
          <w:sz w:val="22"/>
          <w:szCs w:val="22"/>
        </w:rPr>
      </w:pPr>
    </w:p>
    <w:p w14:paraId="67896FD4" w14:textId="65E3960E" w:rsidR="00B90B11" w:rsidRPr="00A135E7" w:rsidRDefault="00B90B11" w:rsidP="00FA3BAD">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C</w:t>
      </w:r>
      <w:r w:rsidR="00FA3BAD">
        <w:rPr>
          <w:rFonts w:asciiTheme="minorHAnsi" w:hAnsiTheme="minorHAnsi" w:cstheme="minorHAnsi"/>
          <w:bCs/>
          <w:sz w:val="22"/>
          <w:szCs w:val="22"/>
        </w:rPr>
        <w:t xml:space="preserve">e </w:t>
      </w:r>
      <w:r w:rsidRPr="00A135E7">
        <w:rPr>
          <w:rFonts w:asciiTheme="minorHAnsi" w:hAnsiTheme="minorHAnsi" w:cstheme="minorHAnsi"/>
          <w:bCs/>
          <w:sz w:val="22"/>
          <w:szCs w:val="22"/>
        </w:rPr>
        <w:t xml:space="preserve">drone devra être accompagné d’accessoires pour son fonctionnement tels que les batteries, chargeurs, cartes mémoires </w:t>
      </w:r>
      <w:proofErr w:type="spellStart"/>
      <w:r w:rsidRPr="00A135E7">
        <w:rPr>
          <w:rFonts w:asciiTheme="minorHAnsi" w:hAnsiTheme="minorHAnsi" w:cstheme="minorHAnsi"/>
          <w:bCs/>
          <w:sz w:val="22"/>
          <w:szCs w:val="22"/>
        </w:rPr>
        <w:t>etc</w:t>
      </w:r>
      <w:proofErr w:type="spellEnd"/>
      <w:r w:rsidRPr="00A135E7">
        <w:rPr>
          <w:rFonts w:asciiTheme="minorHAnsi" w:hAnsiTheme="minorHAnsi" w:cstheme="minorHAnsi"/>
          <w:bCs/>
          <w:sz w:val="22"/>
          <w:szCs w:val="22"/>
        </w:rPr>
        <w:t xml:space="preserve"> …).</w:t>
      </w:r>
    </w:p>
    <w:p w14:paraId="1E93F887" w14:textId="77777777" w:rsidR="00B90B11" w:rsidRPr="00A135E7" w:rsidRDefault="00B90B11" w:rsidP="00B90B11">
      <w:pPr>
        <w:tabs>
          <w:tab w:val="left" w:pos="426"/>
        </w:tabs>
        <w:jc w:val="both"/>
        <w:rPr>
          <w:rFonts w:asciiTheme="minorHAnsi" w:hAnsiTheme="minorHAnsi" w:cstheme="minorHAnsi"/>
          <w:bCs/>
          <w:sz w:val="22"/>
          <w:szCs w:val="22"/>
        </w:rPr>
      </w:pPr>
    </w:p>
    <w:p w14:paraId="2DB204B9" w14:textId="22FC6318" w:rsidR="00B90B11" w:rsidRPr="008E4374" w:rsidRDefault="00B90B11" w:rsidP="00FA3BAD">
      <w:pPr>
        <w:tabs>
          <w:tab w:val="left" w:pos="426"/>
        </w:tabs>
        <w:jc w:val="both"/>
        <w:rPr>
          <w:rFonts w:asciiTheme="minorHAnsi" w:hAnsiTheme="minorHAnsi" w:cstheme="minorHAnsi"/>
          <w:bCs/>
          <w:sz w:val="22"/>
          <w:szCs w:val="22"/>
        </w:rPr>
      </w:pPr>
      <w:r w:rsidRPr="008E4374">
        <w:rPr>
          <w:rFonts w:asciiTheme="minorHAnsi" w:hAnsiTheme="minorHAnsi" w:cstheme="minorHAnsi"/>
          <w:bCs/>
          <w:sz w:val="22"/>
          <w:szCs w:val="22"/>
        </w:rPr>
        <w:t xml:space="preserve">Les caractéristiques techniques minimales auxquelles doit satisfaire ce drone sont décrites </w:t>
      </w:r>
      <w:r w:rsidR="001A474E" w:rsidRPr="008E4374">
        <w:rPr>
          <w:rFonts w:asciiTheme="minorHAnsi" w:hAnsiTheme="minorHAnsi" w:cstheme="minorHAnsi"/>
          <w:bCs/>
          <w:sz w:val="22"/>
          <w:szCs w:val="22"/>
        </w:rPr>
        <w:t>en annexe au présent CPS concernant le lot n°2</w:t>
      </w:r>
      <w:r w:rsidRPr="008E4374">
        <w:rPr>
          <w:rFonts w:asciiTheme="minorHAnsi" w:hAnsiTheme="minorHAnsi" w:cstheme="minorHAnsi"/>
          <w:bCs/>
          <w:sz w:val="22"/>
          <w:szCs w:val="22"/>
        </w:rPr>
        <w:t>.</w:t>
      </w:r>
    </w:p>
    <w:p w14:paraId="216BF118" w14:textId="77777777" w:rsidR="00B90B11" w:rsidRPr="00A135E7" w:rsidRDefault="00B90B11" w:rsidP="00B90B11">
      <w:pPr>
        <w:tabs>
          <w:tab w:val="left" w:pos="426"/>
        </w:tabs>
        <w:jc w:val="both"/>
        <w:rPr>
          <w:rFonts w:asciiTheme="minorHAnsi" w:hAnsiTheme="minorHAnsi" w:cstheme="minorHAnsi"/>
          <w:bCs/>
          <w:sz w:val="22"/>
          <w:szCs w:val="22"/>
        </w:rPr>
      </w:pPr>
    </w:p>
    <w:p w14:paraId="450CEEEC" w14:textId="11C1E806" w:rsidR="00B90B11" w:rsidRPr="008E4374" w:rsidRDefault="00B90B11" w:rsidP="00B90B11">
      <w:pPr>
        <w:tabs>
          <w:tab w:val="left" w:pos="426"/>
        </w:tabs>
        <w:jc w:val="both"/>
        <w:rPr>
          <w:rFonts w:asciiTheme="minorHAnsi" w:hAnsiTheme="minorHAnsi" w:cstheme="minorHAnsi"/>
          <w:b/>
          <w:sz w:val="22"/>
          <w:szCs w:val="22"/>
        </w:rPr>
      </w:pPr>
      <w:r w:rsidRPr="008E4374">
        <w:rPr>
          <w:rFonts w:asciiTheme="minorHAnsi" w:hAnsiTheme="minorHAnsi" w:cstheme="minorHAnsi"/>
          <w:b/>
          <w:sz w:val="22"/>
          <w:szCs w:val="22"/>
        </w:rPr>
        <w:t>•</w:t>
      </w:r>
      <w:r w:rsidRPr="008E4374">
        <w:rPr>
          <w:rFonts w:asciiTheme="minorHAnsi" w:hAnsiTheme="minorHAnsi" w:cstheme="minorHAnsi"/>
          <w:b/>
          <w:sz w:val="22"/>
          <w:szCs w:val="22"/>
        </w:rPr>
        <w:tab/>
      </w:r>
      <w:r w:rsidRPr="008E4374">
        <w:rPr>
          <w:rFonts w:asciiTheme="minorHAnsi" w:hAnsiTheme="minorHAnsi" w:cstheme="minorHAnsi"/>
          <w:b/>
          <w:sz w:val="22"/>
          <w:szCs w:val="22"/>
          <w:u w:val="single"/>
        </w:rPr>
        <w:t xml:space="preserve">Le lot 3 : Acquisition de mobiles à trace pour </w:t>
      </w:r>
      <w:r w:rsidR="00222E83" w:rsidRPr="008E4374">
        <w:rPr>
          <w:rFonts w:asciiTheme="minorHAnsi" w:hAnsiTheme="minorHAnsi" w:cstheme="minorHAnsi"/>
          <w:b/>
          <w:sz w:val="22"/>
          <w:szCs w:val="22"/>
          <w:u w:val="single"/>
        </w:rPr>
        <w:t>les besoins du</w:t>
      </w:r>
      <w:r w:rsidRPr="008E4374">
        <w:rPr>
          <w:rFonts w:asciiTheme="minorHAnsi" w:hAnsiTheme="minorHAnsi" w:cstheme="minorHAnsi"/>
          <w:b/>
          <w:sz w:val="22"/>
          <w:szCs w:val="22"/>
          <w:u w:val="single"/>
        </w:rPr>
        <w:t xml:space="preserve"> contrôle de spectre</w:t>
      </w:r>
      <w:r w:rsidRPr="008E4374">
        <w:rPr>
          <w:rFonts w:asciiTheme="minorHAnsi" w:hAnsiTheme="minorHAnsi" w:cstheme="minorHAnsi"/>
          <w:b/>
          <w:sz w:val="22"/>
          <w:szCs w:val="22"/>
        </w:rPr>
        <w:t xml:space="preserve"> :</w:t>
      </w:r>
    </w:p>
    <w:p w14:paraId="7EE04021" w14:textId="77777777" w:rsidR="001B59C5" w:rsidRPr="00A135E7" w:rsidRDefault="001B59C5" w:rsidP="00B90B11">
      <w:pPr>
        <w:tabs>
          <w:tab w:val="left" w:pos="426"/>
        </w:tabs>
        <w:jc w:val="both"/>
        <w:rPr>
          <w:rFonts w:asciiTheme="minorHAnsi" w:hAnsiTheme="minorHAnsi" w:cstheme="minorHAnsi"/>
          <w:b/>
          <w:color w:val="C45911" w:themeColor="accent2" w:themeShade="BF"/>
          <w:sz w:val="22"/>
          <w:szCs w:val="22"/>
        </w:rPr>
      </w:pPr>
    </w:p>
    <w:p w14:paraId="1C36BF55" w14:textId="2608D38F"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Il s’agit de l’acquisition de deux (02) mobiles à traces permettant de relever des informations radio</w:t>
      </w:r>
      <w:r w:rsidR="00222E83" w:rsidRPr="00A135E7">
        <w:rPr>
          <w:rFonts w:asciiTheme="minorHAnsi" w:hAnsiTheme="minorHAnsi" w:cstheme="minorHAnsi"/>
          <w:bCs/>
          <w:sz w:val="22"/>
          <w:szCs w:val="22"/>
        </w:rPr>
        <w:t xml:space="preserve"> (paramètres réseaux) </w:t>
      </w:r>
      <w:r w:rsidRPr="00A135E7">
        <w:rPr>
          <w:rFonts w:asciiTheme="minorHAnsi" w:hAnsiTheme="minorHAnsi" w:cstheme="minorHAnsi"/>
          <w:bCs/>
          <w:sz w:val="22"/>
          <w:szCs w:val="22"/>
        </w:rPr>
        <w:t>sur la station de base et permettant la synchronisation du mobile sur une technologie et sur une cellule (forçage sur une technologie unique, forçage sur une bande, forçage sur une cellule,</w:t>
      </w:r>
      <w:r w:rsidR="00222E83" w:rsidRPr="00A135E7">
        <w:rPr>
          <w:rFonts w:asciiTheme="minorHAnsi" w:hAnsiTheme="minorHAnsi" w:cstheme="minorHAnsi"/>
          <w:bCs/>
          <w:sz w:val="22"/>
          <w:szCs w:val="22"/>
        </w:rPr>
        <w:t xml:space="preserve"> </w:t>
      </w:r>
      <w:r w:rsidRPr="00A135E7">
        <w:rPr>
          <w:rFonts w:asciiTheme="minorHAnsi" w:hAnsiTheme="minorHAnsi" w:cstheme="minorHAnsi"/>
          <w:bCs/>
          <w:sz w:val="22"/>
          <w:szCs w:val="22"/>
        </w:rPr>
        <w:t xml:space="preserve">…). Les mobiles devront permettre l’enregistrement des échanges entre le réseau et le mobile </w:t>
      </w:r>
      <w:r w:rsidR="00222E83" w:rsidRPr="00A135E7">
        <w:rPr>
          <w:rFonts w:asciiTheme="minorHAnsi" w:hAnsiTheme="minorHAnsi" w:cstheme="minorHAnsi"/>
          <w:bCs/>
          <w:sz w:val="22"/>
          <w:szCs w:val="22"/>
        </w:rPr>
        <w:t xml:space="preserve">ainsi que </w:t>
      </w:r>
      <w:r w:rsidRPr="00A135E7">
        <w:rPr>
          <w:rFonts w:asciiTheme="minorHAnsi" w:hAnsiTheme="minorHAnsi" w:cstheme="minorHAnsi"/>
          <w:bCs/>
          <w:sz w:val="22"/>
          <w:szCs w:val="22"/>
        </w:rPr>
        <w:t>l’exécution de scripts pour tester différents usages (appels voix ou transferts de fichiers…).</w:t>
      </w:r>
    </w:p>
    <w:p w14:paraId="7B56F36C" w14:textId="77777777" w:rsidR="00B90B11" w:rsidRPr="00A135E7" w:rsidRDefault="00B90B11" w:rsidP="00B90B11">
      <w:pPr>
        <w:tabs>
          <w:tab w:val="left" w:pos="426"/>
        </w:tabs>
        <w:jc w:val="both"/>
        <w:rPr>
          <w:rFonts w:asciiTheme="minorHAnsi" w:hAnsiTheme="minorHAnsi" w:cstheme="minorHAnsi"/>
          <w:bCs/>
          <w:sz w:val="22"/>
          <w:szCs w:val="22"/>
        </w:rPr>
      </w:pPr>
    </w:p>
    <w:p w14:paraId="51C56461" w14:textId="47724DC2" w:rsidR="00B90B11" w:rsidRPr="008E4374" w:rsidRDefault="00B90B11">
      <w:pPr>
        <w:tabs>
          <w:tab w:val="left" w:pos="426"/>
        </w:tabs>
        <w:jc w:val="both"/>
        <w:rPr>
          <w:rFonts w:asciiTheme="minorHAnsi" w:hAnsiTheme="minorHAnsi" w:cstheme="minorHAnsi"/>
          <w:bCs/>
          <w:sz w:val="22"/>
          <w:szCs w:val="22"/>
        </w:rPr>
      </w:pPr>
      <w:r w:rsidRPr="008E4374">
        <w:rPr>
          <w:rFonts w:asciiTheme="minorHAnsi" w:hAnsiTheme="minorHAnsi" w:cstheme="minorHAnsi"/>
          <w:bCs/>
          <w:sz w:val="22"/>
          <w:szCs w:val="22"/>
        </w:rPr>
        <w:t>Les caractéristiques techniques minimales auxquelles doi</w:t>
      </w:r>
      <w:r w:rsidR="00964935">
        <w:rPr>
          <w:rFonts w:asciiTheme="minorHAnsi" w:hAnsiTheme="minorHAnsi" w:cstheme="minorHAnsi"/>
          <w:bCs/>
          <w:sz w:val="22"/>
          <w:szCs w:val="22"/>
        </w:rPr>
        <w:t>vent</w:t>
      </w:r>
      <w:r w:rsidRPr="008E4374">
        <w:rPr>
          <w:rFonts w:asciiTheme="minorHAnsi" w:hAnsiTheme="minorHAnsi" w:cstheme="minorHAnsi"/>
          <w:bCs/>
          <w:sz w:val="22"/>
          <w:szCs w:val="22"/>
        </w:rPr>
        <w:t xml:space="preserve"> satisfaire ces </w:t>
      </w:r>
      <w:r w:rsidR="00222E83" w:rsidRPr="008E4374">
        <w:rPr>
          <w:rFonts w:asciiTheme="minorHAnsi" w:hAnsiTheme="minorHAnsi" w:cstheme="minorHAnsi"/>
          <w:bCs/>
          <w:sz w:val="22"/>
          <w:szCs w:val="22"/>
        </w:rPr>
        <w:t xml:space="preserve">mobiles à trace </w:t>
      </w:r>
      <w:r w:rsidRPr="008E4374">
        <w:rPr>
          <w:rFonts w:asciiTheme="minorHAnsi" w:hAnsiTheme="minorHAnsi" w:cstheme="minorHAnsi"/>
          <w:bCs/>
          <w:sz w:val="22"/>
          <w:szCs w:val="22"/>
        </w:rPr>
        <w:t xml:space="preserve">sont décrites </w:t>
      </w:r>
      <w:r w:rsidR="001A474E" w:rsidRPr="008E4374">
        <w:rPr>
          <w:rFonts w:asciiTheme="minorHAnsi" w:hAnsiTheme="minorHAnsi" w:cstheme="minorHAnsi"/>
          <w:bCs/>
          <w:sz w:val="22"/>
          <w:szCs w:val="22"/>
        </w:rPr>
        <w:t>en annexe au présent CPS concernant le lot n°3</w:t>
      </w:r>
      <w:r w:rsidRPr="008E4374">
        <w:rPr>
          <w:rFonts w:asciiTheme="minorHAnsi" w:hAnsiTheme="minorHAnsi" w:cstheme="minorHAnsi"/>
          <w:bCs/>
          <w:sz w:val="22"/>
          <w:szCs w:val="22"/>
        </w:rPr>
        <w:t>.</w:t>
      </w:r>
    </w:p>
    <w:p w14:paraId="1CA8B7AE" w14:textId="77777777" w:rsidR="00B90B11" w:rsidRPr="00A135E7" w:rsidRDefault="00B90B11" w:rsidP="00B90B11">
      <w:pPr>
        <w:tabs>
          <w:tab w:val="left" w:pos="426"/>
        </w:tabs>
        <w:jc w:val="both"/>
        <w:rPr>
          <w:rFonts w:asciiTheme="minorHAnsi" w:hAnsiTheme="minorHAnsi" w:cstheme="minorHAnsi"/>
          <w:bCs/>
          <w:sz w:val="22"/>
          <w:szCs w:val="22"/>
        </w:rPr>
      </w:pPr>
    </w:p>
    <w:p w14:paraId="0F9B4AE8" w14:textId="6BA50A12" w:rsidR="00B90B11" w:rsidRPr="008E4374" w:rsidRDefault="00B90B11" w:rsidP="00B90B11">
      <w:pPr>
        <w:tabs>
          <w:tab w:val="left" w:pos="426"/>
        </w:tabs>
        <w:jc w:val="both"/>
        <w:rPr>
          <w:rFonts w:asciiTheme="minorHAnsi" w:hAnsiTheme="minorHAnsi" w:cstheme="minorHAnsi"/>
          <w:b/>
          <w:sz w:val="22"/>
          <w:szCs w:val="22"/>
        </w:rPr>
      </w:pPr>
      <w:r w:rsidRPr="008E4374">
        <w:rPr>
          <w:rFonts w:asciiTheme="minorHAnsi" w:hAnsiTheme="minorHAnsi" w:cstheme="minorHAnsi"/>
          <w:b/>
          <w:sz w:val="22"/>
          <w:szCs w:val="22"/>
        </w:rPr>
        <w:t>•</w:t>
      </w:r>
      <w:r w:rsidRPr="008E4374">
        <w:rPr>
          <w:rFonts w:asciiTheme="minorHAnsi" w:hAnsiTheme="minorHAnsi" w:cstheme="minorHAnsi"/>
          <w:b/>
          <w:sz w:val="22"/>
          <w:szCs w:val="22"/>
        </w:rPr>
        <w:tab/>
      </w:r>
      <w:r w:rsidRPr="008E4374">
        <w:rPr>
          <w:rFonts w:asciiTheme="minorHAnsi" w:hAnsiTheme="minorHAnsi" w:cstheme="minorHAnsi"/>
          <w:b/>
          <w:sz w:val="22"/>
          <w:szCs w:val="22"/>
          <w:u w:val="single"/>
        </w:rPr>
        <w:t>Le lot 4 : Acquisition d’une sonde ou solution de mesure du champ radioélectrique</w:t>
      </w:r>
      <w:r w:rsidRPr="008E4374">
        <w:rPr>
          <w:rFonts w:asciiTheme="minorHAnsi" w:hAnsiTheme="minorHAnsi" w:cstheme="minorHAnsi"/>
          <w:b/>
          <w:sz w:val="22"/>
          <w:szCs w:val="22"/>
        </w:rPr>
        <w:t xml:space="preserve"> :</w:t>
      </w:r>
    </w:p>
    <w:p w14:paraId="3580392B" w14:textId="77777777" w:rsidR="001B59C5" w:rsidRPr="00A135E7" w:rsidRDefault="001B59C5" w:rsidP="00B90B11">
      <w:pPr>
        <w:tabs>
          <w:tab w:val="left" w:pos="426"/>
        </w:tabs>
        <w:jc w:val="both"/>
        <w:rPr>
          <w:rFonts w:asciiTheme="minorHAnsi" w:hAnsiTheme="minorHAnsi" w:cstheme="minorHAnsi"/>
          <w:b/>
          <w:color w:val="C45911" w:themeColor="accent2" w:themeShade="BF"/>
          <w:sz w:val="22"/>
          <w:szCs w:val="22"/>
        </w:rPr>
      </w:pPr>
    </w:p>
    <w:p w14:paraId="53955EB4" w14:textId="1F94B4A5" w:rsidR="00B90B11" w:rsidRPr="00A135E7" w:rsidRDefault="00B90B11" w:rsidP="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 xml:space="preserve">La sonde ou la solution de mesure du champ </w:t>
      </w:r>
      <w:r w:rsidR="00222E83" w:rsidRPr="00A135E7">
        <w:rPr>
          <w:rFonts w:asciiTheme="minorHAnsi" w:hAnsiTheme="minorHAnsi" w:cstheme="minorHAnsi"/>
          <w:bCs/>
          <w:sz w:val="22"/>
          <w:szCs w:val="22"/>
        </w:rPr>
        <w:t xml:space="preserve">électromagnétique </w:t>
      </w:r>
      <w:r w:rsidRPr="00A135E7">
        <w:rPr>
          <w:rFonts w:asciiTheme="minorHAnsi" w:hAnsiTheme="minorHAnsi" w:cstheme="minorHAnsi"/>
          <w:bCs/>
          <w:sz w:val="22"/>
          <w:szCs w:val="22"/>
        </w:rPr>
        <w:t>doit avoir la capacité de mesures large bande et de mesures sélectives selon le type de service/technologie conformément au standard de l’ICNIRP</w:t>
      </w:r>
      <w:r w:rsidR="00222E83" w:rsidRPr="00A135E7">
        <w:rPr>
          <w:rFonts w:asciiTheme="minorHAnsi" w:hAnsiTheme="minorHAnsi" w:cstheme="minorHAnsi"/>
          <w:bCs/>
          <w:sz w:val="22"/>
          <w:szCs w:val="22"/>
        </w:rPr>
        <w:t xml:space="preserve"> (Commission Internationale de Protection contre les Rayonnements Non Ionisants)</w:t>
      </w:r>
      <w:r w:rsidRPr="00A135E7">
        <w:rPr>
          <w:rFonts w:asciiTheme="minorHAnsi" w:hAnsiTheme="minorHAnsi" w:cstheme="minorHAnsi"/>
          <w:bCs/>
          <w:sz w:val="22"/>
          <w:szCs w:val="22"/>
        </w:rPr>
        <w:t xml:space="preserve"> et avoir la capacité d’extrapolation des mesures. La sonde doit être </w:t>
      </w:r>
      <w:r w:rsidR="00222E83" w:rsidRPr="00A135E7">
        <w:rPr>
          <w:rFonts w:asciiTheme="minorHAnsi" w:hAnsiTheme="minorHAnsi" w:cstheme="minorHAnsi"/>
          <w:bCs/>
          <w:sz w:val="22"/>
          <w:szCs w:val="22"/>
        </w:rPr>
        <w:t xml:space="preserve">menée </w:t>
      </w:r>
      <w:r w:rsidRPr="00A135E7">
        <w:rPr>
          <w:rFonts w:asciiTheme="minorHAnsi" w:hAnsiTheme="minorHAnsi" w:cstheme="minorHAnsi"/>
          <w:bCs/>
          <w:sz w:val="22"/>
          <w:szCs w:val="22"/>
        </w:rPr>
        <w:t>d</w:t>
      </w:r>
      <w:r w:rsidR="00222E83" w:rsidRPr="00A135E7">
        <w:rPr>
          <w:rFonts w:asciiTheme="minorHAnsi" w:hAnsiTheme="minorHAnsi" w:cstheme="minorHAnsi"/>
          <w:bCs/>
          <w:sz w:val="22"/>
          <w:szCs w:val="22"/>
        </w:rPr>
        <w:t xml:space="preserve">es </w:t>
      </w:r>
      <w:r w:rsidRPr="00A135E7">
        <w:rPr>
          <w:rFonts w:asciiTheme="minorHAnsi" w:hAnsiTheme="minorHAnsi" w:cstheme="minorHAnsi"/>
          <w:bCs/>
          <w:sz w:val="22"/>
          <w:szCs w:val="22"/>
        </w:rPr>
        <w:t xml:space="preserve">accessoires </w:t>
      </w:r>
      <w:r w:rsidR="00222E83" w:rsidRPr="00A135E7">
        <w:rPr>
          <w:rFonts w:asciiTheme="minorHAnsi" w:hAnsiTheme="minorHAnsi" w:cstheme="minorHAnsi"/>
          <w:bCs/>
          <w:sz w:val="22"/>
          <w:szCs w:val="22"/>
        </w:rPr>
        <w:t xml:space="preserve">nécessaires </w:t>
      </w:r>
      <w:r w:rsidRPr="00A135E7">
        <w:rPr>
          <w:rFonts w:asciiTheme="minorHAnsi" w:hAnsiTheme="minorHAnsi" w:cstheme="minorHAnsi"/>
          <w:bCs/>
          <w:sz w:val="22"/>
          <w:szCs w:val="22"/>
        </w:rPr>
        <w:t>pour son fonctionnement.</w:t>
      </w:r>
    </w:p>
    <w:p w14:paraId="245EF09D" w14:textId="77777777" w:rsidR="00B90B11" w:rsidRPr="00A135E7" w:rsidRDefault="00B90B11" w:rsidP="00B90B11">
      <w:pPr>
        <w:tabs>
          <w:tab w:val="left" w:pos="426"/>
        </w:tabs>
        <w:jc w:val="both"/>
        <w:rPr>
          <w:rFonts w:asciiTheme="minorHAnsi" w:hAnsiTheme="minorHAnsi" w:cstheme="minorHAnsi"/>
          <w:bCs/>
          <w:sz w:val="22"/>
          <w:szCs w:val="22"/>
        </w:rPr>
      </w:pPr>
    </w:p>
    <w:p w14:paraId="69418CFA" w14:textId="26E2DB62" w:rsidR="00B90B11" w:rsidRPr="008E4374" w:rsidRDefault="00B90B11" w:rsidP="00B90B11">
      <w:pPr>
        <w:tabs>
          <w:tab w:val="left" w:pos="426"/>
        </w:tabs>
        <w:jc w:val="both"/>
        <w:rPr>
          <w:rFonts w:asciiTheme="minorHAnsi" w:hAnsiTheme="minorHAnsi" w:cstheme="minorHAnsi"/>
          <w:bCs/>
          <w:sz w:val="22"/>
          <w:szCs w:val="22"/>
        </w:rPr>
      </w:pPr>
      <w:r w:rsidRPr="008E4374">
        <w:rPr>
          <w:rFonts w:asciiTheme="minorHAnsi" w:hAnsiTheme="minorHAnsi" w:cstheme="minorHAnsi"/>
          <w:bCs/>
          <w:sz w:val="22"/>
          <w:szCs w:val="22"/>
        </w:rPr>
        <w:t xml:space="preserve">Les caractéristiques techniques minimales auxquelles doit satisfaire cette </w:t>
      </w:r>
      <w:r w:rsidR="00222E83" w:rsidRPr="008E4374">
        <w:rPr>
          <w:rFonts w:asciiTheme="minorHAnsi" w:hAnsiTheme="minorHAnsi" w:cstheme="minorHAnsi"/>
          <w:bCs/>
          <w:sz w:val="22"/>
          <w:szCs w:val="22"/>
        </w:rPr>
        <w:t xml:space="preserve">sonde </w:t>
      </w:r>
      <w:r w:rsidRPr="008E4374">
        <w:rPr>
          <w:rFonts w:asciiTheme="minorHAnsi" w:hAnsiTheme="minorHAnsi" w:cstheme="minorHAnsi"/>
          <w:bCs/>
          <w:sz w:val="22"/>
          <w:szCs w:val="22"/>
        </w:rPr>
        <w:t xml:space="preserve">sont décrites </w:t>
      </w:r>
      <w:r w:rsidR="001A474E" w:rsidRPr="008E4374">
        <w:rPr>
          <w:rFonts w:asciiTheme="minorHAnsi" w:hAnsiTheme="minorHAnsi" w:cstheme="minorHAnsi"/>
          <w:bCs/>
          <w:sz w:val="22"/>
          <w:szCs w:val="22"/>
        </w:rPr>
        <w:t>en annexe au présent CPS concernant le lot n°4</w:t>
      </w:r>
      <w:r w:rsidRPr="008E4374">
        <w:rPr>
          <w:rFonts w:asciiTheme="minorHAnsi" w:hAnsiTheme="minorHAnsi" w:cstheme="minorHAnsi"/>
          <w:bCs/>
          <w:sz w:val="22"/>
          <w:szCs w:val="22"/>
        </w:rPr>
        <w:t>.</w:t>
      </w:r>
    </w:p>
    <w:p w14:paraId="73172A6E" w14:textId="77777777" w:rsidR="00B90B11" w:rsidRPr="00A135E7" w:rsidRDefault="00B90B11" w:rsidP="00B90B11">
      <w:pPr>
        <w:tabs>
          <w:tab w:val="left" w:pos="426"/>
        </w:tabs>
        <w:jc w:val="both"/>
        <w:rPr>
          <w:rFonts w:asciiTheme="minorHAnsi" w:hAnsiTheme="minorHAnsi" w:cstheme="minorHAnsi"/>
          <w:bCs/>
          <w:sz w:val="22"/>
          <w:szCs w:val="22"/>
        </w:rPr>
      </w:pPr>
    </w:p>
    <w:p w14:paraId="5AC3C56E" w14:textId="77777777" w:rsidR="00B90B11" w:rsidRPr="008E4374" w:rsidRDefault="00B90B11" w:rsidP="00B90B11">
      <w:pPr>
        <w:tabs>
          <w:tab w:val="left" w:pos="426"/>
        </w:tabs>
        <w:jc w:val="both"/>
        <w:rPr>
          <w:rFonts w:asciiTheme="minorHAnsi" w:hAnsiTheme="minorHAnsi" w:cstheme="minorHAnsi"/>
          <w:b/>
          <w:sz w:val="22"/>
          <w:szCs w:val="22"/>
          <w:u w:val="single"/>
        </w:rPr>
      </w:pPr>
      <w:r w:rsidRPr="008E4374">
        <w:rPr>
          <w:rFonts w:asciiTheme="minorHAnsi" w:hAnsiTheme="minorHAnsi" w:cstheme="minorHAnsi"/>
          <w:b/>
          <w:sz w:val="22"/>
          <w:szCs w:val="22"/>
          <w:u w:val="single"/>
        </w:rPr>
        <w:t>Formation, Essais et Tests :</w:t>
      </w:r>
    </w:p>
    <w:p w14:paraId="2379F663" w14:textId="77777777" w:rsidR="00B90B11" w:rsidRPr="00A135E7" w:rsidRDefault="00B90B11" w:rsidP="00B90B11">
      <w:pPr>
        <w:tabs>
          <w:tab w:val="left" w:pos="426"/>
        </w:tabs>
        <w:jc w:val="both"/>
        <w:rPr>
          <w:rFonts w:asciiTheme="minorHAnsi" w:hAnsiTheme="minorHAnsi" w:cstheme="minorHAnsi"/>
          <w:bCs/>
          <w:sz w:val="22"/>
          <w:szCs w:val="22"/>
        </w:rPr>
      </w:pPr>
    </w:p>
    <w:p w14:paraId="18EDFD3F" w14:textId="071DF49B" w:rsidR="00B90B11" w:rsidRPr="00A135E7" w:rsidRDefault="00B90B11">
      <w:pPr>
        <w:tabs>
          <w:tab w:val="left" w:pos="426"/>
        </w:tabs>
        <w:jc w:val="both"/>
        <w:rPr>
          <w:rFonts w:asciiTheme="minorHAnsi" w:hAnsiTheme="minorHAnsi" w:cstheme="minorHAnsi"/>
          <w:bCs/>
          <w:sz w:val="22"/>
          <w:szCs w:val="22"/>
        </w:rPr>
      </w:pPr>
      <w:r w:rsidRPr="00A135E7">
        <w:rPr>
          <w:rFonts w:asciiTheme="minorHAnsi" w:hAnsiTheme="minorHAnsi" w:cstheme="minorHAnsi"/>
          <w:bCs/>
          <w:sz w:val="22"/>
          <w:szCs w:val="22"/>
        </w:rPr>
        <w:t xml:space="preserve">Pour chaque lot, le titulaire doit assurer </w:t>
      </w:r>
      <w:r w:rsidR="00222E83" w:rsidRPr="00A135E7">
        <w:rPr>
          <w:rFonts w:asciiTheme="minorHAnsi" w:hAnsiTheme="minorHAnsi" w:cstheme="minorHAnsi"/>
          <w:bCs/>
          <w:sz w:val="22"/>
          <w:szCs w:val="22"/>
        </w:rPr>
        <w:t xml:space="preserve">une séance de formation </w:t>
      </w:r>
      <w:r w:rsidRPr="00A135E7">
        <w:rPr>
          <w:rFonts w:asciiTheme="minorHAnsi" w:hAnsiTheme="minorHAnsi" w:cstheme="minorHAnsi"/>
          <w:bCs/>
          <w:sz w:val="22"/>
          <w:szCs w:val="22"/>
        </w:rPr>
        <w:t>aux agents de l’ANRT. Aussi, le titulaire doit produire</w:t>
      </w:r>
      <w:proofErr w:type="gramStart"/>
      <w:r w:rsidRPr="00A135E7">
        <w:rPr>
          <w:rFonts w:asciiTheme="minorHAnsi" w:hAnsiTheme="minorHAnsi" w:cstheme="minorHAnsi"/>
          <w:bCs/>
          <w:sz w:val="22"/>
          <w:szCs w:val="22"/>
        </w:rPr>
        <w:t xml:space="preserve"> «un</w:t>
      </w:r>
      <w:proofErr w:type="gramEnd"/>
      <w:r w:rsidRPr="00A135E7">
        <w:rPr>
          <w:rFonts w:asciiTheme="minorHAnsi" w:hAnsiTheme="minorHAnsi" w:cstheme="minorHAnsi"/>
          <w:bCs/>
          <w:sz w:val="22"/>
          <w:szCs w:val="22"/>
        </w:rPr>
        <w:t xml:space="preserve"> manuel d’usage» pour les besoins de manipulation</w:t>
      </w:r>
      <w:r w:rsidR="00A211E2" w:rsidRPr="00A135E7">
        <w:rPr>
          <w:rFonts w:asciiTheme="minorHAnsi" w:hAnsiTheme="minorHAnsi" w:cstheme="minorHAnsi"/>
          <w:bCs/>
          <w:sz w:val="22"/>
          <w:szCs w:val="22"/>
        </w:rPr>
        <w:t xml:space="preserve"> des équipements objets des 4 lots du présent appel d’offres</w:t>
      </w:r>
      <w:r w:rsidRPr="00A135E7">
        <w:rPr>
          <w:rFonts w:asciiTheme="minorHAnsi" w:hAnsiTheme="minorHAnsi" w:cstheme="minorHAnsi"/>
          <w:bCs/>
          <w:sz w:val="22"/>
          <w:szCs w:val="22"/>
        </w:rPr>
        <w:t>.</w:t>
      </w:r>
    </w:p>
    <w:p w14:paraId="7D24BDC0" w14:textId="77777777" w:rsidR="005D719B" w:rsidRPr="00A135E7" w:rsidRDefault="005D719B" w:rsidP="005D719B">
      <w:pPr>
        <w:tabs>
          <w:tab w:val="left" w:pos="426"/>
        </w:tabs>
        <w:jc w:val="both"/>
        <w:rPr>
          <w:rFonts w:asciiTheme="minorHAnsi" w:hAnsiTheme="minorHAnsi" w:cstheme="minorHAnsi"/>
          <w:bCs/>
          <w:sz w:val="22"/>
          <w:szCs w:val="22"/>
        </w:rPr>
      </w:pPr>
    </w:p>
    <w:p w14:paraId="14F889AD" w14:textId="0B25C82C" w:rsidR="005D719B" w:rsidRPr="00A135E7" w:rsidRDefault="005D719B">
      <w:pPr>
        <w:jc w:val="both"/>
        <w:rPr>
          <w:rFonts w:asciiTheme="minorHAnsi" w:hAnsiTheme="minorHAnsi" w:cstheme="minorHAnsi"/>
          <w:bCs/>
          <w:sz w:val="22"/>
          <w:szCs w:val="22"/>
        </w:rPr>
      </w:pPr>
      <w:r w:rsidRPr="00A135E7">
        <w:rPr>
          <w:rFonts w:asciiTheme="minorHAnsi" w:hAnsiTheme="minorHAnsi" w:cstheme="minorHAnsi"/>
          <w:bCs/>
          <w:sz w:val="22"/>
          <w:szCs w:val="22"/>
        </w:rPr>
        <w:lastRenderedPageBreak/>
        <w:t xml:space="preserve">Cette séance de formation ainsi que les essais et </w:t>
      </w:r>
      <w:r w:rsidR="00964935">
        <w:rPr>
          <w:rFonts w:asciiTheme="minorHAnsi" w:hAnsiTheme="minorHAnsi" w:cstheme="minorHAnsi"/>
          <w:bCs/>
          <w:sz w:val="22"/>
          <w:szCs w:val="22"/>
        </w:rPr>
        <w:t>t</w:t>
      </w:r>
      <w:r w:rsidRPr="00A135E7">
        <w:rPr>
          <w:rFonts w:asciiTheme="minorHAnsi" w:hAnsiTheme="minorHAnsi" w:cstheme="minorHAnsi"/>
          <w:bCs/>
          <w:sz w:val="22"/>
          <w:szCs w:val="22"/>
        </w:rPr>
        <w:t xml:space="preserve">ests se dérouleront </w:t>
      </w:r>
      <w:r w:rsidR="00964935">
        <w:rPr>
          <w:rFonts w:asciiTheme="minorHAnsi" w:hAnsiTheme="minorHAnsi" w:cstheme="minorHAnsi"/>
          <w:bCs/>
          <w:sz w:val="22"/>
          <w:szCs w:val="22"/>
        </w:rPr>
        <w:t>selon les modalités fixé</w:t>
      </w:r>
      <w:r w:rsidR="00907D53">
        <w:rPr>
          <w:rFonts w:asciiTheme="minorHAnsi" w:hAnsiTheme="minorHAnsi" w:cstheme="minorHAnsi"/>
          <w:bCs/>
          <w:sz w:val="22"/>
          <w:szCs w:val="22"/>
        </w:rPr>
        <w:t>e</w:t>
      </w:r>
      <w:r w:rsidR="00964935">
        <w:rPr>
          <w:rFonts w:asciiTheme="minorHAnsi" w:hAnsiTheme="minorHAnsi" w:cstheme="minorHAnsi"/>
          <w:bCs/>
          <w:sz w:val="22"/>
          <w:szCs w:val="22"/>
        </w:rPr>
        <w:t>s par</w:t>
      </w:r>
      <w:r w:rsidRPr="00A135E7">
        <w:rPr>
          <w:rFonts w:asciiTheme="minorHAnsi" w:hAnsiTheme="minorHAnsi" w:cstheme="minorHAnsi"/>
          <w:bCs/>
          <w:sz w:val="22"/>
          <w:szCs w:val="22"/>
        </w:rPr>
        <w:t xml:space="preserve"> l’ANRT une fois les équipements livrés</w:t>
      </w:r>
      <w:r w:rsidR="00B90B11" w:rsidRPr="00A135E7">
        <w:rPr>
          <w:rFonts w:asciiTheme="minorHAnsi" w:hAnsiTheme="minorHAnsi" w:cstheme="minorHAnsi"/>
          <w:bCs/>
          <w:color w:val="002060"/>
          <w:sz w:val="22"/>
          <w:szCs w:val="22"/>
        </w:rPr>
        <w:t xml:space="preserve"> </w:t>
      </w:r>
      <w:r w:rsidRPr="00A135E7">
        <w:rPr>
          <w:rFonts w:asciiTheme="minorHAnsi" w:hAnsiTheme="minorHAnsi" w:cstheme="minorHAnsi"/>
          <w:bCs/>
          <w:color w:val="002060"/>
          <w:sz w:val="22"/>
          <w:szCs w:val="22"/>
        </w:rPr>
        <w:t xml:space="preserve">et ce </w:t>
      </w:r>
      <w:r w:rsidRPr="00A135E7">
        <w:rPr>
          <w:rFonts w:asciiTheme="minorHAnsi" w:hAnsiTheme="minorHAnsi" w:cstheme="minorHAnsi"/>
          <w:bCs/>
          <w:sz w:val="22"/>
          <w:szCs w:val="22"/>
        </w:rPr>
        <w:t xml:space="preserve">sur les périodes minimales suivantes </w:t>
      </w:r>
    </w:p>
    <w:p w14:paraId="58A52311" w14:textId="167F5290" w:rsidR="005D719B" w:rsidRPr="00A135E7" w:rsidRDefault="005D719B" w:rsidP="00810C34">
      <w:pPr>
        <w:pStyle w:val="Paragraphedeliste"/>
        <w:numPr>
          <w:ilvl w:val="0"/>
          <w:numId w:val="23"/>
        </w:numPr>
        <w:jc w:val="both"/>
        <w:rPr>
          <w:rFonts w:asciiTheme="minorHAnsi" w:hAnsiTheme="minorHAnsi" w:cstheme="minorHAnsi"/>
          <w:bCs/>
          <w:lang w:val="en-GB"/>
        </w:rPr>
      </w:pPr>
      <w:r w:rsidRPr="00A135E7">
        <w:rPr>
          <w:rFonts w:asciiTheme="minorHAnsi" w:hAnsiTheme="minorHAnsi" w:cstheme="minorHAnsi"/>
          <w:bCs/>
          <w:lang w:val="en-GB"/>
        </w:rPr>
        <w:t xml:space="preserve">Lot </w:t>
      </w:r>
      <w:proofErr w:type="gramStart"/>
      <w:r w:rsidRPr="00A135E7">
        <w:rPr>
          <w:rFonts w:asciiTheme="minorHAnsi" w:hAnsiTheme="minorHAnsi" w:cstheme="minorHAnsi"/>
          <w:bCs/>
          <w:lang w:val="en-GB"/>
        </w:rPr>
        <w:t>1 :</w:t>
      </w:r>
      <w:proofErr w:type="gramEnd"/>
      <w:r w:rsidRPr="00A135E7">
        <w:rPr>
          <w:rFonts w:asciiTheme="minorHAnsi" w:hAnsiTheme="minorHAnsi" w:cstheme="minorHAnsi"/>
          <w:bCs/>
          <w:lang w:val="en-GB"/>
        </w:rPr>
        <w:t xml:space="preserve"> 3 </w:t>
      </w:r>
      <w:proofErr w:type="spellStart"/>
      <w:r w:rsidRPr="00A135E7">
        <w:rPr>
          <w:rFonts w:asciiTheme="minorHAnsi" w:hAnsiTheme="minorHAnsi" w:cstheme="minorHAnsi"/>
          <w:bCs/>
          <w:lang w:val="en-GB"/>
        </w:rPr>
        <w:t>jours</w:t>
      </w:r>
      <w:proofErr w:type="spellEnd"/>
      <w:r w:rsidRPr="00A135E7">
        <w:rPr>
          <w:rFonts w:asciiTheme="minorHAnsi" w:hAnsiTheme="minorHAnsi" w:cstheme="minorHAnsi"/>
          <w:bCs/>
          <w:lang w:val="en-GB"/>
        </w:rPr>
        <w:t> ;</w:t>
      </w:r>
    </w:p>
    <w:p w14:paraId="6F9D940F" w14:textId="437CE78C" w:rsidR="005D719B" w:rsidRPr="00A135E7" w:rsidRDefault="005D719B">
      <w:pPr>
        <w:pStyle w:val="Paragraphedeliste"/>
        <w:numPr>
          <w:ilvl w:val="0"/>
          <w:numId w:val="23"/>
        </w:numPr>
        <w:jc w:val="both"/>
        <w:rPr>
          <w:rFonts w:asciiTheme="minorHAnsi" w:hAnsiTheme="minorHAnsi" w:cstheme="minorHAnsi"/>
          <w:bCs/>
          <w:lang w:val="en-GB"/>
        </w:rPr>
      </w:pPr>
      <w:r w:rsidRPr="00A135E7">
        <w:rPr>
          <w:rFonts w:asciiTheme="minorHAnsi" w:hAnsiTheme="minorHAnsi" w:cstheme="minorHAnsi"/>
          <w:bCs/>
          <w:lang w:val="en-GB"/>
        </w:rPr>
        <w:t xml:space="preserve">Lot </w:t>
      </w:r>
      <w:proofErr w:type="gramStart"/>
      <w:r w:rsidRPr="00A135E7">
        <w:rPr>
          <w:rFonts w:asciiTheme="minorHAnsi" w:hAnsiTheme="minorHAnsi" w:cstheme="minorHAnsi"/>
          <w:bCs/>
          <w:lang w:val="en-GB"/>
        </w:rPr>
        <w:t>2 :</w:t>
      </w:r>
      <w:proofErr w:type="gramEnd"/>
      <w:r w:rsidRPr="00A135E7">
        <w:rPr>
          <w:rFonts w:asciiTheme="minorHAnsi" w:hAnsiTheme="minorHAnsi" w:cstheme="minorHAnsi"/>
          <w:bCs/>
          <w:lang w:val="en-GB"/>
        </w:rPr>
        <w:t xml:space="preserve"> </w:t>
      </w:r>
      <w:r w:rsidR="00964935">
        <w:rPr>
          <w:rFonts w:asciiTheme="minorHAnsi" w:hAnsiTheme="minorHAnsi" w:cstheme="minorHAnsi"/>
          <w:bCs/>
          <w:lang w:val="en-GB"/>
        </w:rPr>
        <w:t>5</w:t>
      </w:r>
      <w:r w:rsidRPr="00A135E7">
        <w:rPr>
          <w:rFonts w:asciiTheme="minorHAnsi" w:hAnsiTheme="minorHAnsi" w:cstheme="minorHAnsi"/>
          <w:bCs/>
          <w:lang w:val="en-GB"/>
        </w:rPr>
        <w:t xml:space="preserve"> </w:t>
      </w:r>
      <w:proofErr w:type="spellStart"/>
      <w:r w:rsidRPr="00A135E7">
        <w:rPr>
          <w:rFonts w:asciiTheme="minorHAnsi" w:hAnsiTheme="minorHAnsi" w:cstheme="minorHAnsi"/>
          <w:bCs/>
          <w:lang w:val="en-GB"/>
        </w:rPr>
        <w:t>jours</w:t>
      </w:r>
      <w:proofErr w:type="spellEnd"/>
      <w:r w:rsidRPr="00A135E7">
        <w:rPr>
          <w:rFonts w:asciiTheme="minorHAnsi" w:hAnsiTheme="minorHAnsi" w:cstheme="minorHAnsi"/>
          <w:bCs/>
          <w:lang w:val="en-GB"/>
        </w:rPr>
        <w:t> ;</w:t>
      </w:r>
    </w:p>
    <w:p w14:paraId="67E6A389" w14:textId="07FC0DE9" w:rsidR="005D719B" w:rsidRPr="00A135E7" w:rsidRDefault="005D719B" w:rsidP="00907D53">
      <w:pPr>
        <w:pStyle w:val="Paragraphedeliste"/>
        <w:numPr>
          <w:ilvl w:val="0"/>
          <w:numId w:val="23"/>
        </w:numPr>
        <w:jc w:val="both"/>
        <w:rPr>
          <w:rFonts w:asciiTheme="minorHAnsi" w:hAnsiTheme="minorHAnsi" w:cstheme="minorHAnsi"/>
          <w:bCs/>
          <w:lang w:val="en-GB"/>
        </w:rPr>
      </w:pPr>
      <w:r w:rsidRPr="00A135E7">
        <w:rPr>
          <w:rFonts w:asciiTheme="minorHAnsi" w:hAnsiTheme="minorHAnsi" w:cstheme="minorHAnsi"/>
          <w:bCs/>
          <w:lang w:val="en-GB"/>
        </w:rPr>
        <w:t xml:space="preserve">Lot </w:t>
      </w:r>
      <w:proofErr w:type="gramStart"/>
      <w:r w:rsidRPr="00A135E7">
        <w:rPr>
          <w:rFonts w:asciiTheme="minorHAnsi" w:hAnsiTheme="minorHAnsi" w:cstheme="minorHAnsi"/>
          <w:bCs/>
          <w:lang w:val="en-GB"/>
        </w:rPr>
        <w:t>3 :</w:t>
      </w:r>
      <w:proofErr w:type="gramEnd"/>
      <w:r w:rsidRPr="00A135E7">
        <w:rPr>
          <w:rFonts w:asciiTheme="minorHAnsi" w:hAnsiTheme="minorHAnsi" w:cstheme="minorHAnsi"/>
          <w:bCs/>
          <w:lang w:val="en-GB"/>
        </w:rPr>
        <w:t xml:space="preserve"> </w:t>
      </w:r>
      <w:r w:rsidR="00907D53">
        <w:rPr>
          <w:rFonts w:asciiTheme="minorHAnsi" w:hAnsiTheme="minorHAnsi" w:cstheme="minorHAnsi"/>
          <w:bCs/>
          <w:lang w:val="en-GB"/>
        </w:rPr>
        <w:t>2</w:t>
      </w:r>
      <w:r w:rsidRPr="00A135E7">
        <w:rPr>
          <w:rFonts w:asciiTheme="minorHAnsi" w:hAnsiTheme="minorHAnsi" w:cstheme="minorHAnsi"/>
          <w:bCs/>
          <w:lang w:val="en-GB"/>
        </w:rPr>
        <w:t xml:space="preserve"> </w:t>
      </w:r>
      <w:proofErr w:type="spellStart"/>
      <w:r w:rsidRPr="00A135E7">
        <w:rPr>
          <w:rFonts w:asciiTheme="minorHAnsi" w:hAnsiTheme="minorHAnsi" w:cstheme="minorHAnsi"/>
          <w:bCs/>
          <w:lang w:val="en-GB"/>
        </w:rPr>
        <w:t>jour</w:t>
      </w:r>
      <w:r w:rsidR="00964935">
        <w:rPr>
          <w:rFonts w:asciiTheme="minorHAnsi" w:hAnsiTheme="minorHAnsi" w:cstheme="minorHAnsi"/>
          <w:bCs/>
          <w:lang w:val="en-GB"/>
        </w:rPr>
        <w:t>s</w:t>
      </w:r>
      <w:proofErr w:type="spellEnd"/>
      <w:r w:rsidRPr="00A135E7">
        <w:rPr>
          <w:rFonts w:asciiTheme="minorHAnsi" w:hAnsiTheme="minorHAnsi" w:cstheme="minorHAnsi"/>
          <w:bCs/>
          <w:lang w:val="en-GB"/>
        </w:rPr>
        <w:t> ;</w:t>
      </w:r>
    </w:p>
    <w:p w14:paraId="5E28DC19" w14:textId="23A69C0F" w:rsidR="007C544C" w:rsidRPr="00A135E7" w:rsidRDefault="005D719B" w:rsidP="00810C34">
      <w:pPr>
        <w:pStyle w:val="Paragraphedeliste"/>
        <w:numPr>
          <w:ilvl w:val="0"/>
          <w:numId w:val="23"/>
        </w:numPr>
        <w:jc w:val="both"/>
        <w:rPr>
          <w:rFonts w:asciiTheme="minorHAnsi" w:hAnsiTheme="minorHAnsi" w:cstheme="minorHAnsi"/>
          <w:b/>
          <w:bCs/>
          <w:u w:val="single"/>
        </w:rPr>
        <w:sectPr w:rsidR="007C544C" w:rsidRPr="00A135E7" w:rsidSect="00C75070">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A135E7">
        <w:rPr>
          <w:rFonts w:asciiTheme="minorHAnsi" w:hAnsiTheme="minorHAnsi" w:cstheme="minorHAnsi"/>
          <w:bCs/>
        </w:rPr>
        <w:t>Lot 4 : 1 jour.</w:t>
      </w:r>
    </w:p>
    <w:p w14:paraId="60909FD2" w14:textId="344A4232" w:rsidR="00FE1D81" w:rsidRPr="00A135E7" w:rsidRDefault="00FE1D81" w:rsidP="002A7CA7">
      <w:pPr>
        <w:widowControl w:val="0"/>
        <w:jc w:val="center"/>
        <w:rPr>
          <w:rFonts w:asciiTheme="minorHAnsi" w:hAnsiTheme="minorHAnsi" w:cstheme="minorHAnsi"/>
          <w:b/>
          <w:bCs/>
          <w:sz w:val="22"/>
          <w:szCs w:val="22"/>
        </w:rPr>
      </w:pPr>
      <w:r w:rsidRPr="00A135E7">
        <w:rPr>
          <w:rFonts w:asciiTheme="minorHAnsi" w:hAnsiTheme="minorHAnsi" w:cstheme="minorHAnsi"/>
          <w:b/>
          <w:bCs/>
          <w:sz w:val="22"/>
          <w:szCs w:val="22"/>
        </w:rPr>
        <w:lastRenderedPageBreak/>
        <w:t>TITRE II</w:t>
      </w:r>
      <w:r w:rsidR="00CB1014" w:rsidRPr="00A135E7">
        <w:rPr>
          <w:rFonts w:asciiTheme="minorHAnsi" w:hAnsiTheme="minorHAnsi" w:cstheme="minorHAnsi"/>
          <w:b/>
          <w:bCs/>
          <w:sz w:val="22"/>
          <w:szCs w:val="22"/>
        </w:rPr>
        <w:t> </w:t>
      </w:r>
      <w:r w:rsidRPr="00A135E7">
        <w:rPr>
          <w:rFonts w:asciiTheme="minorHAnsi" w:hAnsiTheme="minorHAnsi" w:cstheme="minorHAnsi"/>
          <w:b/>
          <w:bCs/>
          <w:sz w:val="22"/>
          <w:szCs w:val="22"/>
        </w:rPr>
        <w:t>:</w:t>
      </w:r>
    </w:p>
    <w:p w14:paraId="275014FB" w14:textId="77777777" w:rsidR="00FE1D81" w:rsidRPr="00A135E7" w:rsidRDefault="00FE1D81" w:rsidP="002A7CA7">
      <w:pPr>
        <w:widowControl w:val="0"/>
        <w:jc w:val="center"/>
        <w:rPr>
          <w:rFonts w:asciiTheme="minorHAnsi" w:hAnsiTheme="minorHAnsi" w:cstheme="minorHAnsi"/>
          <w:b/>
          <w:bCs/>
          <w:sz w:val="22"/>
          <w:szCs w:val="22"/>
          <w:u w:val="single"/>
        </w:rPr>
      </w:pPr>
    </w:p>
    <w:p w14:paraId="4641A4EB" w14:textId="2D85F426" w:rsidR="00813ECC" w:rsidRPr="00A135E7" w:rsidRDefault="00865CC6" w:rsidP="002A7CA7">
      <w:pPr>
        <w:widowControl w:val="0"/>
        <w:jc w:val="center"/>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Bordereau des prix-détail estimatif</w:t>
      </w:r>
      <w:r w:rsidR="002F2D33" w:rsidRPr="00A135E7">
        <w:rPr>
          <w:rFonts w:asciiTheme="minorHAnsi" w:hAnsiTheme="minorHAnsi" w:cstheme="minorHAnsi"/>
          <w:b/>
          <w:bCs/>
          <w:sz w:val="22"/>
          <w:szCs w:val="22"/>
          <w:u w:val="single"/>
        </w:rPr>
        <w:t xml:space="preserve"> </w:t>
      </w:r>
    </w:p>
    <w:p w14:paraId="06F42F46" w14:textId="3075B4F9" w:rsidR="007E3F14" w:rsidRPr="00A135E7" w:rsidRDefault="007E3F14" w:rsidP="002A7CA7">
      <w:pPr>
        <w:widowControl w:val="0"/>
        <w:jc w:val="center"/>
        <w:rPr>
          <w:rFonts w:asciiTheme="minorHAnsi" w:hAnsiTheme="minorHAnsi" w:cstheme="minorHAnsi"/>
          <w:sz w:val="22"/>
          <w:szCs w:val="22"/>
        </w:rPr>
      </w:pPr>
    </w:p>
    <w:p w14:paraId="2EAC80CF" w14:textId="4A4AF220" w:rsidR="007E3F14" w:rsidRPr="008E4374" w:rsidRDefault="003C42E1" w:rsidP="007E3F14">
      <w:pPr>
        <w:widowControl w:val="0"/>
        <w:rPr>
          <w:rFonts w:asciiTheme="minorHAnsi" w:hAnsiTheme="minorHAnsi" w:cstheme="minorHAnsi"/>
          <w:b/>
          <w:sz w:val="22"/>
          <w:szCs w:val="22"/>
        </w:rPr>
      </w:pPr>
      <w:r w:rsidRPr="008E4374">
        <w:rPr>
          <w:rFonts w:asciiTheme="minorHAnsi" w:hAnsiTheme="minorHAnsi" w:cstheme="minorHAnsi"/>
          <w:b/>
          <w:sz w:val="22"/>
          <w:szCs w:val="22"/>
          <w:u w:val="single"/>
        </w:rPr>
        <w:t>L</w:t>
      </w:r>
      <w:r w:rsidR="007E3F14" w:rsidRPr="008E4374">
        <w:rPr>
          <w:rFonts w:asciiTheme="minorHAnsi" w:hAnsiTheme="minorHAnsi" w:cstheme="minorHAnsi"/>
          <w:b/>
          <w:sz w:val="22"/>
          <w:szCs w:val="22"/>
          <w:u w:val="single"/>
        </w:rPr>
        <w:t xml:space="preserve">ot 1 : </w:t>
      </w:r>
      <w:r w:rsidR="00826EE6" w:rsidRPr="008E4374">
        <w:rPr>
          <w:rFonts w:asciiTheme="minorHAnsi" w:hAnsiTheme="minorHAnsi" w:cstheme="minorHAnsi"/>
          <w:b/>
          <w:sz w:val="22"/>
          <w:szCs w:val="22"/>
          <w:u w:val="single"/>
        </w:rPr>
        <w:t>Acquisition, installation et mise en service d’une station télécommandée</w:t>
      </w:r>
      <w:r w:rsidR="00826EE6">
        <w:rPr>
          <w:rFonts w:asciiTheme="minorHAnsi" w:hAnsiTheme="minorHAnsi" w:cstheme="minorHAnsi"/>
          <w:b/>
          <w:sz w:val="22"/>
          <w:szCs w:val="22"/>
          <w:u w:val="single"/>
        </w:rPr>
        <w:t xml:space="preserve"> </w:t>
      </w:r>
      <w:r w:rsidR="00826EE6" w:rsidRPr="00826EE6">
        <w:rPr>
          <w:rFonts w:asciiTheme="minorHAnsi" w:hAnsiTheme="minorHAnsi" w:cstheme="minorHAnsi"/>
          <w:b/>
          <w:sz w:val="22"/>
          <w:szCs w:val="22"/>
          <w:u w:val="single"/>
        </w:rPr>
        <w:t>pour le contrôle du spectre</w:t>
      </w:r>
      <w:r w:rsidR="00826EE6" w:rsidRPr="008E4374">
        <w:rPr>
          <w:rFonts w:asciiTheme="minorHAnsi" w:hAnsiTheme="minorHAnsi" w:cstheme="minorHAnsi"/>
          <w:b/>
          <w:sz w:val="22"/>
          <w:szCs w:val="22"/>
        </w:rPr>
        <w:t> </w:t>
      </w:r>
      <w:r w:rsidR="007E3F14" w:rsidRPr="008E4374">
        <w:rPr>
          <w:rFonts w:asciiTheme="minorHAnsi" w:hAnsiTheme="minorHAnsi" w:cstheme="minorHAnsi"/>
          <w:b/>
          <w:sz w:val="22"/>
          <w:szCs w:val="22"/>
        </w:rPr>
        <w:t>:</w:t>
      </w:r>
    </w:p>
    <w:p w14:paraId="15B2FE97" w14:textId="77777777" w:rsidR="007E3F14" w:rsidRPr="00A135E7" w:rsidRDefault="007E3F14" w:rsidP="007E3F14">
      <w:pPr>
        <w:widowControl w:val="0"/>
        <w:rPr>
          <w:rFonts w:asciiTheme="minorHAnsi" w:hAnsiTheme="minorHAnsi" w:cstheme="minorHAnsi"/>
          <w:sz w:val="22"/>
          <w:szCs w:val="22"/>
        </w:rPr>
      </w:pPr>
    </w:p>
    <w:tbl>
      <w:tblPr>
        <w:tblW w:w="14540"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469"/>
        <w:gridCol w:w="1191"/>
        <w:gridCol w:w="1018"/>
        <w:gridCol w:w="1818"/>
        <w:gridCol w:w="1818"/>
        <w:gridCol w:w="1818"/>
        <w:gridCol w:w="1818"/>
      </w:tblGrid>
      <w:tr w:rsidR="0079614E" w:rsidRPr="008E4374" w14:paraId="35C784B4" w14:textId="77777777" w:rsidTr="00DC0FED">
        <w:trPr>
          <w:cantSplit/>
          <w:trHeight w:val="227"/>
          <w:jc w:val="center"/>
        </w:trPr>
        <w:tc>
          <w:tcPr>
            <w:tcW w:w="590" w:type="dxa"/>
            <w:vMerge w:val="restart"/>
            <w:tcBorders>
              <w:left w:val="single" w:sz="4" w:space="0" w:color="auto"/>
            </w:tcBorders>
          </w:tcPr>
          <w:p w14:paraId="5F60AD00" w14:textId="77777777" w:rsidR="00290971" w:rsidRPr="008E4374" w:rsidRDefault="00290971" w:rsidP="00DC0FED">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N° DES PRIX</w:t>
            </w:r>
          </w:p>
          <w:p w14:paraId="1AD9CCD7" w14:textId="77777777" w:rsidR="00290971" w:rsidRPr="008E4374" w:rsidRDefault="00290971" w:rsidP="00DC0FED">
            <w:pPr>
              <w:pStyle w:val="Normalcentr"/>
              <w:ind w:left="34" w:right="0" w:firstLine="0"/>
              <w:jc w:val="center"/>
              <w:rPr>
                <w:rFonts w:asciiTheme="minorHAnsi" w:hAnsiTheme="minorHAnsi" w:cstheme="minorHAnsi"/>
                <w:b/>
                <w:bCs/>
                <w:sz w:val="22"/>
                <w:szCs w:val="22"/>
              </w:rPr>
            </w:pPr>
          </w:p>
          <w:p w14:paraId="309426E7" w14:textId="77777777" w:rsidR="00290971" w:rsidRPr="008E4374" w:rsidRDefault="00290971" w:rsidP="00DC0FED">
            <w:pPr>
              <w:jc w:val="center"/>
              <w:rPr>
                <w:rFonts w:asciiTheme="minorHAnsi" w:hAnsiTheme="minorHAnsi" w:cstheme="minorHAnsi"/>
                <w:b/>
                <w:sz w:val="22"/>
                <w:szCs w:val="22"/>
              </w:rPr>
            </w:pPr>
          </w:p>
          <w:p w14:paraId="3EA53ABE" w14:textId="77777777" w:rsidR="00290971" w:rsidRPr="008E4374" w:rsidRDefault="00290971" w:rsidP="00DC0FED">
            <w:pPr>
              <w:jc w:val="center"/>
              <w:rPr>
                <w:rFonts w:asciiTheme="minorHAnsi" w:hAnsiTheme="minorHAnsi" w:cstheme="minorHAnsi"/>
                <w:b/>
                <w:bCs/>
                <w:sz w:val="22"/>
                <w:szCs w:val="22"/>
              </w:rPr>
            </w:pPr>
            <w:r w:rsidRPr="008E4374">
              <w:rPr>
                <w:rFonts w:asciiTheme="minorHAnsi" w:hAnsiTheme="minorHAnsi" w:cstheme="minorHAnsi"/>
                <w:b/>
                <w:sz w:val="22"/>
                <w:szCs w:val="22"/>
              </w:rPr>
              <w:t>1</w:t>
            </w:r>
          </w:p>
        </w:tc>
        <w:tc>
          <w:tcPr>
            <w:tcW w:w="4469" w:type="dxa"/>
            <w:vMerge w:val="restart"/>
          </w:tcPr>
          <w:p w14:paraId="63CB6828"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Désignations des prestations</w:t>
            </w:r>
          </w:p>
          <w:p w14:paraId="0D67BE45" w14:textId="77777777" w:rsidR="00290971" w:rsidRPr="008E4374" w:rsidRDefault="00290971" w:rsidP="00DC0FED">
            <w:pPr>
              <w:jc w:val="center"/>
              <w:rPr>
                <w:rFonts w:asciiTheme="minorHAnsi" w:hAnsiTheme="minorHAnsi" w:cstheme="minorHAnsi"/>
                <w:b/>
                <w:bCs/>
                <w:sz w:val="22"/>
                <w:szCs w:val="22"/>
              </w:rPr>
            </w:pPr>
          </w:p>
          <w:p w14:paraId="5FFB1A95" w14:textId="77777777" w:rsidR="00290971" w:rsidRPr="008E4374" w:rsidRDefault="00290971" w:rsidP="00DC0FED">
            <w:pPr>
              <w:jc w:val="center"/>
              <w:rPr>
                <w:rFonts w:asciiTheme="minorHAnsi" w:hAnsiTheme="minorHAnsi" w:cstheme="minorHAnsi"/>
                <w:b/>
                <w:sz w:val="22"/>
                <w:szCs w:val="22"/>
              </w:rPr>
            </w:pPr>
          </w:p>
          <w:p w14:paraId="3F37A4D7" w14:textId="77777777" w:rsidR="00290971" w:rsidRPr="008E4374" w:rsidRDefault="00290971" w:rsidP="00DC0FED">
            <w:pPr>
              <w:jc w:val="center"/>
              <w:rPr>
                <w:rFonts w:asciiTheme="minorHAnsi" w:hAnsiTheme="minorHAnsi" w:cstheme="minorHAnsi"/>
                <w:b/>
                <w:sz w:val="22"/>
                <w:szCs w:val="22"/>
              </w:rPr>
            </w:pPr>
          </w:p>
          <w:p w14:paraId="54BB965C" w14:textId="77777777" w:rsidR="00290971" w:rsidRPr="008E4374" w:rsidRDefault="00290971" w:rsidP="00DC0FED">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2</w:t>
            </w:r>
            <w:r w:rsidRPr="008E4374">
              <w:rPr>
                <w:rFonts w:asciiTheme="minorHAnsi" w:hAnsiTheme="minorHAnsi" w:cstheme="minorHAnsi"/>
                <w:b/>
                <w:bCs/>
                <w:sz w:val="22"/>
                <w:szCs w:val="22"/>
              </w:rPr>
              <w:t xml:space="preserve">   </w:t>
            </w:r>
          </w:p>
        </w:tc>
        <w:tc>
          <w:tcPr>
            <w:tcW w:w="1191" w:type="dxa"/>
            <w:vMerge w:val="restart"/>
          </w:tcPr>
          <w:p w14:paraId="3B84217C" w14:textId="77777777" w:rsidR="00290971"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Unité de mesure ou de compte</w:t>
            </w:r>
          </w:p>
          <w:p w14:paraId="5705789F" w14:textId="77777777" w:rsidR="00290971" w:rsidRPr="008E4374" w:rsidRDefault="00290971" w:rsidP="00DC0FED">
            <w:pPr>
              <w:rPr>
                <w:rFonts w:asciiTheme="minorHAnsi" w:hAnsiTheme="minorHAnsi" w:cstheme="minorHAnsi"/>
                <w:b/>
                <w:sz w:val="22"/>
                <w:szCs w:val="22"/>
              </w:rPr>
            </w:pPr>
          </w:p>
          <w:p w14:paraId="07F15F28" w14:textId="77777777" w:rsidR="00290971"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3</w:t>
            </w:r>
          </w:p>
        </w:tc>
        <w:tc>
          <w:tcPr>
            <w:tcW w:w="1018" w:type="dxa"/>
            <w:vMerge w:val="restart"/>
          </w:tcPr>
          <w:p w14:paraId="51DC2A84" w14:textId="77777777" w:rsidR="00290971"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Quantité</w:t>
            </w:r>
          </w:p>
          <w:p w14:paraId="0657F182" w14:textId="77777777" w:rsidR="003125BA" w:rsidRPr="008E4374" w:rsidRDefault="003125BA" w:rsidP="00DC0FED">
            <w:pPr>
              <w:jc w:val="center"/>
              <w:rPr>
                <w:rFonts w:asciiTheme="minorHAnsi" w:hAnsiTheme="minorHAnsi" w:cstheme="minorHAnsi"/>
                <w:b/>
                <w:sz w:val="22"/>
                <w:szCs w:val="22"/>
              </w:rPr>
            </w:pPr>
            <w:r w:rsidRPr="008E4374">
              <w:rPr>
                <w:rFonts w:asciiTheme="minorHAnsi" w:hAnsiTheme="minorHAnsi" w:cstheme="minorHAnsi"/>
                <w:b/>
                <w:sz w:val="22"/>
                <w:szCs w:val="22"/>
              </w:rPr>
              <w:t>(*)</w:t>
            </w:r>
          </w:p>
          <w:p w14:paraId="76D8BCC0" w14:textId="77777777" w:rsidR="00290971" w:rsidRPr="008E4374" w:rsidRDefault="00290971" w:rsidP="00DC0FED">
            <w:pPr>
              <w:jc w:val="center"/>
              <w:rPr>
                <w:rFonts w:asciiTheme="minorHAnsi" w:hAnsiTheme="minorHAnsi" w:cstheme="minorHAnsi"/>
                <w:b/>
                <w:sz w:val="22"/>
                <w:szCs w:val="22"/>
              </w:rPr>
            </w:pPr>
          </w:p>
          <w:p w14:paraId="73CDF840" w14:textId="77777777" w:rsidR="00290971" w:rsidRPr="008E4374" w:rsidRDefault="00290971" w:rsidP="00DC0FED">
            <w:pPr>
              <w:jc w:val="center"/>
              <w:rPr>
                <w:rFonts w:asciiTheme="minorHAnsi" w:hAnsiTheme="minorHAnsi" w:cstheme="minorHAnsi"/>
                <w:b/>
                <w:sz w:val="22"/>
                <w:szCs w:val="22"/>
              </w:rPr>
            </w:pPr>
          </w:p>
          <w:p w14:paraId="3FB99BAC" w14:textId="77777777" w:rsidR="00290971" w:rsidRPr="008E4374" w:rsidRDefault="00290971" w:rsidP="00DC0FED">
            <w:pPr>
              <w:jc w:val="center"/>
              <w:rPr>
                <w:rFonts w:asciiTheme="minorHAnsi" w:hAnsiTheme="minorHAnsi" w:cstheme="minorHAnsi"/>
                <w:b/>
                <w:sz w:val="22"/>
                <w:szCs w:val="22"/>
              </w:rPr>
            </w:pPr>
          </w:p>
          <w:p w14:paraId="4E95E907" w14:textId="77777777" w:rsidR="00290971" w:rsidRPr="008E4374" w:rsidRDefault="00290971" w:rsidP="00DC0FED">
            <w:pPr>
              <w:jc w:val="center"/>
              <w:rPr>
                <w:rFonts w:asciiTheme="minorHAnsi" w:hAnsiTheme="minorHAnsi" w:cstheme="minorHAnsi"/>
                <w:b/>
                <w:sz w:val="22"/>
                <w:szCs w:val="22"/>
              </w:rPr>
            </w:pPr>
          </w:p>
          <w:p w14:paraId="68199FAF" w14:textId="77777777" w:rsidR="00290971"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4</w:t>
            </w:r>
          </w:p>
        </w:tc>
        <w:tc>
          <w:tcPr>
            <w:tcW w:w="3636" w:type="dxa"/>
            <w:gridSpan w:val="2"/>
          </w:tcPr>
          <w:p w14:paraId="3A0FFD3A"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 xml:space="preserve">Prix unitaire </w:t>
            </w:r>
            <w:proofErr w:type="gramStart"/>
            <w:r w:rsidRPr="008E4374">
              <w:rPr>
                <w:rFonts w:asciiTheme="minorHAnsi" w:hAnsiTheme="minorHAnsi" w:cstheme="minorHAnsi"/>
                <w:b/>
                <w:bCs/>
                <w:sz w:val="22"/>
                <w:szCs w:val="22"/>
              </w:rPr>
              <w:t>en….</w:t>
            </w:r>
            <w:proofErr w:type="gramEnd"/>
            <w:r w:rsidRPr="008E4374">
              <w:rPr>
                <w:rFonts w:asciiTheme="minorHAnsi" w:hAnsiTheme="minorHAnsi" w:cstheme="minorHAnsi"/>
                <w:b/>
                <w:bCs/>
                <w:sz w:val="22"/>
                <w:szCs w:val="22"/>
              </w:rPr>
              <w:t>(1)</w:t>
            </w:r>
          </w:p>
          <w:p w14:paraId="12726F31"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Hors TVA</w:t>
            </w:r>
          </w:p>
        </w:tc>
        <w:tc>
          <w:tcPr>
            <w:tcW w:w="3636" w:type="dxa"/>
            <w:gridSpan w:val="2"/>
            <w:vMerge w:val="restart"/>
            <w:shd w:val="clear" w:color="auto" w:fill="auto"/>
            <w:vAlign w:val="center"/>
          </w:tcPr>
          <w:p w14:paraId="4B206B77" w14:textId="77777777" w:rsidR="00290971" w:rsidRPr="008E4374" w:rsidRDefault="00290971" w:rsidP="00DC0FED">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Prix Total Hors TVA</w:t>
            </w:r>
          </w:p>
        </w:tc>
      </w:tr>
      <w:tr w:rsidR="0079614E" w:rsidRPr="008E4374" w14:paraId="1C7EF37F" w14:textId="77777777" w:rsidTr="00DC0FED">
        <w:trPr>
          <w:cantSplit/>
          <w:trHeight w:val="227"/>
          <w:jc w:val="center"/>
        </w:trPr>
        <w:tc>
          <w:tcPr>
            <w:tcW w:w="590" w:type="dxa"/>
            <w:vMerge/>
            <w:tcBorders>
              <w:left w:val="single" w:sz="4" w:space="0" w:color="auto"/>
            </w:tcBorders>
          </w:tcPr>
          <w:p w14:paraId="423ACA60"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p>
        </w:tc>
        <w:tc>
          <w:tcPr>
            <w:tcW w:w="4469" w:type="dxa"/>
            <w:vMerge/>
          </w:tcPr>
          <w:p w14:paraId="6472AEAC"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p>
        </w:tc>
        <w:tc>
          <w:tcPr>
            <w:tcW w:w="1191" w:type="dxa"/>
            <w:vMerge/>
          </w:tcPr>
          <w:p w14:paraId="1EA3E89C"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p>
        </w:tc>
        <w:tc>
          <w:tcPr>
            <w:tcW w:w="1018" w:type="dxa"/>
            <w:vMerge/>
          </w:tcPr>
          <w:p w14:paraId="111F6046"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p>
        </w:tc>
        <w:tc>
          <w:tcPr>
            <w:tcW w:w="3636" w:type="dxa"/>
            <w:gridSpan w:val="2"/>
            <w:vAlign w:val="center"/>
          </w:tcPr>
          <w:p w14:paraId="7BBD085C"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En chiffre</w:t>
            </w:r>
          </w:p>
        </w:tc>
        <w:tc>
          <w:tcPr>
            <w:tcW w:w="3636" w:type="dxa"/>
            <w:gridSpan w:val="2"/>
            <w:vMerge/>
            <w:shd w:val="clear" w:color="auto" w:fill="auto"/>
          </w:tcPr>
          <w:p w14:paraId="1DF6B4B3"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p>
        </w:tc>
      </w:tr>
      <w:tr w:rsidR="0079614E" w:rsidRPr="00770203" w14:paraId="2CA09268" w14:textId="77777777" w:rsidTr="00DC0FED">
        <w:trPr>
          <w:cantSplit/>
          <w:trHeight w:val="227"/>
          <w:jc w:val="center"/>
        </w:trPr>
        <w:tc>
          <w:tcPr>
            <w:tcW w:w="590" w:type="dxa"/>
            <w:vMerge/>
            <w:tcBorders>
              <w:left w:val="single" w:sz="4" w:space="0" w:color="auto"/>
              <w:bottom w:val="single" w:sz="4" w:space="0" w:color="auto"/>
            </w:tcBorders>
          </w:tcPr>
          <w:p w14:paraId="4D501904" w14:textId="77777777" w:rsidR="00290971" w:rsidRPr="008E4374" w:rsidRDefault="00290971" w:rsidP="00DC0FED">
            <w:pPr>
              <w:pStyle w:val="Normalcentr"/>
              <w:ind w:left="317" w:right="0" w:firstLine="0"/>
              <w:jc w:val="center"/>
              <w:rPr>
                <w:rFonts w:asciiTheme="minorHAnsi" w:hAnsiTheme="minorHAnsi" w:cstheme="minorHAnsi"/>
                <w:b/>
                <w:bCs/>
                <w:sz w:val="22"/>
                <w:szCs w:val="22"/>
              </w:rPr>
            </w:pPr>
          </w:p>
        </w:tc>
        <w:tc>
          <w:tcPr>
            <w:tcW w:w="4469" w:type="dxa"/>
            <w:vMerge/>
            <w:tcBorders>
              <w:bottom w:val="single" w:sz="4" w:space="0" w:color="auto"/>
            </w:tcBorders>
          </w:tcPr>
          <w:p w14:paraId="14DC8C0B" w14:textId="77777777" w:rsidR="00290971" w:rsidRPr="008E4374" w:rsidRDefault="00290971" w:rsidP="00DC0FED">
            <w:pPr>
              <w:pStyle w:val="Normalcentr"/>
              <w:ind w:left="317" w:right="0" w:firstLine="0"/>
              <w:jc w:val="both"/>
              <w:rPr>
                <w:rFonts w:asciiTheme="minorHAnsi" w:hAnsiTheme="minorHAnsi" w:cstheme="minorHAnsi"/>
                <w:b/>
                <w:bCs/>
                <w:sz w:val="22"/>
                <w:szCs w:val="22"/>
              </w:rPr>
            </w:pPr>
          </w:p>
        </w:tc>
        <w:tc>
          <w:tcPr>
            <w:tcW w:w="1191" w:type="dxa"/>
            <w:vMerge/>
            <w:tcBorders>
              <w:bottom w:val="single" w:sz="4" w:space="0" w:color="auto"/>
            </w:tcBorders>
          </w:tcPr>
          <w:p w14:paraId="6BF53073" w14:textId="77777777" w:rsidR="00290971" w:rsidRPr="008E4374" w:rsidRDefault="00290971" w:rsidP="00DC0FED">
            <w:pPr>
              <w:pStyle w:val="Normalcentr"/>
              <w:ind w:left="317" w:right="0" w:firstLine="0"/>
              <w:jc w:val="both"/>
              <w:rPr>
                <w:rFonts w:asciiTheme="minorHAnsi" w:hAnsiTheme="minorHAnsi" w:cstheme="minorHAnsi"/>
                <w:b/>
                <w:bCs/>
                <w:sz w:val="22"/>
                <w:szCs w:val="22"/>
              </w:rPr>
            </w:pPr>
          </w:p>
        </w:tc>
        <w:tc>
          <w:tcPr>
            <w:tcW w:w="1018" w:type="dxa"/>
            <w:vMerge/>
            <w:tcBorders>
              <w:bottom w:val="single" w:sz="4" w:space="0" w:color="auto"/>
            </w:tcBorders>
          </w:tcPr>
          <w:p w14:paraId="38509D4B" w14:textId="77777777" w:rsidR="00290971" w:rsidRPr="008E4374" w:rsidRDefault="00290971" w:rsidP="00DC0FED">
            <w:pPr>
              <w:pStyle w:val="Normalcentr"/>
              <w:ind w:left="317" w:right="0" w:firstLine="0"/>
              <w:jc w:val="both"/>
              <w:rPr>
                <w:rFonts w:asciiTheme="minorHAnsi" w:hAnsiTheme="minorHAnsi" w:cstheme="minorHAnsi"/>
                <w:b/>
                <w:bCs/>
                <w:sz w:val="22"/>
                <w:szCs w:val="22"/>
              </w:rPr>
            </w:pPr>
          </w:p>
        </w:tc>
        <w:tc>
          <w:tcPr>
            <w:tcW w:w="1818" w:type="dxa"/>
            <w:tcBorders>
              <w:bottom w:val="single" w:sz="4" w:space="0" w:color="auto"/>
            </w:tcBorders>
            <w:vAlign w:val="center"/>
          </w:tcPr>
          <w:p w14:paraId="07AF2748" w14:textId="77777777" w:rsidR="00290971"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6582B13F" w14:textId="77777777" w:rsidR="0035055B"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61D6B1A6" w14:textId="77777777" w:rsidR="00290971" w:rsidRPr="008E4374" w:rsidRDefault="00290971" w:rsidP="00DC0FED">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5</w:t>
            </w:r>
          </w:p>
        </w:tc>
        <w:tc>
          <w:tcPr>
            <w:tcW w:w="1818" w:type="dxa"/>
            <w:tcBorders>
              <w:bottom w:val="single" w:sz="4" w:space="0" w:color="auto"/>
            </w:tcBorders>
            <w:vAlign w:val="center"/>
          </w:tcPr>
          <w:p w14:paraId="046A1F80" w14:textId="77777777" w:rsidR="00290971" w:rsidRPr="008E4374" w:rsidRDefault="00290971" w:rsidP="00DC0FED">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76471E14" w14:textId="77777777" w:rsidR="00290971" w:rsidRPr="008E4374" w:rsidRDefault="00F819BD" w:rsidP="00DC0FED">
            <w:pP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      </w:t>
            </w:r>
            <w:r w:rsidR="00290971" w:rsidRPr="008E4374">
              <w:rPr>
                <w:rFonts w:asciiTheme="minorHAnsi" w:hAnsiTheme="minorHAnsi" w:cstheme="minorHAnsi"/>
                <w:b/>
                <w:sz w:val="22"/>
                <w:szCs w:val="22"/>
                <w:lang w:val="en-US"/>
              </w:rPr>
              <w:t>Dirhams</w:t>
            </w:r>
          </w:p>
          <w:p w14:paraId="2159E864" w14:textId="77777777" w:rsidR="00290971" w:rsidRPr="008E4374" w:rsidRDefault="00290971" w:rsidP="00DC0FED">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11351960" w14:textId="77777777" w:rsidR="00290971" w:rsidRPr="008E4374" w:rsidRDefault="00290971" w:rsidP="00DC0FED">
            <w:pPr>
              <w:jc w:val="center"/>
              <w:rPr>
                <w:rFonts w:asciiTheme="minorHAnsi" w:hAnsiTheme="minorHAnsi" w:cstheme="minorHAnsi"/>
                <w:b/>
                <w:bCs/>
                <w:sz w:val="22"/>
                <w:szCs w:val="22"/>
                <w:lang w:val="en-US"/>
              </w:rPr>
            </w:pPr>
            <w:r w:rsidRPr="008E4374">
              <w:rPr>
                <w:rFonts w:asciiTheme="minorHAnsi" w:hAnsiTheme="minorHAnsi" w:cstheme="minorHAnsi"/>
                <w:b/>
                <w:sz w:val="22"/>
                <w:szCs w:val="22"/>
                <w:lang w:val="en-US"/>
              </w:rPr>
              <w:t>6</w:t>
            </w:r>
          </w:p>
        </w:tc>
        <w:tc>
          <w:tcPr>
            <w:tcW w:w="1818" w:type="dxa"/>
            <w:tcBorders>
              <w:bottom w:val="single" w:sz="4" w:space="0" w:color="auto"/>
            </w:tcBorders>
            <w:shd w:val="clear" w:color="auto" w:fill="auto"/>
            <w:vAlign w:val="center"/>
          </w:tcPr>
          <w:p w14:paraId="3D1B3192" w14:textId="77777777" w:rsidR="00290971"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574982A2" w14:textId="77777777" w:rsidR="00290971" w:rsidRPr="008E4374" w:rsidRDefault="00290971" w:rsidP="00DC0FED">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3A255D77" w14:textId="77777777" w:rsidR="00290971" w:rsidRPr="008E4374" w:rsidRDefault="00290971" w:rsidP="00DC0FED">
            <w:pPr>
              <w:jc w:val="center"/>
              <w:rPr>
                <w:rFonts w:asciiTheme="minorHAnsi" w:hAnsiTheme="minorHAnsi" w:cstheme="minorHAnsi"/>
                <w:b/>
                <w:bCs/>
                <w:sz w:val="22"/>
                <w:szCs w:val="22"/>
              </w:rPr>
            </w:pPr>
            <w:r w:rsidRPr="008E4374">
              <w:rPr>
                <w:rFonts w:asciiTheme="minorHAnsi" w:hAnsiTheme="minorHAnsi" w:cstheme="minorHAnsi"/>
                <w:b/>
                <w:sz w:val="22"/>
                <w:szCs w:val="22"/>
              </w:rPr>
              <w:t>7=4x5</w:t>
            </w:r>
          </w:p>
        </w:tc>
        <w:tc>
          <w:tcPr>
            <w:tcW w:w="1818" w:type="dxa"/>
            <w:tcBorders>
              <w:bottom w:val="single" w:sz="4" w:space="0" w:color="auto"/>
            </w:tcBorders>
            <w:shd w:val="clear" w:color="auto" w:fill="auto"/>
            <w:vAlign w:val="center"/>
          </w:tcPr>
          <w:p w14:paraId="467F6530" w14:textId="77777777" w:rsidR="00290971" w:rsidRPr="008E4374" w:rsidRDefault="00290971" w:rsidP="00DC0FED">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2059BCCE" w14:textId="77777777" w:rsidR="00290971" w:rsidRPr="008E4374" w:rsidRDefault="00290971" w:rsidP="00DC0FED">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Dirhams</w:t>
            </w:r>
          </w:p>
          <w:p w14:paraId="2DACE090" w14:textId="77777777" w:rsidR="00290971" w:rsidRPr="008E4374" w:rsidRDefault="00290971" w:rsidP="00DC0FED">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5C2FB0DA" w14:textId="77777777" w:rsidR="00290971" w:rsidRPr="008E4374" w:rsidRDefault="00290971" w:rsidP="00DC0FED">
            <w:pPr>
              <w:jc w:val="center"/>
              <w:rPr>
                <w:rFonts w:asciiTheme="minorHAnsi" w:hAnsiTheme="minorHAnsi" w:cstheme="minorHAnsi"/>
                <w:b/>
                <w:bCs/>
                <w:sz w:val="22"/>
                <w:szCs w:val="22"/>
                <w:lang w:val="en-GB"/>
              </w:rPr>
            </w:pPr>
            <w:r w:rsidRPr="008E4374">
              <w:rPr>
                <w:rFonts w:asciiTheme="minorHAnsi" w:hAnsiTheme="minorHAnsi" w:cstheme="minorHAnsi"/>
                <w:b/>
                <w:sz w:val="22"/>
                <w:szCs w:val="22"/>
                <w:lang w:val="en-US"/>
              </w:rPr>
              <w:t>8 = 4x6</w:t>
            </w:r>
          </w:p>
        </w:tc>
      </w:tr>
      <w:tr w:rsidR="0079614E" w:rsidRPr="008E4374" w14:paraId="36BEC433"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271D793F" w14:textId="77777777" w:rsidR="0001258D" w:rsidRPr="008E4374" w:rsidRDefault="0001258D" w:rsidP="0001258D">
            <w:pPr>
              <w:snapToGrid w:val="0"/>
              <w:jc w:val="center"/>
              <w:rPr>
                <w:rFonts w:asciiTheme="minorHAnsi" w:hAnsiTheme="minorHAnsi" w:cstheme="minorHAnsi"/>
                <w:b/>
                <w:bCs/>
                <w:sz w:val="22"/>
                <w:szCs w:val="22"/>
              </w:rPr>
            </w:pPr>
            <w:r w:rsidRPr="008E4374">
              <w:rPr>
                <w:rFonts w:asciiTheme="minorHAnsi" w:hAnsiTheme="minorHAnsi" w:cstheme="minorHAnsi"/>
                <w:b/>
                <w:bCs/>
                <w:sz w:val="22"/>
                <w:szCs w:val="22"/>
              </w:rPr>
              <w:t>1</w:t>
            </w:r>
          </w:p>
        </w:tc>
        <w:tc>
          <w:tcPr>
            <w:tcW w:w="4469" w:type="dxa"/>
            <w:tcBorders>
              <w:top w:val="single" w:sz="4" w:space="0" w:color="000000"/>
              <w:left w:val="single" w:sz="4" w:space="0" w:color="000000"/>
              <w:bottom w:val="single" w:sz="4" w:space="0" w:color="000000"/>
            </w:tcBorders>
            <w:vAlign w:val="center"/>
          </w:tcPr>
          <w:p w14:paraId="00045C44" w14:textId="5F320F29" w:rsidR="0001258D" w:rsidRPr="008E4374" w:rsidRDefault="007E3F14" w:rsidP="007E3F14">
            <w:pPr>
              <w:snapToGrid w:val="0"/>
              <w:jc w:val="both"/>
              <w:rPr>
                <w:rFonts w:asciiTheme="minorHAnsi" w:hAnsiTheme="minorHAnsi" w:cstheme="minorHAnsi"/>
                <w:sz w:val="22"/>
                <w:szCs w:val="22"/>
              </w:rPr>
            </w:pPr>
            <w:r w:rsidRPr="008E4374">
              <w:rPr>
                <w:rFonts w:asciiTheme="minorHAnsi" w:hAnsiTheme="minorHAnsi" w:cstheme="minorHAnsi"/>
                <w:sz w:val="22"/>
                <w:szCs w:val="22"/>
              </w:rPr>
              <w:t xml:space="preserve">Acquisition, installation et mise en service d’une station télécommandée </w:t>
            </w:r>
            <w:r w:rsidR="00A211E2" w:rsidRPr="008E4374">
              <w:rPr>
                <w:rFonts w:asciiTheme="minorHAnsi" w:hAnsiTheme="minorHAnsi" w:cstheme="minorHAnsi"/>
                <w:sz w:val="22"/>
                <w:szCs w:val="22"/>
              </w:rPr>
              <w:t>pour le contrôle du spec</w:t>
            </w:r>
            <w:r w:rsidR="005D719B" w:rsidRPr="008E4374">
              <w:rPr>
                <w:rFonts w:asciiTheme="minorHAnsi" w:hAnsiTheme="minorHAnsi" w:cstheme="minorHAnsi"/>
                <w:sz w:val="22"/>
                <w:szCs w:val="22"/>
              </w:rPr>
              <w:t>t</w:t>
            </w:r>
            <w:r w:rsidR="00A211E2" w:rsidRPr="008E4374">
              <w:rPr>
                <w:rFonts w:asciiTheme="minorHAnsi" w:hAnsiTheme="minorHAnsi" w:cstheme="minorHAnsi"/>
                <w:sz w:val="22"/>
                <w:szCs w:val="22"/>
              </w:rPr>
              <w:t>re</w:t>
            </w:r>
          </w:p>
        </w:tc>
        <w:tc>
          <w:tcPr>
            <w:tcW w:w="1191" w:type="dxa"/>
            <w:tcBorders>
              <w:top w:val="single" w:sz="4" w:space="0" w:color="000000"/>
              <w:left w:val="single" w:sz="4" w:space="0" w:color="000000"/>
              <w:bottom w:val="single" w:sz="4" w:space="0" w:color="000000"/>
            </w:tcBorders>
            <w:vAlign w:val="center"/>
          </w:tcPr>
          <w:p w14:paraId="425442B1" w14:textId="29648F89" w:rsidR="0001258D" w:rsidRPr="008E4374" w:rsidRDefault="007E3F14" w:rsidP="0001258D">
            <w:pPr>
              <w:snapToGrid w:val="0"/>
              <w:jc w:val="center"/>
              <w:rPr>
                <w:rFonts w:asciiTheme="minorHAnsi" w:hAnsiTheme="minorHAnsi" w:cstheme="minorHAnsi"/>
                <w:sz w:val="22"/>
                <w:szCs w:val="22"/>
              </w:rPr>
            </w:pPr>
            <w:r w:rsidRPr="008E4374">
              <w:rPr>
                <w:rFonts w:asciiTheme="minorHAnsi" w:hAnsiTheme="minorHAnsi" w:cstheme="minorHAnsi"/>
                <w:sz w:val="22"/>
                <w:szCs w:val="22"/>
              </w:rPr>
              <w:t>Unité</w:t>
            </w:r>
          </w:p>
        </w:tc>
        <w:tc>
          <w:tcPr>
            <w:tcW w:w="1018" w:type="dxa"/>
            <w:tcBorders>
              <w:top w:val="single" w:sz="4" w:space="0" w:color="000000"/>
              <w:left w:val="single" w:sz="4" w:space="0" w:color="000000"/>
              <w:bottom w:val="single" w:sz="4" w:space="0" w:color="000000"/>
            </w:tcBorders>
            <w:vAlign w:val="center"/>
          </w:tcPr>
          <w:p w14:paraId="358F5DAA" w14:textId="77777777" w:rsidR="0001258D" w:rsidRPr="008E4374" w:rsidRDefault="0001258D" w:rsidP="0001258D">
            <w:pPr>
              <w:snapToGrid w:val="0"/>
              <w:jc w:val="center"/>
              <w:rPr>
                <w:rFonts w:asciiTheme="minorHAnsi" w:hAnsiTheme="minorHAnsi" w:cstheme="minorHAnsi"/>
                <w:sz w:val="22"/>
                <w:szCs w:val="22"/>
              </w:rPr>
            </w:pPr>
            <w:r w:rsidRPr="008E4374">
              <w:rPr>
                <w:rFonts w:asciiTheme="minorHAnsi" w:hAnsiTheme="minorHAnsi" w:cstheme="minorHAnsi"/>
                <w:sz w:val="22"/>
                <w:szCs w:val="22"/>
              </w:rPr>
              <w:t>01</w:t>
            </w:r>
          </w:p>
        </w:tc>
        <w:tc>
          <w:tcPr>
            <w:tcW w:w="1818" w:type="dxa"/>
            <w:vAlign w:val="center"/>
          </w:tcPr>
          <w:p w14:paraId="58091088" w14:textId="77777777" w:rsidR="0001258D" w:rsidRPr="008E4374" w:rsidRDefault="0001258D" w:rsidP="0001258D">
            <w:pPr>
              <w:jc w:val="center"/>
              <w:rPr>
                <w:rFonts w:asciiTheme="minorHAnsi" w:hAnsiTheme="minorHAnsi" w:cstheme="minorHAnsi"/>
                <w:b/>
                <w:bCs/>
                <w:sz w:val="22"/>
                <w:szCs w:val="22"/>
              </w:rPr>
            </w:pPr>
          </w:p>
        </w:tc>
        <w:tc>
          <w:tcPr>
            <w:tcW w:w="1818" w:type="dxa"/>
            <w:vAlign w:val="center"/>
          </w:tcPr>
          <w:p w14:paraId="6ECC2013" w14:textId="77777777" w:rsidR="0001258D" w:rsidRPr="008E4374" w:rsidRDefault="0001258D" w:rsidP="0001258D">
            <w:pPr>
              <w:jc w:val="center"/>
              <w:rPr>
                <w:rFonts w:asciiTheme="minorHAnsi" w:hAnsiTheme="minorHAnsi" w:cstheme="minorHAnsi"/>
                <w:b/>
                <w:bCs/>
                <w:sz w:val="22"/>
                <w:szCs w:val="22"/>
              </w:rPr>
            </w:pPr>
          </w:p>
        </w:tc>
        <w:tc>
          <w:tcPr>
            <w:tcW w:w="1818" w:type="dxa"/>
            <w:vAlign w:val="center"/>
          </w:tcPr>
          <w:p w14:paraId="27F75D9C" w14:textId="77777777" w:rsidR="0001258D" w:rsidRPr="008E4374" w:rsidRDefault="0001258D" w:rsidP="0001258D">
            <w:pPr>
              <w:jc w:val="center"/>
              <w:rPr>
                <w:rFonts w:asciiTheme="minorHAnsi" w:hAnsiTheme="minorHAnsi" w:cstheme="minorHAnsi"/>
                <w:b/>
                <w:bCs/>
                <w:sz w:val="22"/>
                <w:szCs w:val="22"/>
              </w:rPr>
            </w:pPr>
          </w:p>
        </w:tc>
        <w:tc>
          <w:tcPr>
            <w:tcW w:w="1818" w:type="dxa"/>
            <w:vAlign w:val="center"/>
          </w:tcPr>
          <w:p w14:paraId="57CEE1F1" w14:textId="77777777" w:rsidR="0001258D" w:rsidRPr="008E4374" w:rsidRDefault="0001258D" w:rsidP="0001258D">
            <w:pPr>
              <w:jc w:val="center"/>
              <w:rPr>
                <w:rFonts w:asciiTheme="minorHAnsi" w:hAnsiTheme="minorHAnsi" w:cstheme="minorHAnsi"/>
                <w:b/>
                <w:bCs/>
                <w:sz w:val="22"/>
                <w:szCs w:val="22"/>
              </w:rPr>
            </w:pPr>
          </w:p>
        </w:tc>
      </w:tr>
      <w:tr w:rsidR="00CB1014" w:rsidRPr="008E4374" w14:paraId="702A0AB8" w14:textId="77777777" w:rsidTr="00DC0FED">
        <w:trPr>
          <w:cantSplit/>
          <w:trHeight w:val="227"/>
          <w:jc w:val="center"/>
        </w:trPr>
        <w:tc>
          <w:tcPr>
            <w:tcW w:w="7268" w:type="dxa"/>
            <w:gridSpan w:val="4"/>
            <w:vMerge w:val="restart"/>
            <w:tcBorders>
              <w:left w:val="single" w:sz="4" w:space="0" w:color="auto"/>
            </w:tcBorders>
            <w:vAlign w:val="center"/>
          </w:tcPr>
          <w:p w14:paraId="6916A162" w14:textId="77777777" w:rsidR="00CB1014" w:rsidRPr="008E4374" w:rsidRDefault="00CB1014" w:rsidP="00CB1014">
            <w:pPr>
              <w:jc w:val="center"/>
              <w:rPr>
                <w:rFonts w:asciiTheme="minorHAnsi" w:hAnsiTheme="minorHAnsi" w:cstheme="minorHAnsi"/>
                <w:b/>
                <w:bCs/>
                <w:sz w:val="22"/>
                <w:szCs w:val="22"/>
              </w:rPr>
            </w:pPr>
            <w:r w:rsidRPr="008E4374">
              <w:rPr>
                <w:rFonts w:asciiTheme="minorHAnsi" w:hAnsiTheme="minorHAnsi" w:cstheme="minorHAnsi"/>
                <w:b/>
                <w:bCs/>
                <w:sz w:val="22"/>
                <w:szCs w:val="22"/>
              </w:rPr>
              <w:t>TOTAUX</w:t>
            </w:r>
          </w:p>
        </w:tc>
        <w:tc>
          <w:tcPr>
            <w:tcW w:w="3636" w:type="dxa"/>
            <w:gridSpan w:val="2"/>
            <w:vAlign w:val="center"/>
          </w:tcPr>
          <w:p w14:paraId="243A0EE9" w14:textId="77777777" w:rsidR="00CB1014" w:rsidRPr="008E4374" w:rsidRDefault="00CB1014" w:rsidP="00CB1014">
            <w:pPr>
              <w:rPr>
                <w:rFonts w:asciiTheme="minorHAnsi" w:hAnsiTheme="minorHAnsi" w:cstheme="minorHAnsi"/>
                <w:b/>
                <w:bCs/>
                <w:sz w:val="22"/>
                <w:szCs w:val="22"/>
              </w:rPr>
            </w:pPr>
            <w:r w:rsidRPr="008E4374">
              <w:rPr>
                <w:rFonts w:asciiTheme="minorHAnsi" w:hAnsiTheme="minorHAnsi" w:cstheme="minorHAnsi"/>
                <w:b/>
                <w:bCs/>
                <w:sz w:val="22"/>
                <w:szCs w:val="22"/>
              </w:rPr>
              <w:t xml:space="preserve">Part en devises ($ ou </w:t>
            </w:r>
            <w:proofErr w:type="gramStart"/>
            <w:r w:rsidRPr="008E4374">
              <w:rPr>
                <w:rFonts w:asciiTheme="minorHAnsi" w:hAnsiTheme="minorHAnsi" w:cstheme="minorHAnsi"/>
                <w:b/>
                <w:bCs/>
                <w:sz w:val="22"/>
                <w:szCs w:val="22"/>
              </w:rPr>
              <w:t>€)  (</w:t>
            </w:r>
            <w:proofErr w:type="gramEnd"/>
            <w:r w:rsidRPr="008E4374">
              <w:rPr>
                <w:rFonts w:asciiTheme="minorHAnsi" w:hAnsiTheme="minorHAnsi" w:cstheme="minorHAnsi"/>
                <w:b/>
                <w:bCs/>
                <w:sz w:val="22"/>
                <w:szCs w:val="22"/>
              </w:rPr>
              <w:t>…) Hors TVA</w:t>
            </w:r>
            <w:r w:rsidRPr="008E4374">
              <w:rPr>
                <w:rFonts w:asciiTheme="minorHAnsi" w:hAnsiTheme="minorHAnsi" w:cstheme="minorHAnsi"/>
                <w:bCs/>
                <w:sz w:val="22"/>
                <w:szCs w:val="22"/>
              </w:rPr>
              <w:t>(*)</w:t>
            </w:r>
          </w:p>
        </w:tc>
        <w:tc>
          <w:tcPr>
            <w:tcW w:w="1818" w:type="dxa"/>
            <w:vAlign w:val="center"/>
          </w:tcPr>
          <w:p w14:paraId="625AC01B" w14:textId="77777777" w:rsidR="00CB1014" w:rsidRPr="008E4374" w:rsidRDefault="00CB1014" w:rsidP="00CB1014">
            <w:pPr>
              <w:jc w:val="center"/>
              <w:rPr>
                <w:rFonts w:asciiTheme="minorHAnsi" w:hAnsiTheme="minorHAnsi" w:cstheme="minorHAnsi"/>
                <w:b/>
                <w:bCs/>
                <w:sz w:val="22"/>
                <w:szCs w:val="22"/>
              </w:rPr>
            </w:pPr>
          </w:p>
        </w:tc>
        <w:tc>
          <w:tcPr>
            <w:tcW w:w="1818" w:type="dxa"/>
            <w:vAlign w:val="center"/>
          </w:tcPr>
          <w:p w14:paraId="4E88C63E" w14:textId="77777777" w:rsidR="00CB1014" w:rsidRPr="008E4374" w:rsidRDefault="00CB1014" w:rsidP="00CB1014">
            <w:pPr>
              <w:jc w:val="center"/>
              <w:rPr>
                <w:rFonts w:asciiTheme="minorHAnsi" w:hAnsiTheme="minorHAnsi" w:cstheme="minorHAnsi"/>
                <w:b/>
                <w:bCs/>
                <w:sz w:val="22"/>
                <w:szCs w:val="22"/>
              </w:rPr>
            </w:pPr>
          </w:p>
        </w:tc>
      </w:tr>
      <w:tr w:rsidR="00CB1014" w:rsidRPr="008E4374" w14:paraId="594298A5" w14:textId="77777777" w:rsidTr="00DC0FED">
        <w:trPr>
          <w:cantSplit/>
          <w:trHeight w:val="227"/>
          <w:jc w:val="center"/>
        </w:trPr>
        <w:tc>
          <w:tcPr>
            <w:tcW w:w="7268" w:type="dxa"/>
            <w:gridSpan w:val="4"/>
            <w:vMerge/>
            <w:tcBorders>
              <w:left w:val="single" w:sz="4" w:space="0" w:color="auto"/>
            </w:tcBorders>
          </w:tcPr>
          <w:p w14:paraId="17EA18A7" w14:textId="77777777" w:rsidR="00CB1014" w:rsidRPr="008E4374" w:rsidRDefault="00CB1014" w:rsidP="00CB1014">
            <w:pPr>
              <w:jc w:val="center"/>
              <w:rPr>
                <w:rFonts w:asciiTheme="minorHAnsi" w:hAnsiTheme="minorHAnsi" w:cstheme="minorHAnsi"/>
                <w:b/>
                <w:bCs/>
                <w:sz w:val="22"/>
                <w:szCs w:val="22"/>
              </w:rPr>
            </w:pPr>
          </w:p>
        </w:tc>
        <w:tc>
          <w:tcPr>
            <w:tcW w:w="3636" w:type="dxa"/>
            <w:gridSpan w:val="2"/>
            <w:vAlign w:val="center"/>
          </w:tcPr>
          <w:p w14:paraId="0AC0700D" w14:textId="77777777" w:rsidR="00CB1014" w:rsidRPr="008E4374" w:rsidRDefault="00CB1014" w:rsidP="00CB1014">
            <w:pPr>
              <w:rPr>
                <w:rFonts w:asciiTheme="minorHAnsi" w:hAnsiTheme="minorHAnsi" w:cstheme="minorHAnsi"/>
                <w:b/>
                <w:bCs/>
                <w:sz w:val="22"/>
                <w:szCs w:val="22"/>
              </w:rPr>
            </w:pPr>
            <w:r w:rsidRPr="008E4374">
              <w:rPr>
                <w:rFonts w:asciiTheme="minorHAnsi" w:hAnsiTheme="minorHAnsi" w:cstheme="minorHAnsi"/>
                <w:b/>
                <w:bCs/>
                <w:sz w:val="22"/>
                <w:szCs w:val="22"/>
              </w:rPr>
              <w:t>TVA sur part en devise 20% (**)</w:t>
            </w:r>
          </w:p>
        </w:tc>
        <w:tc>
          <w:tcPr>
            <w:tcW w:w="1818" w:type="dxa"/>
            <w:vAlign w:val="center"/>
          </w:tcPr>
          <w:p w14:paraId="13974ABD" w14:textId="77777777" w:rsidR="00CB1014" w:rsidRPr="008E4374" w:rsidRDefault="00CB1014" w:rsidP="00CB1014">
            <w:pPr>
              <w:jc w:val="center"/>
              <w:rPr>
                <w:rFonts w:asciiTheme="minorHAnsi" w:hAnsiTheme="minorHAnsi" w:cstheme="minorHAnsi"/>
                <w:b/>
                <w:bCs/>
                <w:sz w:val="22"/>
                <w:szCs w:val="22"/>
              </w:rPr>
            </w:pPr>
          </w:p>
        </w:tc>
        <w:tc>
          <w:tcPr>
            <w:tcW w:w="1818" w:type="dxa"/>
            <w:vAlign w:val="center"/>
          </w:tcPr>
          <w:p w14:paraId="2E1AE7FD" w14:textId="77777777" w:rsidR="00CB1014" w:rsidRPr="008E4374" w:rsidRDefault="00CB1014" w:rsidP="00CB1014">
            <w:pPr>
              <w:jc w:val="center"/>
              <w:rPr>
                <w:rFonts w:asciiTheme="minorHAnsi" w:hAnsiTheme="minorHAnsi" w:cstheme="minorHAnsi"/>
                <w:b/>
                <w:bCs/>
                <w:sz w:val="22"/>
                <w:szCs w:val="22"/>
              </w:rPr>
            </w:pPr>
          </w:p>
        </w:tc>
      </w:tr>
      <w:tr w:rsidR="00CB1014" w:rsidRPr="008E4374" w14:paraId="6DA27722" w14:textId="77777777" w:rsidTr="00DC0FED">
        <w:trPr>
          <w:cantSplit/>
          <w:trHeight w:val="227"/>
          <w:jc w:val="center"/>
        </w:trPr>
        <w:tc>
          <w:tcPr>
            <w:tcW w:w="7268" w:type="dxa"/>
            <w:gridSpan w:val="4"/>
            <w:vMerge/>
            <w:tcBorders>
              <w:left w:val="single" w:sz="4" w:space="0" w:color="auto"/>
            </w:tcBorders>
          </w:tcPr>
          <w:p w14:paraId="6AE6D392" w14:textId="77777777" w:rsidR="00CB1014" w:rsidRPr="008E4374" w:rsidRDefault="00CB1014" w:rsidP="00CB1014">
            <w:pPr>
              <w:jc w:val="center"/>
              <w:rPr>
                <w:rFonts w:asciiTheme="minorHAnsi" w:hAnsiTheme="minorHAnsi" w:cstheme="minorHAnsi"/>
                <w:b/>
                <w:bCs/>
                <w:sz w:val="22"/>
                <w:szCs w:val="22"/>
              </w:rPr>
            </w:pPr>
          </w:p>
        </w:tc>
        <w:tc>
          <w:tcPr>
            <w:tcW w:w="3636" w:type="dxa"/>
            <w:gridSpan w:val="2"/>
            <w:vAlign w:val="center"/>
          </w:tcPr>
          <w:p w14:paraId="344F7BE1" w14:textId="77777777" w:rsidR="00CB1014" w:rsidRPr="008E4374" w:rsidRDefault="00CB1014" w:rsidP="00CB1014">
            <w:pPr>
              <w:rPr>
                <w:rFonts w:asciiTheme="minorHAnsi" w:hAnsiTheme="minorHAnsi" w:cstheme="minorHAnsi"/>
                <w:b/>
                <w:bCs/>
                <w:sz w:val="22"/>
                <w:szCs w:val="22"/>
              </w:rPr>
            </w:pPr>
            <w:r w:rsidRPr="008E4374">
              <w:rPr>
                <w:rFonts w:asciiTheme="minorHAnsi" w:hAnsiTheme="minorHAnsi" w:cstheme="minorHAnsi"/>
                <w:b/>
                <w:bCs/>
                <w:sz w:val="22"/>
                <w:szCs w:val="22"/>
              </w:rPr>
              <w:t>Part en devise TTC</w:t>
            </w:r>
          </w:p>
        </w:tc>
        <w:tc>
          <w:tcPr>
            <w:tcW w:w="1818" w:type="dxa"/>
            <w:vAlign w:val="center"/>
          </w:tcPr>
          <w:p w14:paraId="685039AF" w14:textId="77777777" w:rsidR="00CB1014" w:rsidRPr="008E4374" w:rsidRDefault="00CB1014" w:rsidP="00CB1014">
            <w:pPr>
              <w:jc w:val="center"/>
              <w:rPr>
                <w:rFonts w:asciiTheme="minorHAnsi" w:hAnsiTheme="minorHAnsi" w:cstheme="minorHAnsi"/>
                <w:b/>
                <w:bCs/>
                <w:sz w:val="22"/>
                <w:szCs w:val="22"/>
              </w:rPr>
            </w:pPr>
          </w:p>
        </w:tc>
        <w:tc>
          <w:tcPr>
            <w:tcW w:w="1818" w:type="dxa"/>
            <w:vAlign w:val="center"/>
          </w:tcPr>
          <w:p w14:paraId="68C1CB55" w14:textId="77777777" w:rsidR="00CB1014" w:rsidRPr="008E4374" w:rsidRDefault="00CB1014" w:rsidP="00CB1014">
            <w:pPr>
              <w:jc w:val="center"/>
              <w:rPr>
                <w:rFonts w:asciiTheme="minorHAnsi" w:hAnsiTheme="minorHAnsi" w:cstheme="minorHAnsi"/>
                <w:b/>
                <w:bCs/>
                <w:sz w:val="22"/>
                <w:szCs w:val="22"/>
              </w:rPr>
            </w:pPr>
          </w:p>
        </w:tc>
      </w:tr>
      <w:tr w:rsidR="00CB1014" w:rsidRPr="008E4374" w14:paraId="30D6C05D" w14:textId="77777777" w:rsidTr="00DC0FED">
        <w:trPr>
          <w:cantSplit/>
          <w:trHeight w:val="227"/>
          <w:jc w:val="center"/>
        </w:trPr>
        <w:tc>
          <w:tcPr>
            <w:tcW w:w="7268" w:type="dxa"/>
            <w:gridSpan w:val="4"/>
            <w:vMerge/>
            <w:tcBorders>
              <w:left w:val="single" w:sz="4" w:space="0" w:color="auto"/>
            </w:tcBorders>
          </w:tcPr>
          <w:p w14:paraId="0CC14BD7" w14:textId="77777777" w:rsidR="00CB1014" w:rsidRPr="008E4374" w:rsidRDefault="00CB1014" w:rsidP="00CB1014">
            <w:pPr>
              <w:jc w:val="center"/>
              <w:rPr>
                <w:rFonts w:asciiTheme="minorHAnsi" w:hAnsiTheme="minorHAnsi" w:cstheme="minorHAnsi"/>
                <w:b/>
                <w:bCs/>
                <w:sz w:val="22"/>
                <w:szCs w:val="22"/>
              </w:rPr>
            </w:pPr>
          </w:p>
        </w:tc>
        <w:tc>
          <w:tcPr>
            <w:tcW w:w="3636" w:type="dxa"/>
            <w:gridSpan w:val="2"/>
            <w:vAlign w:val="center"/>
          </w:tcPr>
          <w:p w14:paraId="6E872D93" w14:textId="77777777" w:rsidR="00CB1014" w:rsidRPr="008E4374" w:rsidRDefault="00CB1014" w:rsidP="00CB1014">
            <w:pPr>
              <w:rPr>
                <w:rFonts w:asciiTheme="minorHAnsi" w:hAnsiTheme="minorHAnsi" w:cstheme="minorHAnsi"/>
                <w:b/>
                <w:bCs/>
                <w:sz w:val="22"/>
                <w:szCs w:val="22"/>
              </w:rPr>
            </w:pPr>
            <w:r w:rsidRPr="008E4374">
              <w:rPr>
                <w:rFonts w:asciiTheme="minorHAnsi" w:hAnsiTheme="minorHAnsi" w:cstheme="minorHAnsi"/>
                <w:b/>
                <w:bCs/>
                <w:sz w:val="22"/>
                <w:szCs w:val="22"/>
              </w:rPr>
              <w:t>Part locale (PL) HT en dirhams</w:t>
            </w:r>
          </w:p>
        </w:tc>
        <w:tc>
          <w:tcPr>
            <w:tcW w:w="1818" w:type="dxa"/>
            <w:vAlign w:val="center"/>
          </w:tcPr>
          <w:p w14:paraId="52EC62A0" w14:textId="77777777" w:rsidR="00CB1014" w:rsidRPr="008E4374" w:rsidRDefault="00CB1014" w:rsidP="00CB1014">
            <w:pPr>
              <w:jc w:val="center"/>
              <w:rPr>
                <w:rFonts w:asciiTheme="minorHAnsi" w:hAnsiTheme="minorHAnsi" w:cstheme="minorHAnsi"/>
                <w:b/>
                <w:bCs/>
                <w:sz w:val="22"/>
                <w:szCs w:val="22"/>
              </w:rPr>
            </w:pPr>
          </w:p>
        </w:tc>
        <w:tc>
          <w:tcPr>
            <w:tcW w:w="1818" w:type="dxa"/>
            <w:vAlign w:val="center"/>
          </w:tcPr>
          <w:p w14:paraId="519088A3" w14:textId="77777777" w:rsidR="00CB1014" w:rsidRPr="008E4374" w:rsidRDefault="00CB1014" w:rsidP="00CB1014">
            <w:pPr>
              <w:jc w:val="center"/>
              <w:rPr>
                <w:rFonts w:asciiTheme="minorHAnsi" w:hAnsiTheme="minorHAnsi" w:cstheme="minorHAnsi"/>
                <w:b/>
                <w:bCs/>
                <w:sz w:val="22"/>
                <w:szCs w:val="22"/>
              </w:rPr>
            </w:pPr>
          </w:p>
        </w:tc>
      </w:tr>
      <w:tr w:rsidR="00CB1014" w:rsidRPr="008E4374" w14:paraId="1A74AC81" w14:textId="77777777" w:rsidTr="00DC0FED">
        <w:trPr>
          <w:cantSplit/>
          <w:trHeight w:val="227"/>
          <w:jc w:val="center"/>
        </w:trPr>
        <w:tc>
          <w:tcPr>
            <w:tcW w:w="7268" w:type="dxa"/>
            <w:gridSpan w:val="4"/>
            <w:vMerge/>
            <w:tcBorders>
              <w:left w:val="single" w:sz="4" w:space="0" w:color="auto"/>
            </w:tcBorders>
          </w:tcPr>
          <w:p w14:paraId="399E7FE2" w14:textId="77777777" w:rsidR="00CB1014" w:rsidRPr="008E4374" w:rsidRDefault="00CB1014" w:rsidP="00CB1014">
            <w:pPr>
              <w:jc w:val="center"/>
              <w:rPr>
                <w:rFonts w:asciiTheme="minorHAnsi" w:hAnsiTheme="minorHAnsi" w:cstheme="minorHAnsi"/>
                <w:b/>
                <w:bCs/>
                <w:sz w:val="22"/>
                <w:szCs w:val="22"/>
              </w:rPr>
            </w:pPr>
          </w:p>
        </w:tc>
        <w:tc>
          <w:tcPr>
            <w:tcW w:w="3636" w:type="dxa"/>
            <w:gridSpan w:val="2"/>
            <w:vAlign w:val="center"/>
          </w:tcPr>
          <w:p w14:paraId="109CE19D" w14:textId="77777777" w:rsidR="00CB1014" w:rsidRPr="008E4374" w:rsidRDefault="00CB1014" w:rsidP="00CB1014">
            <w:pPr>
              <w:rPr>
                <w:rFonts w:asciiTheme="minorHAnsi" w:hAnsiTheme="minorHAnsi" w:cstheme="minorHAnsi"/>
                <w:b/>
                <w:bCs/>
                <w:sz w:val="22"/>
                <w:szCs w:val="22"/>
              </w:rPr>
            </w:pPr>
            <w:r w:rsidRPr="008E4374">
              <w:rPr>
                <w:rFonts w:asciiTheme="minorHAnsi" w:hAnsiTheme="minorHAnsi" w:cstheme="minorHAnsi"/>
                <w:b/>
                <w:bCs/>
                <w:sz w:val="22"/>
                <w:szCs w:val="22"/>
              </w:rPr>
              <w:t>TVA sur part locale en dirhams</w:t>
            </w:r>
          </w:p>
        </w:tc>
        <w:tc>
          <w:tcPr>
            <w:tcW w:w="1818" w:type="dxa"/>
            <w:vAlign w:val="center"/>
          </w:tcPr>
          <w:p w14:paraId="6D87F5B6" w14:textId="77777777" w:rsidR="00CB1014" w:rsidRPr="008E4374" w:rsidRDefault="00CB1014" w:rsidP="00CB1014">
            <w:pPr>
              <w:jc w:val="center"/>
              <w:rPr>
                <w:rFonts w:asciiTheme="minorHAnsi" w:hAnsiTheme="minorHAnsi" w:cstheme="minorHAnsi"/>
                <w:b/>
                <w:bCs/>
                <w:sz w:val="22"/>
                <w:szCs w:val="22"/>
              </w:rPr>
            </w:pPr>
          </w:p>
        </w:tc>
        <w:tc>
          <w:tcPr>
            <w:tcW w:w="1818" w:type="dxa"/>
            <w:vAlign w:val="center"/>
          </w:tcPr>
          <w:p w14:paraId="13EA315E" w14:textId="77777777" w:rsidR="00CB1014" w:rsidRPr="008E4374" w:rsidRDefault="00CB1014" w:rsidP="00CB1014">
            <w:pPr>
              <w:jc w:val="center"/>
              <w:rPr>
                <w:rFonts w:asciiTheme="minorHAnsi" w:hAnsiTheme="minorHAnsi" w:cstheme="minorHAnsi"/>
                <w:b/>
                <w:bCs/>
                <w:sz w:val="22"/>
                <w:szCs w:val="22"/>
              </w:rPr>
            </w:pPr>
          </w:p>
        </w:tc>
      </w:tr>
      <w:tr w:rsidR="00CB1014" w:rsidRPr="008E4374" w14:paraId="0F4D37D0" w14:textId="77777777" w:rsidTr="00DC0FED">
        <w:trPr>
          <w:cantSplit/>
          <w:trHeight w:val="227"/>
          <w:jc w:val="center"/>
        </w:trPr>
        <w:tc>
          <w:tcPr>
            <w:tcW w:w="7268" w:type="dxa"/>
            <w:gridSpan w:val="4"/>
            <w:vMerge/>
            <w:tcBorders>
              <w:left w:val="single" w:sz="4" w:space="0" w:color="auto"/>
              <w:bottom w:val="single" w:sz="4" w:space="0" w:color="auto"/>
            </w:tcBorders>
          </w:tcPr>
          <w:p w14:paraId="090AA40A" w14:textId="77777777" w:rsidR="00CB1014" w:rsidRPr="008E4374" w:rsidRDefault="00CB1014" w:rsidP="00CB1014">
            <w:pPr>
              <w:jc w:val="center"/>
              <w:rPr>
                <w:rFonts w:asciiTheme="minorHAnsi" w:hAnsiTheme="minorHAnsi" w:cstheme="minorHAnsi"/>
                <w:b/>
                <w:bCs/>
                <w:sz w:val="22"/>
                <w:szCs w:val="22"/>
              </w:rPr>
            </w:pPr>
          </w:p>
        </w:tc>
        <w:tc>
          <w:tcPr>
            <w:tcW w:w="3636" w:type="dxa"/>
            <w:gridSpan w:val="2"/>
            <w:tcBorders>
              <w:bottom w:val="single" w:sz="4" w:space="0" w:color="auto"/>
            </w:tcBorders>
            <w:vAlign w:val="center"/>
          </w:tcPr>
          <w:p w14:paraId="7843B892" w14:textId="77777777" w:rsidR="00CB1014" w:rsidRPr="008E4374" w:rsidRDefault="00CB1014" w:rsidP="00CB1014">
            <w:pPr>
              <w:rPr>
                <w:rFonts w:asciiTheme="minorHAnsi" w:hAnsiTheme="minorHAnsi" w:cstheme="minorHAnsi"/>
                <w:b/>
                <w:bCs/>
                <w:sz w:val="22"/>
                <w:szCs w:val="22"/>
              </w:rPr>
            </w:pPr>
            <w:r w:rsidRPr="008E4374">
              <w:rPr>
                <w:rFonts w:asciiTheme="minorHAnsi" w:hAnsiTheme="minorHAnsi" w:cstheme="minorHAnsi"/>
                <w:b/>
                <w:bCs/>
                <w:sz w:val="22"/>
                <w:szCs w:val="22"/>
              </w:rPr>
              <w:t>Part locale TTC en dirhams</w:t>
            </w:r>
          </w:p>
        </w:tc>
        <w:tc>
          <w:tcPr>
            <w:tcW w:w="1818" w:type="dxa"/>
            <w:tcBorders>
              <w:bottom w:val="single" w:sz="4" w:space="0" w:color="auto"/>
            </w:tcBorders>
            <w:vAlign w:val="center"/>
          </w:tcPr>
          <w:p w14:paraId="590CA7EF" w14:textId="77777777" w:rsidR="00CB1014" w:rsidRPr="008E4374" w:rsidRDefault="00CB1014" w:rsidP="00CB1014">
            <w:pPr>
              <w:jc w:val="center"/>
              <w:rPr>
                <w:rFonts w:asciiTheme="minorHAnsi" w:hAnsiTheme="minorHAnsi" w:cstheme="minorHAnsi"/>
                <w:b/>
                <w:bCs/>
                <w:sz w:val="22"/>
                <w:szCs w:val="22"/>
              </w:rPr>
            </w:pPr>
          </w:p>
        </w:tc>
        <w:tc>
          <w:tcPr>
            <w:tcW w:w="1818" w:type="dxa"/>
            <w:tcBorders>
              <w:bottom w:val="single" w:sz="4" w:space="0" w:color="auto"/>
            </w:tcBorders>
            <w:vAlign w:val="center"/>
          </w:tcPr>
          <w:p w14:paraId="55934F12" w14:textId="77777777" w:rsidR="00CB1014" w:rsidRPr="008E4374" w:rsidRDefault="00CB1014" w:rsidP="00CB1014">
            <w:pPr>
              <w:jc w:val="center"/>
              <w:rPr>
                <w:rFonts w:asciiTheme="minorHAnsi" w:hAnsiTheme="minorHAnsi" w:cstheme="minorHAnsi"/>
                <w:b/>
                <w:bCs/>
                <w:sz w:val="22"/>
                <w:szCs w:val="22"/>
              </w:rPr>
            </w:pPr>
          </w:p>
        </w:tc>
      </w:tr>
    </w:tbl>
    <w:p w14:paraId="0DDD2615" w14:textId="77777777" w:rsidR="00AD2008" w:rsidRPr="00A135E7" w:rsidRDefault="00AD2008" w:rsidP="004F45E0">
      <w:pPr>
        <w:tabs>
          <w:tab w:val="left" w:pos="1758"/>
        </w:tabs>
        <w:rPr>
          <w:rFonts w:asciiTheme="minorHAnsi" w:hAnsiTheme="minorHAnsi" w:cstheme="minorHAnsi"/>
          <w:b/>
          <w:bCs/>
          <w:sz w:val="22"/>
          <w:szCs w:val="22"/>
        </w:rPr>
      </w:pPr>
    </w:p>
    <w:p w14:paraId="780A9C03" w14:textId="77777777" w:rsidR="008B55EE" w:rsidRPr="00A135E7" w:rsidRDefault="008B55EE" w:rsidP="008B55EE">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Le soumissionnaire ou le groupement soumissionnaire sont invités à se reporter aux dispositions de l’article 3 du présent CPS.</w:t>
      </w:r>
    </w:p>
    <w:p w14:paraId="67007867" w14:textId="77777777" w:rsidR="008B55EE" w:rsidRPr="00A135E7" w:rsidRDefault="008B55EE" w:rsidP="008B55EE">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Signatures</w:t>
      </w:r>
      <w:r w:rsidRPr="00A135E7">
        <w:rPr>
          <w:rStyle w:val="Appelnotedebasdep"/>
          <w:rFonts w:asciiTheme="minorHAnsi" w:hAnsiTheme="minorHAnsi" w:cstheme="minorHAnsi"/>
          <w:sz w:val="22"/>
          <w:szCs w:val="22"/>
        </w:rPr>
        <w:footnoteReference w:id="10"/>
      </w:r>
      <w:r w:rsidRPr="00A135E7">
        <w:rPr>
          <w:rFonts w:asciiTheme="minorHAnsi" w:hAnsiTheme="minorHAnsi" w:cstheme="minorHAnsi"/>
          <w:iCs/>
          <w:sz w:val="22"/>
          <w:szCs w:val="22"/>
        </w:rPr>
        <w:t xml:space="preserve">                               </w:t>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 xml:space="preserve">    A: …………….., le …………………….. </w:t>
      </w:r>
      <w:r w:rsidRPr="00A135E7">
        <w:rPr>
          <w:rFonts w:asciiTheme="minorHAnsi" w:hAnsiTheme="minorHAnsi" w:cstheme="minorHAnsi"/>
          <w:iCs/>
          <w:sz w:val="22"/>
          <w:szCs w:val="22"/>
        </w:rPr>
        <w:tab/>
        <w:t xml:space="preserve">                </w:t>
      </w:r>
    </w:p>
    <w:p w14:paraId="6AB2E9E9" w14:textId="77777777" w:rsidR="008B55EE" w:rsidRPr="00A135E7" w:rsidRDefault="008B55EE" w:rsidP="008B55EE">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 et cachet du Concurrent</w:t>
      </w:r>
    </w:p>
    <w:p w14:paraId="6CC46F40" w14:textId="77777777" w:rsidR="00D17716" w:rsidRPr="00A135E7" w:rsidRDefault="00D17716" w:rsidP="00686EAA">
      <w:pPr>
        <w:tabs>
          <w:tab w:val="left" w:pos="426"/>
        </w:tabs>
        <w:rPr>
          <w:rFonts w:asciiTheme="minorHAnsi" w:hAnsiTheme="minorHAnsi" w:cstheme="minorHAnsi"/>
          <w:b/>
          <w:sz w:val="22"/>
          <w:szCs w:val="22"/>
          <w:lang w:val="x-none"/>
        </w:rPr>
      </w:pPr>
    </w:p>
    <w:p w14:paraId="0DE46BB3" w14:textId="425134D7" w:rsidR="00CA765C" w:rsidRPr="00A135E7" w:rsidRDefault="00CA765C" w:rsidP="00CA765C">
      <w:pPr>
        <w:widowControl w:val="0"/>
        <w:jc w:val="center"/>
        <w:rPr>
          <w:rFonts w:asciiTheme="minorHAnsi" w:hAnsiTheme="minorHAnsi" w:cstheme="minorHAnsi"/>
          <w:b/>
          <w:bCs/>
          <w:sz w:val="22"/>
          <w:szCs w:val="22"/>
        </w:rPr>
      </w:pPr>
      <w:r w:rsidRPr="00A135E7">
        <w:rPr>
          <w:rFonts w:asciiTheme="minorHAnsi" w:hAnsiTheme="minorHAnsi" w:cstheme="minorHAnsi"/>
          <w:b/>
          <w:bCs/>
          <w:sz w:val="22"/>
          <w:szCs w:val="22"/>
        </w:rPr>
        <w:lastRenderedPageBreak/>
        <w:t>TITRE II :</w:t>
      </w:r>
    </w:p>
    <w:p w14:paraId="0F0471B8" w14:textId="77777777" w:rsidR="00CA765C" w:rsidRPr="00A135E7" w:rsidRDefault="00CA765C" w:rsidP="00CA765C">
      <w:pPr>
        <w:widowControl w:val="0"/>
        <w:jc w:val="center"/>
        <w:rPr>
          <w:rFonts w:asciiTheme="minorHAnsi" w:hAnsiTheme="minorHAnsi" w:cstheme="minorHAnsi"/>
          <w:b/>
          <w:bCs/>
          <w:sz w:val="22"/>
          <w:szCs w:val="22"/>
          <w:u w:val="single"/>
        </w:rPr>
      </w:pPr>
    </w:p>
    <w:p w14:paraId="388B6275" w14:textId="77777777" w:rsidR="00CA765C" w:rsidRPr="00A135E7" w:rsidRDefault="00CA765C" w:rsidP="00CA765C">
      <w:pPr>
        <w:widowControl w:val="0"/>
        <w:jc w:val="center"/>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 xml:space="preserve">Bordereau des prix-détail estimatif </w:t>
      </w:r>
    </w:p>
    <w:p w14:paraId="564CE856" w14:textId="77777777" w:rsidR="00CA765C" w:rsidRPr="00A135E7" w:rsidRDefault="00CA765C" w:rsidP="00CA765C">
      <w:pPr>
        <w:widowControl w:val="0"/>
        <w:jc w:val="center"/>
        <w:rPr>
          <w:rFonts w:asciiTheme="minorHAnsi" w:hAnsiTheme="minorHAnsi" w:cstheme="minorHAnsi"/>
          <w:sz w:val="22"/>
          <w:szCs w:val="22"/>
        </w:rPr>
      </w:pPr>
    </w:p>
    <w:p w14:paraId="68CB3529" w14:textId="20474789" w:rsidR="00CA765C" w:rsidRPr="008E4374" w:rsidRDefault="003C42E1" w:rsidP="00CA765C">
      <w:pPr>
        <w:widowControl w:val="0"/>
        <w:rPr>
          <w:rFonts w:asciiTheme="minorHAnsi" w:hAnsiTheme="minorHAnsi" w:cstheme="minorHAnsi"/>
          <w:b/>
          <w:sz w:val="22"/>
          <w:szCs w:val="22"/>
        </w:rPr>
      </w:pPr>
      <w:r w:rsidRPr="008E4374">
        <w:rPr>
          <w:rFonts w:asciiTheme="minorHAnsi" w:hAnsiTheme="minorHAnsi" w:cstheme="minorHAnsi"/>
          <w:b/>
          <w:sz w:val="22"/>
          <w:szCs w:val="22"/>
          <w:u w:val="single"/>
        </w:rPr>
        <w:t>L</w:t>
      </w:r>
      <w:r w:rsidR="008D764C" w:rsidRPr="008E4374">
        <w:rPr>
          <w:rFonts w:asciiTheme="minorHAnsi" w:hAnsiTheme="minorHAnsi" w:cstheme="minorHAnsi"/>
          <w:b/>
          <w:sz w:val="22"/>
          <w:szCs w:val="22"/>
          <w:u w:val="single"/>
        </w:rPr>
        <w:t>ot 2 : Acquisition d’équipements pour le contrôle du spectre par drone</w:t>
      </w:r>
      <w:r w:rsidR="008D764C" w:rsidRPr="008E4374">
        <w:rPr>
          <w:rFonts w:asciiTheme="minorHAnsi" w:hAnsiTheme="minorHAnsi" w:cstheme="minorHAnsi"/>
          <w:b/>
          <w:sz w:val="22"/>
          <w:szCs w:val="22"/>
        </w:rPr>
        <w:t> :</w:t>
      </w:r>
    </w:p>
    <w:p w14:paraId="0D21CDE1" w14:textId="77777777" w:rsidR="008D764C" w:rsidRPr="00A135E7" w:rsidRDefault="008D764C" w:rsidP="00CA765C">
      <w:pPr>
        <w:widowControl w:val="0"/>
        <w:rPr>
          <w:rFonts w:asciiTheme="minorHAnsi" w:hAnsiTheme="minorHAnsi" w:cstheme="minorHAnsi"/>
          <w:sz w:val="22"/>
          <w:szCs w:val="22"/>
        </w:rPr>
      </w:pPr>
    </w:p>
    <w:tbl>
      <w:tblPr>
        <w:tblW w:w="14540"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469"/>
        <w:gridCol w:w="1191"/>
        <w:gridCol w:w="1018"/>
        <w:gridCol w:w="1818"/>
        <w:gridCol w:w="1818"/>
        <w:gridCol w:w="1818"/>
        <w:gridCol w:w="1818"/>
      </w:tblGrid>
      <w:tr w:rsidR="00CA765C" w:rsidRPr="008E4374" w14:paraId="653ADC1F" w14:textId="77777777" w:rsidTr="00DF2C74">
        <w:trPr>
          <w:cantSplit/>
          <w:trHeight w:val="227"/>
          <w:jc w:val="center"/>
        </w:trPr>
        <w:tc>
          <w:tcPr>
            <w:tcW w:w="590" w:type="dxa"/>
            <w:vMerge w:val="restart"/>
            <w:tcBorders>
              <w:left w:val="single" w:sz="4" w:space="0" w:color="auto"/>
            </w:tcBorders>
          </w:tcPr>
          <w:p w14:paraId="56C3432E" w14:textId="77777777" w:rsidR="00CA765C" w:rsidRPr="008E4374" w:rsidRDefault="00CA765C" w:rsidP="00DF2C74">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N° DES PRIX</w:t>
            </w:r>
          </w:p>
          <w:p w14:paraId="1BF51B06" w14:textId="77777777" w:rsidR="00CA765C" w:rsidRPr="008E4374" w:rsidRDefault="00CA765C" w:rsidP="00DF2C74">
            <w:pPr>
              <w:pStyle w:val="Normalcentr"/>
              <w:ind w:left="34" w:right="0" w:firstLine="0"/>
              <w:jc w:val="center"/>
              <w:rPr>
                <w:rFonts w:asciiTheme="minorHAnsi" w:hAnsiTheme="minorHAnsi" w:cstheme="minorHAnsi"/>
                <w:b/>
                <w:bCs/>
                <w:sz w:val="22"/>
                <w:szCs w:val="22"/>
              </w:rPr>
            </w:pPr>
          </w:p>
          <w:p w14:paraId="251A6A75" w14:textId="77777777" w:rsidR="00CA765C" w:rsidRPr="008E4374" w:rsidRDefault="00CA765C" w:rsidP="00DF2C74">
            <w:pPr>
              <w:jc w:val="center"/>
              <w:rPr>
                <w:rFonts w:asciiTheme="minorHAnsi" w:hAnsiTheme="minorHAnsi" w:cstheme="minorHAnsi"/>
                <w:b/>
                <w:sz w:val="22"/>
                <w:szCs w:val="22"/>
              </w:rPr>
            </w:pPr>
          </w:p>
          <w:p w14:paraId="0172C39A" w14:textId="77777777" w:rsidR="00CA765C" w:rsidRPr="008E4374" w:rsidRDefault="00CA765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1</w:t>
            </w:r>
          </w:p>
        </w:tc>
        <w:tc>
          <w:tcPr>
            <w:tcW w:w="4469" w:type="dxa"/>
            <w:vMerge w:val="restart"/>
          </w:tcPr>
          <w:p w14:paraId="2AC6AE28"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Désignations des prestations</w:t>
            </w:r>
          </w:p>
          <w:p w14:paraId="23140BC0" w14:textId="77777777" w:rsidR="00CA765C" w:rsidRPr="008E4374" w:rsidRDefault="00CA765C" w:rsidP="00DF2C74">
            <w:pPr>
              <w:jc w:val="center"/>
              <w:rPr>
                <w:rFonts w:asciiTheme="minorHAnsi" w:hAnsiTheme="minorHAnsi" w:cstheme="minorHAnsi"/>
                <w:b/>
                <w:bCs/>
                <w:sz w:val="22"/>
                <w:szCs w:val="22"/>
              </w:rPr>
            </w:pPr>
          </w:p>
          <w:p w14:paraId="53139436" w14:textId="77777777" w:rsidR="00CA765C" w:rsidRPr="008E4374" w:rsidRDefault="00CA765C" w:rsidP="00DF2C74">
            <w:pPr>
              <w:jc w:val="center"/>
              <w:rPr>
                <w:rFonts w:asciiTheme="minorHAnsi" w:hAnsiTheme="minorHAnsi" w:cstheme="minorHAnsi"/>
                <w:b/>
                <w:sz w:val="22"/>
                <w:szCs w:val="22"/>
              </w:rPr>
            </w:pPr>
          </w:p>
          <w:p w14:paraId="3129BA71" w14:textId="77777777" w:rsidR="00CA765C" w:rsidRPr="008E4374" w:rsidRDefault="00CA765C" w:rsidP="00DF2C74">
            <w:pPr>
              <w:jc w:val="center"/>
              <w:rPr>
                <w:rFonts w:asciiTheme="minorHAnsi" w:hAnsiTheme="minorHAnsi" w:cstheme="minorHAnsi"/>
                <w:b/>
                <w:sz w:val="22"/>
                <w:szCs w:val="22"/>
              </w:rPr>
            </w:pPr>
          </w:p>
          <w:p w14:paraId="28E2428A" w14:textId="77777777" w:rsidR="00CA765C" w:rsidRPr="008E4374" w:rsidRDefault="00CA765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2</w:t>
            </w:r>
            <w:r w:rsidRPr="008E4374">
              <w:rPr>
                <w:rFonts w:asciiTheme="minorHAnsi" w:hAnsiTheme="minorHAnsi" w:cstheme="minorHAnsi"/>
                <w:b/>
                <w:bCs/>
                <w:sz w:val="22"/>
                <w:szCs w:val="22"/>
              </w:rPr>
              <w:t xml:space="preserve">   </w:t>
            </w:r>
          </w:p>
        </w:tc>
        <w:tc>
          <w:tcPr>
            <w:tcW w:w="1191" w:type="dxa"/>
            <w:vMerge w:val="restart"/>
          </w:tcPr>
          <w:p w14:paraId="0B1F7889"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Unité de mesure ou de compte</w:t>
            </w:r>
          </w:p>
          <w:p w14:paraId="515FCF6C" w14:textId="77777777" w:rsidR="00CA765C" w:rsidRPr="008E4374" w:rsidRDefault="00CA765C" w:rsidP="00DF2C74">
            <w:pPr>
              <w:rPr>
                <w:rFonts w:asciiTheme="minorHAnsi" w:hAnsiTheme="minorHAnsi" w:cstheme="minorHAnsi"/>
                <w:b/>
                <w:sz w:val="22"/>
                <w:szCs w:val="22"/>
              </w:rPr>
            </w:pPr>
          </w:p>
          <w:p w14:paraId="63A55027"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3</w:t>
            </w:r>
          </w:p>
        </w:tc>
        <w:tc>
          <w:tcPr>
            <w:tcW w:w="1018" w:type="dxa"/>
            <w:vMerge w:val="restart"/>
          </w:tcPr>
          <w:p w14:paraId="5800D3EA"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Quantité</w:t>
            </w:r>
          </w:p>
          <w:p w14:paraId="32CE997E"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w:t>
            </w:r>
          </w:p>
          <w:p w14:paraId="3AE33650" w14:textId="77777777" w:rsidR="00CA765C" w:rsidRPr="008E4374" w:rsidRDefault="00CA765C" w:rsidP="00DF2C74">
            <w:pPr>
              <w:jc w:val="center"/>
              <w:rPr>
                <w:rFonts w:asciiTheme="minorHAnsi" w:hAnsiTheme="minorHAnsi" w:cstheme="minorHAnsi"/>
                <w:b/>
                <w:sz w:val="22"/>
                <w:szCs w:val="22"/>
              </w:rPr>
            </w:pPr>
          </w:p>
          <w:p w14:paraId="39A7761A" w14:textId="77777777" w:rsidR="00CA765C" w:rsidRPr="008E4374" w:rsidRDefault="00CA765C" w:rsidP="00DF2C74">
            <w:pPr>
              <w:jc w:val="center"/>
              <w:rPr>
                <w:rFonts w:asciiTheme="minorHAnsi" w:hAnsiTheme="minorHAnsi" w:cstheme="minorHAnsi"/>
                <w:b/>
                <w:sz w:val="22"/>
                <w:szCs w:val="22"/>
              </w:rPr>
            </w:pPr>
          </w:p>
          <w:p w14:paraId="686A9185" w14:textId="77777777" w:rsidR="00CA765C" w:rsidRPr="008E4374" w:rsidRDefault="00CA765C" w:rsidP="00DF2C74">
            <w:pPr>
              <w:jc w:val="center"/>
              <w:rPr>
                <w:rFonts w:asciiTheme="minorHAnsi" w:hAnsiTheme="minorHAnsi" w:cstheme="minorHAnsi"/>
                <w:b/>
                <w:sz w:val="22"/>
                <w:szCs w:val="22"/>
              </w:rPr>
            </w:pPr>
          </w:p>
          <w:p w14:paraId="5B5D7F7F" w14:textId="77777777" w:rsidR="00CA765C" w:rsidRPr="008E4374" w:rsidRDefault="00CA765C" w:rsidP="00DF2C74">
            <w:pPr>
              <w:jc w:val="center"/>
              <w:rPr>
                <w:rFonts w:asciiTheme="minorHAnsi" w:hAnsiTheme="minorHAnsi" w:cstheme="minorHAnsi"/>
                <w:b/>
                <w:sz w:val="22"/>
                <w:szCs w:val="22"/>
              </w:rPr>
            </w:pPr>
          </w:p>
          <w:p w14:paraId="2CF0FF5C"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4</w:t>
            </w:r>
          </w:p>
        </w:tc>
        <w:tc>
          <w:tcPr>
            <w:tcW w:w="3636" w:type="dxa"/>
            <w:gridSpan w:val="2"/>
          </w:tcPr>
          <w:p w14:paraId="34812631"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 xml:space="preserve">Prix unitaire </w:t>
            </w:r>
            <w:proofErr w:type="gramStart"/>
            <w:r w:rsidRPr="008E4374">
              <w:rPr>
                <w:rFonts w:asciiTheme="minorHAnsi" w:hAnsiTheme="minorHAnsi" w:cstheme="minorHAnsi"/>
                <w:b/>
                <w:bCs/>
                <w:sz w:val="22"/>
                <w:szCs w:val="22"/>
              </w:rPr>
              <w:t>en….</w:t>
            </w:r>
            <w:proofErr w:type="gramEnd"/>
            <w:r w:rsidRPr="008E4374">
              <w:rPr>
                <w:rFonts w:asciiTheme="minorHAnsi" w:hAnsiTheme="minorHAnsi" w:cstheme="minorHAnsi"/>
                <w:b/>
                <w:bCs/>
                <w:sz w:val="22"/>
                <w:szCs w:val="22"/>
              </w:rPr>
              <w:t>(1)</w:t>
            </w:r>
          </w:p>
          <w:p w14:paraId="59A3015D"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Hors TVA</w:t>
            </w:r>
          </w:p>
        </w:tc>
        <w:tc>
          <w:tcPr>
            <w:tcW w:w="3636" w:type="dxa"/>
            <w:gridSpan w:val="2"/>
            <w:vMerge w:val="restart"/>
            <w:shd w:val="clear" w:color="auto" w:fill="auto"/>
            <w:vAlign w:val="center"/>
          </w:tcPr>
          <w:p w14:paraId="5D782546" w14:textId="77777777" w:rsidR="00CA765C" w:rsidRPr="008E4374" w:rsidRDefault="00CA765C" w:rsidP="00DF2C74">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Prix Total Hors TVA</w:t>
            </w:r>
          </w:p>
        </w:tc>
      </w:tr>
      <w:tr w:rsidR="00CA765C" w:rsidRPr="008E4374" w14:paraId="2E4CC68F" w14:textId="77777777" w:rsidTr="00DF2C74">
        <w:trPr>
          <w:cantSplit/>
          <w:trHeight w:val="227"/>
          <w:jc w:val="center"/>
        </w:trPr>
        <w:tc>
          <w:tcPr>
            <w:tcW w:w="590" w:type="dxa"/>
            <w:vMerge/>
            <w:tcBorders>
              <w:left w:val="single" w:sz="4" w:space="0" w:color="auto"/>
            </w:tcBorders>
          </w:tcPr>
          <w:p w14:paraId="1E1B8E78"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p>
        </w:tc>
        <w:tc>
          <w:tcPr>
            <w:tcW w:w="4469" w:type="dxa"/>
            <w:vMerge/>
          </w:tcPr>
          <w:p w14:paraId="22355914"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p>
        </w:tc>
        <w:tc>
          <w:tcPr>
            <w:tcW w:w="1191" w:type="dxa"/>
            <w:vMerge/>
          </w:tcPr>
          <w:p w14:paraId="73A712AE"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p>
        </w:tc>
        <w:tc>
          <w:tcPr>
            <w:tcW w:w="1018" w:type="dxa"/>
            <w:vMerge/>
          </w:tcPr>
          <w:p w14:paraId="6B8482D0"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p>
        </w:tc>
        <w:tc>
          <w:tcPr>
            <w:tcW w:w="3636" w:type="dxa"/>
            <w:gridSpan w:val="2"/>
            <w:vAlign w:val="center"/>
          </w:tcPr>
          <w:p w14:paraId="559B4B17"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En chiffre</w:t>
            </w:r>
          </w:p>
        </w:tc>
        <w:tc>
          <w:tcPr>
            <w:tcW w:w="3636" w:type="dxa"/>
            <w:gridSpan w:val="2"/>
            <w:vMerge/>
            <w:shd w:val="clear" w:color="auto" w:fill="auto"/>
          </w:tcPr>
          <w:p w14:paraId="419C8FFD"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p>
        </w:tc>
      </w:tr>
      <w:tr w:rsidR="00CA765C" w:rsidRPr="00770203" w14:paraId="6F9B3261" w14:textId="77777777" w:rsidTr="00DF2C74">
        <w:trPr>
          <w:cantSplit/>
          <w:trHeight w:val="227"/>
          <w:jc w:val="center"/>
        </w:trPr>
        <w:tc>
          <w:tcPr>
            <w:tcW w:w="590" w:type="dxa"/>
            <w:vMerge/>
            <w:tcBorders>
              <w:left w:val="single" w:sz="4" w:space="0" w:color="auto"/>
              <w:bottom w:val="single" w:sz="4" w:space="0" w:color="auto"/>
            </w:tcBorders>
          </w:tcPr>
          <w:p w14:paraId="526A3A22" w14:textId="77777777" w:rsidR="00CA765C" w:rsidRPr="008E4374" w:rsidRDefault="00CA765C" w:rsidP="00DF2C74">
            <w:pPr>
              <w:pStyle w:val="Normalcentr"/>
              <w:ind w:left="317" w:right="0" w:firstLine="0"/>
              <w:jc w:val="center"/>
              <w:rPr>
                <w:rFonts w:asciiTheme="minorHAnsi" w:hAnsiTheme="minorHAnsi" w:cstheme="minorHAnsi"/>
                <w:b/>
                <w:bCs/>
                <w:sz w:val="22"/>
                <w:szCs w:val="22"/>
              </w:rPr>
            </w:pPr>
          </w:p>
        </w:tc>
        <w:tc>
          <w:tcPr>
            <w:tcW w:w="4469" w:type="dxa"/>
            <w:vMerge/>
            <w:tcBorders>
              <w:bottom w:val="single" w:sz="4" w:space="0" w:color="auto"/>
            </w:tcBorders>
          </w:tcPr>
          <w:p w14:paraId="5045108E" w14:textId="77777777" w:rsidR="00CA765C" w:rsidRPr="008E4374" w:rsidRDefault="00CA765C" w:rsidP="00DF2C74">
            <w:pPr>
              <w:pStyle w:val="Normalcentr"/>
              <w:ind w:left="317" w:right="0" w:firstLine="0"/>
              <w:jc w:val="both"/>
              <w:rPr>
                <w:rFonts w:asciiTheme="minorHAnsi" w:hAnsiTheme="minorHAnsi" w:cstheme="minorHAnsi"/>
                <w:b/>
                <w:bCs/>
                <w:sz w:val="22"/>
                <w:szCs w:val="22"/>
              </w:rPr>
            </w:pPr>
          </w:p>
        </w:tc>
        <w:tc>
          <w:tcPr>
            <w:tcW w:w="1191" w:type="dxa"/>
            <w:vMerge/>
            <w:tcBorders>
              <w:bottom w:val="single" w:sz="4" w:space="0" w:color="auto"/>
            </w:tcBorders>
          </w:tcPr>
          <w:p w14:paraId="0498E823" w14:textId="77777777" w:rsidR="00CA765C" w:rsidRPr="008E4374" w:rsidRDefault="00CA765C" w:rsidP="00DF2C74">
            <w:pPr>
              <w:pStyle w:val="Normalcentr"/>
              <w:ind w:left="317" w:right="0" w:firstLine="0"/>
              <w:jc w:val="both"/>
              <w:rPr>
                <w:rFonts w:asciiTheme="minorHAnsi" w:hAnsiTheme="minorHAnsi" w:cstheme="minorHAnsi"/>
                <w:b/>
                <w:bCs/>
                <w:sz w:val="22"/>
                <w:szCs w:val="22"/>
              </w:rPr>
            </w:pPr>
          </w:p>
        </w:tc>
        <w:tc>
          <w:tcPr>
            <w:tcW w:w="1018" w:type="dxa"/>
            <w:vMerge/>
            <w:tcBorders>
              <w:bottom w:val="single" w:sz="4" w:space="0" w:color="auto"/>
            </w:tcBorders>
          </w:tcPr>
          <w:p w14:paraId="790E444E" w14:textId="77777777" w:rsidR="00CA765C" w:rsidRPr="008E4374" w:rsidRDefault="00CA765C" w:rsidP="00DF2C74">
            <w:pPr>
              <w:pStyle w:val="Normalcentr"/>
              <w:ind w:left="317" w:right="0" w:firstLine="0"/>
              <w:jc w:val="both"/>
              <w:rPr>
                <w:rFonts w:asciiTheme="minorHAnsi" w:hAnsiTheme="minorHAnsi" w:cstheme="minorHAnsi"/>
                <w:b/>
                <w:bCs/>
                <w:sz w:val="22"/>
                <w:szCs w:val="22"/>
              </w:rPr>
            </w:pPr>
          </w:p>
        </w:tc>
        <w:tc>
          <w:tcPr>
            <w:tcW w:w="1818" w:type="dxa"/>
            <w:tcBorders>
              <w:bottom w:val="single" w:sz="4" w:space="0" w:color="auto"/>
            </w:tcBorders>
            <w:vAlign w:val="center"/>
          </w:tcPr>
          <w:p w14:paraId="335F4A04"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69A741A9"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508ED1CD" w14:textId="77777777" w:rsidR="00CA765C" w:rsidRPr="008E4374" w:rsidRDefault="00CA765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5</w:t>
            </w:r>
          </w:p>
        </w:tc>
        <w:tc>
          <w:tcPr>
            <w:tcW w:w="1818" w:type="dxa"/>
            <w:tcBorders>
              <w:bottom w:val="single" w:sz="4" w:space="0" w:color="auto"/>
            </w:tcBorders>
            <w:vAlign w:val="center"/>
          </w:tcPr>
          <w:p w14:paraId="12138469" w14:textId="77777777" w:rsidR="00CA765C" w:rsidRPr="008E4374" w:rsidRDefault="00CA765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11CB68F1" w14:textId="77777777" w:rsidR="00CA765C" w:rsidRPr="008E4374" w:rsidRDefault="00CA765C" w:rsidP="00DF2C74">
            <w:pP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      Dirhams</w:t>
            </w:r>
          </w:p>
          <w:p w14:paraId="4385B340" w14:textId="77777777" w:rsidR="00CA765C" w:rsidRPr="008E4374" w:rsidRDefault="00CA765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7B3A85F3" w14:textId="77777777" w:rsidR="00CA765C" w:rsidRPr="008E4374" w:rsidRDefault="00CA765C" w:rsidP="00DF2C74">
            <w:pPr>
              <w:jc w:val="center"/>
              <w:rPr>
                <w:rFonts w:asciiTheme="minorHAnsi" w:hAnsiTheme="minorHAnsi" w:cstheme="minorHAnsi"/>
                <w:b/>
                <w:bCs/>
                <w:sz w:val="22"/>
                <w:szCs w:val="22"/>
                <w:lang w:val="en-US"/>
              </w:rPr>
            </w:pPr>
            <w:r w:rsidRPr="008E4374">
              <w:rPr>
                <w:rFonts w:asciiTheme="minorHAnsi" w:hAnsiTheme="minorHAnsi" w:cstheme="minorHAnsi"/>
                <w:b/>
                <w:sz w:val="22"/>
                <w:szCs w:val="22"/>
                <w:lang w:val="en-US"/>
              </w:rPr>
              <w:t>6</w:t>
            </w:r>
          </w:p>
        </w:tc>
        <w:tc>
          <w:tcPr>
            <w:tcW w:w="1818" w:type="dxa"/>
            <w:tcBorders>
              <w:bottom w:val="single" w:sz="4" w:space="0" w:color="auto"/>
            </w:tcBorders>
            <w:shd w:val="clear" w:color="auto" w:fill="auto"/>
            <w:vAlign w:val="center"/>
          </w:tcPr>
          <w:p w14:paraId="0F31A41B"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7E7157C7" w14:textId="77777777" w:rsidR="00CA765C" w:rsidRPr="008E4374" w:rsidRDefault="00CA765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5D41616E" w14:textId="77777777" w:rsidR="00CA765C" w:rsidRPr="008E4374" w:rsidRDefault="00CA765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7=4x5</w:t>
            </w:r>
          </w:p>
        </w:tc>
        <w:tc>
          <w:tcPr>
            <w:tcW w:w="1818" w:type="dxa"/>
            <w:tcBorders>
              <w:bottom w:val="single" w:sz="4" w:space="0" w:color="auto"/>
            </w:tcBorders>
            <w:shd w:val="clear" w:color="auto" w:fill="auto"/>
            <w:vAlign w:val="center"/>
          </w:tcPr>
          <w:p w14:paraId="3043A7C8" w14:textId="77777777" w:rsidR="00CA765C" w:rsidRPr="008E4374" w:rsidRDefault="00CA765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2E886FEF" w14:textId="77777777" w:rsidR="00CA765C" w:rsidRPr="008E4374" w:rsidRDefault="00CA765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Dirhams</w:t>
            </w:r>
          </w:p>
          <w:p w14:paraId="433AFA37" w14:textId="77777777" w:rsidR="00CA765C" w:rsidRPr="008E4374" w:rsidRDefault="00CA765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489DFA61" w14:textId="77777777" w:rsidR="00CA765C" w:rsidRPr="008E4374" w:rsidRDefault="00CA765C" w:rsidP="00DF2C74">
            <w:pPr>
              <w:jc w:val="center"/>
              <w:rPr>
                <w:rFonts w:asciiTheme="minorHAnsi" w:hAnsiTheme="minorHAnsi" w:cstheme="minorHAnsi"/>
                <w:b/>
                <w:bCs/>
                <w:sz w:val="22"/>
                <w:szCs w:val="22"/>
                <w:lang w:val="en-GB"/>
              </w:rPr>
            </w:pPr>
            <w:r w:rsidRPr="008E4374">
              <w:rPr>
                <w:rFonts w:asciiTheme="minorHAnsi" w:hAnsiTheme="minorHAnsi" w:cstheme="minorHAnsi"/>
                <w:b/>
                <w:sz w:val="22"/>
                <w:szCs w:val="22"/>
                <w:lang w:val="en-US"/>
              </w:rPr>
              <w:t>8 = 4x6</w:t>
            </w:r>
          </w:p>
        </w:tc>
      </w:tr>
      <w:tr w:rsidR="00CA765C" w:rsidRPr="008E4374" w14:paraId="71216F69" w14:textId="77777777" w:rsidTr="00DF2C74">
        <w:trPr>
          <w:cantSplit/>
          <w:trHeight w:val="227"/>
          <w:jc w:val="center"/>
        </w:trPr>
        <w:tc>
          <w:tcPr>
            <w:tcW w:w="590" w:type="dxa"/>
            <w:tcBorders>
              <w:top w:val="single" w:sz="4" w:space="0" w:color="000000"/>
              <w:left w:val="single" w:sz="4" w:space="0" w:color="000000"/>
              <w:bottom w:val="single" w:sz="4" w:space="0" w:color="000000"/>
            </w:tcBorders>
          </w:tcPr>
          <w:p w14:paraId="2FE89698" w14:textId="77777777" w:rsidR="00CA765C" w:rsidRPr="008E4374" w:rsidRDefault="00CA765C" w:rsidP="00DF2C74">
            <w:pPr>
              <w:snapToGrid w:val="0"/>
              <w:jc w:val="center"/>
              <w:rPr>
                <w:rFonts w:asciiTheme="minorHAnsi" w:hAnsiTheme="minorHAnsi" w:cstheme="minorHAnsi"/>
                <w:b/>
                <w:bCs/>
                <w:sz w:val="22"/>
                <w:szCs w:val="22"/>
              </w:rPr>
            </w:pPr>
            <w:r w:rsidRPr="008E4374">
              <w:rPr>
                <w:rFonts w:asciiTheme="minorHAnsi" w:hAnsiTheme="minorHAnsi" w:cstheme="minorHAnsi"/>
                <w:b/>
                <w:bCs/>
                <w:sz w:val="22"/>
                <w:szCs w:val="22"/>
              </w:rPr>
              <w:t>1</w:t>
            </w:r>
          </w:p>
        </w:tc>
        <w:tc>
          <w:tcPr>
            <w:tcW w:w="4469" w:type="dxa"/>
            <w:tcBorders>
              <w:top w:val="single" w:sz="4" w:space="0" w:color="000000"/>
              <w:left w:val="single" w:sz="4" w:space="0" w:color="000000"/>
              <w:bottom w:val="single" w:sz="4" w:space="0" w:color="000000"/>
            </w:tcBorders>
            <w:vAlign w:val="center"/>
          </w:tcPr>
          <w:p w14:paraId="08E619AB" w14:textId="69901FB8" w:rsidR="00CA765C" w:rsidRPr="008E4374" w:rsidRDefault="008D764C" w:rsidP="00DF2C74">
            <w:pPr>
              <w:snapToGrid w:val="0"/>
              <w:jc w:val="both"/>
              <w:rPr>
                <w:rFonts w:asciiTheme="minorHAnsi" w:hAnsiTheme="minorHAnsi" w:cstheme="minorHAnsi"/>
                <w:sz w:val="22"/>
                <w:szCs w:val="22"/>
              </w:rPr>
            </w:pPr>
            <w:r w:rsidRPr="008E4374">
              <w:rPr>
                <w:rFonts w:asciiTheme="minorHAnsi" w:hAnsiTheme="minorHAnsi" w:cstheme="minorHAnsi"/>
                <w:sz w:val="22"/>
                <w:szCs w:val="22"/>
              </w:rPr>
              <w:t>Acquisition d’équipements pour le contrôle du spectre par drone</w:t>
            </w:r>
          </w:p>
        </w:tc>
        <w:tc>
          <w:tcPr>
            <w:tcW w:w="1191" w:type="dxa"/>
            <w:tcBorders>
              <w:top w:val="single" w:sz="4" w:space="0" w:color="000000"/>
              <w:left w:val="single" w:sz="4" w:space="0" w:color="000000"/>
              <w:bottom w:val="single" w:sz="4" w:space="0" w:color="000000"/>
            </w:tcBorders>
            <w:vAlign w:val="center"/>
          </w:tcPr>
          <w:p w14:paraId="7E735D6E" w14:textId="05349BE3" w:rsidR="00CA765C" w:rsidRPr="008E4374" w:rsidRDefault="005D719B" w:rsidP="00DF2C74">
            <w:pPr>
              <w:snapToGrid w:val="0"/>
              <w:jc w:val="center"/>
              <w:rPr>
                <w:rFonts w:asciiTheme="minorHAnsi" w:hAnsiTheme="minorHAnsi" w:cstheme="minorHAnsi"/>
                <w:sz w:val="22"/>
                <w:szCs w:val="22"/>
              </w:rPr>
            </w:pPr>
            <w:r w:rsidRPr="008E4374">
              <w:rPr>
                <w:rFonts w:asciiTheme="minorHAnsi" w:hAnsiTheme="minorHAnsi" w:cstheme="minorHAnsi"/>
                <w:sz w:val="22"/>
                <w:szCs w:val="22"/>
              </w:rPr>
              <w:t>U</w:t>
            </w:r>
          </w:p>
        </w:tc>
        <w:tc>
          <w:tcPr>
            <w:tcW w:w="1018" w:type="dxa"/>
            <w:tcBorders>
              <w:top w:val="single" w:sz="4" w:space="0" w:color="000000"/>
              <w:left w:val="single" w:sz="4" w:space="0" w:color="000000"/>
              <w:bottom w:val="single" w:sz="4" w:space="0" w:color="000000"/>
            </w:tcBorders>
            <w:vAlign w:val="center"/>
          </w:tcPr>
          <w:p w14:paraId="2AD43A86" w14:textId="58485DDB" w:rsidR="00CA765C" w:rsidRPr="008E4374" w:rsidRDefault="005D719B" w:rsidP="00DF2C74">
            <w:pPr>
              <w:snapToGrid w:val="0"/>
              <w:jc w:val="center"/>
              <w:rPr>
                <w:rFonts w:asciiTheme="minorHAnsi" w:hAnsiTheme="minorHAnsi" w:cstheme="minorHAnsi"/>
                <w:sz w:val="22"/>
                <w:szCs w:val="22"/>
              </w:rPr>
            </w:pPr>
            <w:r w:rsidRPr="008E4374">
              <w:rPr>
                <w:rFonts w:asciiTheme="minorHAnsi" w:hAnsiTheme="minorHAnsi" w:cstheme="minorHAnsi"/>
                <w:sz w:val="22"/>
                <w:szCs w:val="22"/>
              </w:rPr>
              <w:t>01</w:t>
            </w:r>
            <w:r w:rsidR="00964935">
              <w:rPr>
                <w:rFonts w:asciiTheme="minorHAnsi" w:hAnsiTheme="minorHAnsi" w:cstheme="minorHAnsi"/>
                <w:sz w:val="22"/>
                <w:szCs w:val="22"/>
              </w:rPr>
              <w:t xml:space="preserve"> </w:t>
            </w:r>
          </w:p>
        </w:tc>
        <w:tc>
          <w:tcPr>
            <w:tcW w:w="1818" w:type="dxa"/>
            <w:vAlign w:val="center"/>
          </w:tcPr>
          <w:p w14:paraId="2AD6005F"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6ED9003F"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15EB5285"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7FC985DD" w14:textId="77777777" w:rsidR="00CA765C" w:rsidRPr="008E4374" w:rsidRDefault="00CA765C" w:rsidP="00DF2C74">
            <w:pPr>
              <w:jc w:val="center"/>
              <w:rPr>
                <w:rFonts w:asciiTheme="minorHAnsi" w:hAnsiTheme="minorHAnsi" w:cstheme="minorHAnsi"/>
                <w:b/>
                <w:bCs/>
                <w:sz w:val="22"/>
                <w:szCs w:val="22"/>
              </w:rPr>
            </w:pPr>
          </w:p>
        </w:tc>
      </w:tr>
      <w:tr w:rsidR="00CA765C" w:rsidRPr="008E4374" w14:paraId="734DB3C2" w14:textId="77777777" w:rsidTr="00DF2C74">
        <w:trPr>
          <w:cantSplit/>
          <w:trHeight w:val="227"/>
          <w:jc w:val="center"/>
        </w:trPr>
        <w:tc>
          <w:tcPr>
            <w:tcW w:w="7268" w:type="dxa"/>
            <w:gridSpan w:val="4"/>
            <w:vMerge w:val="restart"/>
            <w:tcBorders>
              <w:left w:val="single" w:sz="4" w:space="0" w:color="auto"/>
            </w:tcBorders>
            <w:vAlign w:val="center"/>
          </w:tcPr>
          <w:p w14:paraId="2ABC005D" w14:textId="77777777" w:rsidR="00CA765C" w:rsidRPr="008E4374" w:rsidRDefault="00CA765C" w:rsidP="00DF2C74">
            <w:pPr>
              <w:jc w:val="center"/>
              <w:rPr>
                <w:rFonts w:asciiTheme="minorHAnsi" w:hAnsiTheme="minorHAnsi" w:cstheme="minorHAnsi"/>
                <w:b/>
                <w:bCs/>
                <w:sz w:val="22"/>
                <w:szCs w:val="22"/>
              </w:rPr>
            </w:pPr>
            <w:r w:rsidRPr="008E4374">
              <w:rPr>
                <w:rFonts w:asciiTheme="minorHAnsi" w:hAnsiTheme="minorHAnsi" w:cstheme="minorHAnsi"/>
                <w:b/>
                <w:bCs/>
                <w:sz w:val="22"/>
                <w:szCs w:val="22"/>
              </w:rPr>
              <w:t>TOTAUX</w:t>
            </w:r>
          </w:p>
        </w:tc>
        <w:tc>
          <w:tcPr>
            <w:tcW w:w="3636" w:type="dxa"/>
            <w:gridSpan w:val="2"/>
            <w:vAlign w:val="center"/>
          </w:tcPr>
          <w:p w14:paraId="0966B4F3" w14:textId="77777777" w:rsidR="00CA765C" w:rsidRPr="008E4374" w:rsidRDefault="00CA765C" w:rsidP="00DF2C74">
            <w:pPr>
              <w:rPr>
                <w:rFonts w:asciiTheme="minorHAnsi" w:hAnsiTheme="minorHAnsi" w:cstheme="minorHAnsi"/>
                <w:b/>
                <w:bCs/>
                <w:sz w:val="22"/>
                <w:szCs w:val="22"/>
              </w:rPr>
            </w:pPr>
            <w:r w:rsidRPr="008E4374">
              <w:rPr>
                <w:rFonts w:asciiTheme="minorHAnsi" w:hAnsiTheme="minorHAnsi" w:cstheme="minorHAnsi"/>
                <w:b/>
                <w:bCs/>
                <w:sz w:val="22"/>
                <w:szCs w:val="22"/>
              </w:rPr>
              <w:t xml:space="preserve">Part en devises ($ ou </w:t>
            </w:r>
            <w:proofErr w:type="gramStart"/>
            <w:r w:rsidRPr="008E4374">
              <w:rPr>
                <w:rFonts w:asciiTheme="minorHAnsi" w:hAnsiTheme="minorHAnsi" w:cstheme="minorHAnsi"/>
                <w:b/>
                <w:bCs/>
                <w:sz w:val="22"/>
                <w:szCs w:val="22"/>
              </w:rPr>
              <w:t>€)  (</w:t>
            </w:r>
            <w:proofErr w:type="gramEnd"/>
            <w:r w:rsidRPr="008E4374">
              <w:rPr>
                <w:rFonts w:asciiTheme="minorHAnsi" w:hAnsiTheme="minorHAnsi" w:cstheme="minorHAnsi"/>
                <w:b/>
                <w:bCs/>
                <w:sz w:val="22"/>
                <w:szCs w:val="22"/>
              </w:rPr>
              <w:t>…) Hors TVA</w:t>
            </w:r>
            <w:r w:rsidRPr="008E4374">
              <w:rPr>
                <w:rFonts w:asciiTheme="minorHAnsi" w:hAnsiTheme="minorHAnsi" w:cstheme="minorHAnsi"/>
                <w:bCs/>
                <w:sz w:val="22"/>
                <w:szCs w:val="22"/>
              </w:rPr>
              <w:t>(*)</w:t>
            </w:r>
          </w:p>
        </w:tc>
        <w:tc>
          <w:tcPr>
            <w:tcW w:w="1818" w:type="dxa"/>
            <w:vAlign w:val="center"/>
          </w:tcPr>
          <w:p w14:paraId="4438747E"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44D9D1AD" w14:textId="77777777" w:rsidR="00CA765C" w:rsidRPr="008E4374" w:rsidRDefault="00CA765C" w:rsidP="00DF2C74">
            <w:pPr>
              <w:jc w:val="center"/>
              <w:rPr>
                <w:rFonts w:asciiTheme="minorHAnsi" w:hAnsiTheme="minorHAnsi" w:cstheme="minorHAnsi"/>
                <w:b/>
                <w:bCs/>
                <w:sz w:val="22"/>
                <w:szCs w:val="22"/>
              </w:rPr>
            </w:pPr>
          </w:p>
        </w:tc>
      </w:tr>
      <w:tr w:rsidR="00CA765C" w:rsidRPr="008E4374" w14:paraId="4993220D" w14:textId="77777777" w:rsidTr="00DF2C74">
        <w:trPr>
          <w:cantSplit/>
          <w:trHeight w:val="227"/>
          <w:jc w:val="center"/>
        </w:trPr>
        <w:tc>
          <w:tcPr>
            <w:tcW w:w="7268" w:type="dxa"/>
            <w:gridSpan w:val="4"/>
            <w:vMerge/>
            <w:tcBorders>
              <w:left w:val="single" w:sz="4" w:space="0" w:color="auto"/>
            </w:tcBorders>
          </w:tcPr>
          <w:p w14:paraId="06F6187C" w14:textId="77777777" w:rsidR="00CA765C" w:rsidRPr="008E4374" w:rsidRDefault="00CA765C" w:rsidP="00DF2C74">
            <w:pPr>
              <w:jc w:val="center"/>
              <w:rPr>
                <w:rFonts w:asciiTheme="minorHAnsi" w:hAnsiTheme="minorHAnsi" w:cstheme="minorHAnsi"/>
                <w:b/>
                <w:bCs/>
                <w:sz w:val="22"/>
                <w:szCs w:val="22"/>
              </w:rPr>
            </w:pPr>
          </w:p>
        </w:tc>
        <w:tc>
          <w:tcPr>
            <w:tcW w:w="3636" w:type="dxa"/>
            <w:gridSpan w:val="2"/>
            <w:vAlign w:val="center"/>
          </w:tcPr>
          <w:p w14:paraId="2A15FC07" w14:textId="77777777" w:rsidR="00CA765C" w:rsidRPr="008E4374" w:rsidRDefault="00CA765C" w:rsidP="00DF2C74">
            <w:pPr>
              <w:rPr>
                <w:rFonts w:asciiTheme="minorHAnsi" w:hAnsiTheme="minorHAnsi" w:cstheme="minorHAnsi"/>
                <w:b/>
                <w:bCs/>
                <w:sz w:val="22"/>
                <w:szCs w:val="22"/>
              </w:rPr>
            </w:pPr>
            <w:r w:rsidRPr="008E4374">
              <w:rPr>
                <w:rFonts w:asciiTheme="minorHAnsi" w:hAnsiTheme="minorHAnsi" w:cstheme="minorHAnsi"/>
                <w:b/>
                <w:bCs/>
                <w:sz w:val="22"/>
                <w:szCs w:val="22"/>
              </w:rPr>
              <w:t>TVA sur part en devise 20% (**)</w:t>
            </w:r>
          </w:p>
        </w:tc>
        <w:tc>
          <w:tcPr>
            <w:tcW w:w="1818" w:type="dxa"/>
            <w:vAlign w:val="center"/>
          </w:tcPr>
          <w:p w14:paraId="28726E1D"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48F712A5" w14:textId="77777777" w:rsidR="00CA765C" w:rsidRPr="008E4374" w:rsidRDefault="00CA765C" w:rsidP="00DF2C74">
            <w:pPr>
              <w:jc w:val="center"/>
              <w:rPr>
                <w:rFonts w:asciiTheme="minorHAnsi" w:hAnsiTheme="minorHAnsi" w:cstheme="minorHAnsi"/>
                <w:b/>
                <w:bCs/>
                <w:sz w:val="22"/>
                <w:szCs w:val="22"/>
              </w:rPr>
            </w:pPr>
          </w:p>
        </w:tc>
      </w:tr>
      <w:tr w:rsidR="00CA765C" w:rsidRPr="008E4374" w14:paraId="29224CD4" w14:textId="77777777" w:rsidTr="00DF2C74">
        <w:trPr>
          <w:cantSplit/>
          <w:trHeight w:val="227"/>
          <w:jc w:val="center"/>
        </w:trPr>
        <w:tc>
          <w:tcPr>
            <w:tcW w:w="7268" w:type="dxa"/>
            <w:gridSpan w:val="4"/>
            <w:vMerge/>
            <w:tcBorders>
              <w:left w:val="single" w:sz="4" w:space="0" w:color="auto"/>
            </w:tcBorders>
          </w:tcPr>
          <w:p w14:paraId="2C8E2BF5" w14:textId="77777777" w:rsidR="00CA765C" w:rsidRPr="008E4374" w:rsidRDefault="00CA765C" w:rsidP="00DF2C74">
            <w:pPr>
              <w:jc w:val="center"/>
              <w:rPr>
                <w:rFonts w:asciiTheme="minorHAnsi" w:hAnsiTheme="minorHAnsi" w:cstheme="minorHAnsi"/>
                <w:b/>
                <w:bCs/>
                <w:sz w:val="22"/>
                <w:szCs w:val="22"/>
              </w:rPr>
            </w:pPr>
          </w:p>
        </w:tc>
        <w:tc>
          <w:tcPr>
            <w:tcW w:w="3636" w:type="dxa"/>
            <w:gridSpan w:val="2"/>
            <w:vAlign w:val="center"/>
          </w:tcPr>
          <w:p w14:paraId="65392AAC" w14:textId="77777777" w:rsidR="00CA765C" w:rsidRPr="008E4374" w:rsidRDefault="00CA765C" w:rsidP="00DF2C74">
            <w:pPr>
              <w:rPr>
                <w:rFonts w:asciiTheme="minorHAnsi" w:hAnsiTheme="minorHAnsi" w:cstheme="minorHAnsi"/>
                <w:b/>
                <w:bCs/>
                <w:sz w:val="22"/>
                <w:szCs w:val="22"/>
              </w:rPr>
            </w:pPr>
            <w:r w:rsidRPr="008E4374">
              <w:rPr>
                <w:rFonts w:asciiTheme="minorHAnsi" w:hAnsiTheme="minorHAnsi" w:cstheme="minorHAnsi"/>
                <w:b/>
                <w:bCs/>
                <w:sz w:val="22"/>
                <w:szCs w:val="22"/>
              </w:rPr>
              <w:t>Part en devise TTC</w:t>
            </w:r>
          </w:p>
        </w:tc>
        <w:tc>
          <w:tcPr>
            <w:tcW w:w="1818" w:type="dxa"/>
            <w:vAlign w:val="center"/>
          </w:tcPr>
          <w:p w14:paraId="5D26EC10"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393B0B03" w14:textId="77777777" w:rsidR="00CA765C" w:rsidRPr="008E4374" w:rsidRDefault="00CA765C" w:rsidP="00DF2C74">
            <w:pPr>
              <w:jc w:val="center"/>
              <w:rPr>
                <w:rFonts w:asciiTheme="minorHAnsi" w:hAnsiTheme="minorHAnsi" w:cstheme="minorHAnsi"/>
                <w:b/>
                <w:bCs/>
                <w:sz w:val="22"/>
                <w:szCs w:val="22"/>
              </w:rPr>
            </w:pPr>
          </w:p>
        </w:tc>
      </w:tr>
      <w:tr w:rsidR="00CA765C" w:rsidRPr="008E4374" w14:paraId="106E2B39" w14:textId="77777777" w:rsidTr="00DF2C74">
        <w:trPr>
          <w:cantSplit/>
          <w:trHeight w:val="227"/>
          <w:jc w:val="center"/>
        </w:trPr>
        <w:tc>
          <w:tcPr>
            <w:tcW w:w="7268" w:type="dxa"/>
            <w:gridSpan w:val="4"/>
            <w:vMerge/>
            <w:tcBorders>
              <w:left w:val="single" w:sz="4" w:space="0" w:color="auto"/>
            </w:tcBorders>
          </w:tcPr>
          <w:p w14:paraId="23EA3995" w14:textId="77777777" w:rsidR="00CA765C" w:rsidRPr="008E4374" w:rsidRDefault="00CA765C" w:rsidP="00DF2C74">
            <w:pPr>
              <w:jc w:val="center"/>
              <w:rPr>
                <w:rFonts w:asciiTheme="minorHAnsi" w:hAnsiTheme="minorHAnsi" w:cstheme="minorHAnsi"/>
                <w:b/>
                <w:bCs/>
                <w:sz w:val="22"/>
                <w:szCs w:val="22"/>
              </w:rPr>
            </w:pPr>
          </w:p>
        </w:tc>
        <w:tc>
          <w:tcPr>
            <w:tcW w:w="3636" w:type="dxa"/>
            <w:gridSpan w:val="2"/>
            <w:vAlign w:val="center"/>
          </w:tcPr>
          <w:p w14:paraId="6BAFD76D" w14:textId="77777777" w:rsidR="00CA765C" w:rsidRPr="008E4374" w:rsidRDefault="00CA765C" w:rsidP="00DF2C74">
            <w:pPr>
              <w:rPr>
                <w:rFonts w:asciiTheme="minorHAnsi" w:hAnsiTheme="minorHAnsi" w:cstheme="minorHAnsi"/>
                <w:b/>
                <w:bCs/>
                <w:sz w:val="22"/>
                <w:szCs w:val="22"/>
              </w:rPr>
            </w:pPr>
            <w:r w:rsidRPr="008E4374">
              <w:rPr>
                <w:rFonts w:asciiTheme="minorHAnsi" w:hAnsiTheme="minorHAnsi" w:cstheme="minorHAnsi"/>
                <w:b/>
                <w:bCs/>
                <w:sz w:val="22"/>
                <w:szCs w:val="22"/>
              </w:rPr>
              <w:t>Part locale (PL) HT en dirhams</w:t>
            </w:r>
          </w:p>
        </w:tc>
        <w:tc>
          <w:tcPr>
            <w:tcW w:w="1818" w:type="dxa"/>
            <w:vAlign w:val="center"/>
          </w:tcPr>
          <w:p w14:paraId="53E869AE"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162B266F" w14:textId="77777777" w:rsidR="00CA765C" w:rsidRPr="008E4374" w:rsidRDefault="00CA765C" w:rsidP="00DF2C74">
            <w:pPr>
              <w:jc w:val="center"/>
              <w:rPr>
                <w:rFonts w:asciiTheme="minorHAnsi" w:hAnsiTheme="minorHAnsi" w:cstheme="minorHAnsi"/>
                <w:b/>
                <w:bCs/>
                <w:sz w:val="22"/>
                <w:szCs w:val="22"/>
              </w:rPr>
            </w:pPr>
          </w:p>
        </w:tc>
      </w:tr>
      <w:tr w:rsidR="00CA765C" w:rsidRPr="008E4374" w14:paraId="577F8587" w14:textId="77777777" w:rsidTr="00DF2C74">
        <w:trPr>
          <w:cantSplit/>
          <w:trHeight w:val="227"/>
          <w:jc w:val="center"/>
        </w:trPr>
        <w:tc>
          <w:tcPr>
            <w:tcW w:w="7268" w:type="dxa"/>
            <w:gridSpan w:val="4"/>
            <w:vMerge/>
            <w:tcBorders>
              <w:left w:val="single" w:sz="4" w:space="0" w:color="auto"/>
            </w:tcBorders>
          </w:tcPr>
          <w:p w14:paraId="6D7CD457" w14:textId="77777777" w:rsidR="00CA765C" w:rsidRPr="008E4374" w:rsidRDefault="00CA765C" w:rsidP="00DF2C74">
            <w:pPr>
              <w:jc w:val="center"/>
              <w:rPr>
                <w:rFonts w:asciiTheme="minorHAnsi" w:hAnsiTheme="minorHAnsi" w:cstheme="minorHAnsi"/>
                <w:b/>
                <w:bCs/>
                <w:sz w:val="22"/>
                <w:szCs w:val="22"/>
              </w:rPr>
            </w:pPr>
          </w:p>
        </w:tc>
        <w:tc>
          <w:tcPr>
            <w:tcW w:w="3636" w:type="dxa"/>
            <w:gridSpan w:val="2"/>
            <w:vAlign w:val="center"/>
          </w:tcPr>
          <w:p w14:paraId="68EAF501" w14:textId="77777777" w:rsidR="00CA765C" w:rsidRPr="008E4374" w:rsidRDefault="00CA765C" w:rsidP="00DF2C74">
            <w:pPr>
              <w:rPr>
                <w:rFonts w:asciiTheme="minorHAnsi" w:hAnsiTheme="minorHAnsi" w:cstheme="minorHAnsi"/>
                <w:b/>
                <w:bCs/>
                <w:sz w:val="22"/>
                <w:szCs w:val="22"/>
              </w:rPr>
            </w:pPr>
            <w:r w:rsidRPr="008E4374">
              <w:rPr>
                <w:rFonts w:asciiTheme="minorHAnsi" w:hAnsiTheme="minorHAnsi" w:cstheme="minorHAnsi"/>
                <w:b/>
                <w:bCs/>
                <w:sz w:val="22"/>
                <w:szCs w:val="22"/>
              </w:rPr>
              <w:t>TVA sur part locale en dirhams</w:t>
            </w:r>
          </w:p>
        </w:tc>
        <w:tc>
          <w:tcPr>
            <w:tcW w:w="1818" w:type="dxa"/>
            <w:vAlign w:val="center"/>
          </w:tcPr>
          <w:p w14:paraId="18C61AAE" w14:textId="77777777" w:rsidR="00CA765C" w:rsidRPr="008E4374" w:rsidRDefault="00CA765C" w:rsidP="00DF2C74">
            <w:pPr>
              <w:jc w:val="center"/>
              <w:rPr>
                <w:rFonts w:asciiTheme="minorHAnsi" w:hAnsiTheme="minorHAnsi" w:cstheme="minorHAnsi"/>
                <w:b/>
                <w:bCs/>
                <w:sz w:val="22"/>
                <w:szCs w:val="22"/>
              </w:rPr>
            </w:pPr>
          </w:p>
        </w:tc>
        <w:tc>
          <w:tcPr>
            <w:tcW w:w="1818" w:type="dxa"/>
            <w:vAlign w:val="center"/>
          </w:tcPr>
          <w:p w14:paraId="02FA4D99" w14:textId="77777777" w:rsidR="00CA765C" w:rsidRPr="008E4374" w:rsidRDefault="00CA765C" w:rsidP="00DF2C74">
            <w:pPr>
              <w:jc w:val="center"/>
              <w:rPr>
                <w:rFonts w:asciiTheme="minorHAnsi" w:hAnsiTheme="minorHAnsi" w:cstheme="minorHAnsi"/>
                <w:b/>
                <w:bCs/>
                <w:sz w:val="22"/>
                <w:szCs w:val="22"/>
              </w:rPr>
            </w:pPr>
          </w:p>
        </w:tc>
      </w:tr>
      <w:tr w:rsidR="00CA765C" w:rsidRPr="008E4374" w14:paraId="0FE60AA6" w14:textId="77777777" w:rsidTr="00DF2C74">
        <w:trPr>
          <w:cantSplit/>
          <w:trHeight w:val="227"/>
          <w:jc w:val="center"/>
        </w:trPr>
        <w:tc>
          <w:tcPr>
            <w:tcW w:w="7268" w:type="dxa"/>
            <w:gridSpan w:val="4"/>
            <w:vMerge/>
            <w:tcBorders>
              <w:left w:val="single" w:sz="4" w:space="0" w:color="auto"/>
              <w:bottom w:val="single" w:sz="4" w:space="0" w:color="auto"/>
            </w:tcBorders>
          </w:tcPr>
          <w:p w14:paraId="5232668F" w14:textId="77777777" w:rsidR="00CA765C" w:rsidRPr="008E4374" w:rsidRDefault="00CA765C" w:rsidP="00DF2C74">
            <w:pPr>
              <w:jc w:val="center"/>
              <w:rPr>
                <w:rFonts w:asciiTheme="minorHAnsi" w:hAnsiTheme="minorHAnsi" w:cstheme="minorHAnsi"/>
                <w:b/>
                <w:bCs/>
                <w:sz w:val="22"/>
                <w:szCs w:val="22"/>
              </w:rPr>
            </w:pPr>
          </w:p>
        </w:tc>
        <w:tc>
          <w:tcPr>
            <w:tcW w:w="3636" w:type="dxa"/>
            <w:gridSpan w:val="2"/>
            <w:tcBorders>
              <w:bottom w:val="single" w:sz="4" w:space="0" w:color="auto"/>
            </w:tcBorders>
            <w:vAlign w:val="center"/>
          </w:tcPr>
          <w:p w14:paraId="7295569C" w14:textId="77777777" w:rsidR="00CA765C" w:rsidRPr="008E4374" w:rsidRDefault="00CA765C" w:rsidP="00DF2C74">
            <w:pPr>
              <w:rPr>
                <w:rFonts w:asciiTheme="minorHAnsi" w:hAnsiTheme="minorHAnsi" w:cstheme="minorHAnsi"/>
                <w:b/>
                <w:bCs/>
                <w:sz w:val="22"/>
                <w:szCs w:val="22"/>
              </w:rPr>
            </w:pPr>
            <w:r w:rsidRPr="008E4374">
              <w:rPr>
                <w:rFonts w:asciiTheme="minorHAnsi" w:hAnsiTheme="minorHAnsi" w:cstheme="minorHAnsi"/>
                <w:b/>
                <w:bCs/>
                <w:sz w:val="22"/>
                <w:szCs w:val="22"/>
              </w:rPr>
              <w:t>Part locale TTC en dirhams</w:t>
            </w:r>
          </w:p>
        </w:tc>
        <w:tc>
          <w:tcPr>
            <w:tcW w:w="1818" w:type="dxa"/>
            <w:tcBorders>
              <w:bottom w:val="single" w:sz="4" w:space="0" w:color="auto"/>
            </w:tcBorders>
            <w:vAlign w:val="center"/>
          </w:tcPr>
          <w:p w14:paraId="662896A1" w14:textId="77777777" w:rsidR="00CA765C" w:rsidRPr="008E4374" w:rsidRDefault="00CA765C" w:rsidP="00DF2C74">
            <w:pPr>
              <w:jc w:val="center"/>
              <w:rPr>
                <w:rFonts w:asciiTheme="minorHAnsi" w:hAnsiTheme="minorHAnsi" w:cstheme="minorHAnsi"/>
                <w:b/>
                <w:bCs/>
                <w:sz w:val="22"/>
                <w:szCs w:val="22"/>
              </w:rPr>
            </w:pPr>
          </w:p>
        </w:tc>
        <w:tc>
          <w:tcPr>
            <w:tcW w:w="1818" w:type="dxa"/>
            <w:tcBorders>
              <w:bottom w:val="single" w:sz="4" w:space="0" w:color="auto"/>
            </w:tcBorders>
            <w:vAlign w:val="center"/>
          </w:tcPr>
          <w:p w14:paraId="3E279759" w14:textId="77777777" w:rsidR="00CA765C" w:rsidRPr="008E4374" w:rsidRDefault="00CA765C" w:rsidP="00DF2C74">
            <w:pPr>
              <w:jc w:val="center"/>
              <w:rPr>
                <w:rFonts w:asciiTheme="minorHAnsi" w:hAnsiTheme="minorHAnsi" w:cstheme="minorHAnsi"/>
                <w:b/>
                <w:bCs/>
                <w:sz w:val="22"/>
                <w:szCs w:val="22"/>
              </w:rPr>
            </w:pPr>
          </w:p>
        </w:tc>
      </w:tr>
    </w:tbl>
    <w:p w14:paraId="07334991" w14:textId="77777777" w:rsidR="00CA765C" w:rsidRPr="00A135E7" w:rsidRDefault="00CA765C" w:rsidP="00CA765C">
      <w:pPr>
        <w:tabs>
          <w:tab w:val="left" w:pos="1758"/>
        </w:tabs>
        <w:rPr>
          <w:rFonts w:asciiTheme="minorHAnsi" w:hAnsiTheme="minorHAnsi" w:cstheme="minorHAnsi"/>
          <w:b/>
          <w:bCs/>
          <w:sz w:val="22"/>
          <w:szCs w:val="22"/>
        </w:rPr>
      </w:pPr>
    </w:p>
    <w:p w14:paraId="5599E92F" w14:textId="77777777" w:rsidR="00CA765C" w:rsidRPr="00A135E7" w:rsidRDefault="00CA765C" w:rsidP="00CA765C">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Le soumissionnaire ou le groupement soumissionnaire sont invités à se reporter aux dispositions de l’article 3 du présent CPS.</w:t>
      </w:r>
    </w:p>
    <w:p w14:paraId="0C93A20B" w14:textId="77777777" w:rsidR="00CA765C" w:rsidRPr="00A135E7" w:rsidRDefault="00CA765C" w:rsidP="00CA765C">
      <w:pPr>
        <w:pStyle w:val="Corpsdetexte"/>
        <w:widowControl w:val="0"/>
        <w:tabs>
          <w:tab w:val="left" w:pos="0"/>
          <w:tab w:val="left" w:pos="708"/>
          <w:tab w:val="left" w:pos="1416"/>
        </w:tabs>
        <w:rPr>
          <w:rFonts w:asciiTheme="minorHAnsi" w:hAnsiTheme="minorHAnsi" w:cstheme="minorHAnsi"/>
          <w:iCs/>
          <w:sz w:val="22"/>
          <w:szCs w:val="22"/>
        </w:rPr>
      </w:pPr>
    </w:p>
    <w:p w14:paraId="16BC3E0A" w14:textId="77777777" w:rsidR="00CA765C" w:rsidRPr="00A135E7" w:rsidRDefault="00CA765C" w:rsidP="00CA765C">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Signatures</w:t>
      </w:r>
      <w:r w:rsidRPr="00A135E7">
        <w:rPr>
          <w:rStyle w:val="Appelnotedebasdep"/>
          <w:rFonts w:asciiTheme="minorHAnsi" w:hAnsiTheme="minorHAnsi" w:cstheme="minorHAnsi"/>
          <w:sz w:val="22"/>
          <w:szCs w:val="22"/>
        </w:rPr>
        <w:footnoteReference w:id="11"/>
      </w:r>
      <w:r w:rsidRPr="00A135E7">
        <w:rPr>
          <w:rFonts w:asciiTheme="minorHAnsi" w:hAnsiTheme="minorHAnsi" w:cstheme="minorHAnsi"/>
          <w:iCs/>
          <w:sz w:val="22"/>
          <w:szCs w:val="22"/>
        </w:rPr>
        <w:t xml:space="preserve">                               </w:t>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 xml:space="preserve">    A: …………….., le …………………….. </w:t>
      </w:r>
      <w:r w:rsidRPr="00A135E7">
        <w:rPr>
          <w:rFonts w:asciiTheme="minorHAnsi" w:hAnsiTheme="minorHAnsi" w:cstheme="minorHAnsi"/>
          <w:iCs/>
          <w:sz w:val="22"/>
          <w:szCs w:val="22"/>
        </w:rPr>
        <w:tab/>
        <w:t xml:space="preserve">                </w:t>
      </w:r>
    </w:p>
    <w:p w14:paraId="22A89E77" w14:textId="77777777" w:rsidR="00CA765C" w:rsidRPr="00A135E7" w:rsidRDefault="00CA765C" w:rsidP="00CA765C">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 et cachet du Concurrent</w:t>
      </w:r>
    </w:p>
    <w:p w14:paraId="089DC4E5" w14:textId="77777777" w:rsidR="00D17716" w:rsidRPr="00A135E7" w:rsidRDefault="00D17716" w:rsidP="00686EAA">
      <w:pPr>
        <w:tabs>
          <w:tab w:val="left" w:pos="426"/>
        </w:tabs>
        <w:rPr>
          <w:rFonts w:asciiTheme="minorHAnsi" w:hAnsiTheme="minorHAnsi" w:cstheme="minorHAnsi"/>
          <w:b/>
          <w:sz w:val="22"/>
          <w:szCs w:val="22"/>
          <w:lang w:val="x-none"/>
        </w:rPr>
      </w:pPr>
    </w:p>
    <w:p w14:paraId="0D0B17EB" w14:textId="77777777" w:rsidR="008D764C" w:rsidRPr="00A135E7" w:rsidRDefault="008D764C" w:rsidP="008D764C">
      <w:pPr>
        <w:widowControl w:val="0"/>
        <w:jc w:val="center"/>
        <w:rPr>
          <w:rFonts w:asciiTheme="minorHAnsi" w:hAnsiTheme="minorHAnsi" w:cstheme="minorHAnsi"/>
          <w:b/>
          <w:bCs/>
          <w:sz w:val="22"/>
          <w:szCs w:val="22"/>
        </w:rPr>
      </w:pPr>
      <w:r w:rsidRPr="00A135E7">
        <w:rPr>
          <w:rFonts w:asciiTheme="minorHAnsi" w:hAnsiTheme="minorHAnsi" w:cstheme="minorHAnsi"/>
          <w:b/>
          <w:bCs/>
          <w:sz w:val="22"/>
          <w:szCs w:val="22"/>
        </w:rPr>
        <w:lastRenderedPageBreak/>
        <w:t>TITRE II :</w:t>
      </w:r>
    </w:p>
    <w:p w14:paraId="7DA13BA7" w14:textId="77777777" w:rsidR="008D764C" w:rsidRPr="00A135E7" w:rsidRDefault="008D764C" w:rsidP="008D764C">
      <w:pPr>
        <w:widowControl w:val="0"/>
        <w:jc w:val="center"/>
        <w:rPr>
          <w:rFonts w:asciiTheme="minorHAnsi" w:hAnsiTheme="minorHAnsi" w:cstheme="minorHAnsi"/>
          <w:b/>
          <w:bCs/>
          <w:sz w:val="22"/>
          <w:szCs w:val="22"/>
          <w:u w:val="single"/>
        </w:rPr>
      </w:pPr>
    </w:p>
    <w:p w14:paraId="2D7A7918" w14:textId="77777777" w:rsidR="008D764C" w:rsidRPr="00A135E7" w:rsidRDefault="008D764C" w:rsidP="008D764C">
      <w:pPr>
        <w:widowControl w:val="0"/>
        <w:jc w:val="center"/>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 xml:space="preserve">Bordereau des prix-détail estimatif </w:t>
      </w:r>
    </w:p>
    <w:p w14:paraId="4E845846" w14:textId="77777777" w:rsidR="008D764C" w:rsidRPr="00A135E7" w:rsidRDefault="008D764C" w:rsidP="008D764C">
      <w:pPr>
        <w:widowControl w:val="0"/>
        <w:jc w:val="center"/>
        <w:rPr>
          <w:rFonts w:asciiTheme="minorHAnsi" w:hAnsiTheme="minorHAnsi" w:cstheme="minorHAnsi"/>
          <w:sz w:val="22"/>
          <w:szCs w:val="22"/>
        </w:rPr>
      </w:pPr>
    </w:p>
    <w:p w14:paraId="0BBE236C" w14:textId="64B52432" w:rsidR="003C42E1" w:rsidRPr="008E4374" w:rsidRDefault="003C42E1" w:rsidP="003C42E1">
      <w:pPr>
        <w:tabs>
          <w:tab w:val="left" w:pos="426"/>
        </w:tabs>
        <w:jc w:val="both"/>
        <w:rPr>
          <w:rFonts w:asciiTheme="minorHAnsi" w:hAnsiTheme="minorHAnsi" w:cstheme="minorHAnsi"/>
          <w:b/>
          <w:sz w:val="22"/>
          <w:szCs w:val="22"/>
        </w:rPr>
      </w:pPr>
      <w:r w:rsidRPr="008E4374">
        <w:rPr>
          <w:rFonts w:asciiTheme="minorHAnsi" w:hAnsiTheme="minorHAnsi" w:cstheme="minorHAnsi"/>
          <w:b/>
          <w:sz w:val="22"/>
          <w:szCs w:val="22"/>
          <w:u w:val="single"/>
        </w:rPr>
        <w:t>Lot 3 : Acquisition de mobiles à trace pour le contrôle de spectre</w:t>
      </w:r>
      <w:r w:rsidRPr="008E4374">
        <w:rPr>
          <w:rFonts w:asciiTheme="minorHAnsi" w:hAnsiTheme="minorHAnsi" w:cstheme="minorHAnsi"/>
          <w:b/>
          <w:sz w:val="22"/>
          <w:szCs w:val="22"/>
        </w:rPr>
        <w:t xml:space="preserve"> :</w:t>
      </w:r>
    </w:p>
    <w:p w14:paraId="6AD30D74" w14:textId="77777777" w:rsidR="008D764C" w:rsidRPr="00A135E7" w:rsidRDefault="008D764C" w:rsidP="008D764C">
      <w:pPr>
        <w:widowControl w:val="0"/>
        <w:rPr>
          <w:rFonts w:asciiTheme="minorHAnsi" w:hAnsiTheme="minorHAnsi" w:cstheme="minorHAnsi"/>
          <w:sz w:val="22"/>
          <w:szCs w:val="22"/>
        </w:rPr>
      </w:pPr>
    </w:p>
    <w:tbl>
      <w:tblPr>
        <w:tblW w:w="14540"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469"/>
        <w:gridCol w:w="1191"/>
        <w:gridCol w:w="1018"/>
        <w:gridCol w:w="1818"/>
        <w:gridCol w:w="1818"/>
        <w:gridCol w:w="1818"/>
        <w:gridCol w:w="1818"/>
      </w:tblGrid>
      <w:tr w:rsidR="008D764C" w:rsidRPr="008E4374" w14:paraId="0AC8CCC4" w14:textId="77777777" w:rsidTr="00DF2C74">
        <w:trPr>
          <w:cantSplit/>
          <w:trHeight w:val="227"/>
          <w:jc w:val="center"/>
        </w:trPr>
        <w:tc>
          <w:tcPr>
            <w:tcW w:w="590" w:type="dxa"/>
            <w:vMerge w:val="restart"/>
            <w:tcBorders>
              <w:left w:val="single" w:sz="4" w:space="0" w:color="auto"/>
            </w:tcBorders>
          </w:tcPr>
          <w:p w14:paraId="3DB81007" w14:textId="77777777" w:rsidR="008D764C" w:rsidRPr="008E4374" w:rsidRDefault="008D764C" w:rsidP="00DF2C74">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N° DES PRIX</w:t>
            </w:r>
          </w:p>
          <w:p w14:paraId="594BC42B" w14:textId="77777777" w:rsidR="008D764C" w:rsidRPr="008E4374" w:rsidRDefault="008D764C" w:rsidP="00DF2C74">
            <w:pPr>
              <w:pStyle w:val="Normalcentr"/>
              <w:ind w:left="34" w:right="0" w:firstLine="0"/>
              <w:jc w:val="center"/>
              <w:rPr>
                <w:rFonts w:asciiTheme="minorHAnsi" w:hAnsiTheme="minorHAnsi" w:cstheme="minorHAnsi"/>
                <w:b/>
                <w:bCs/>
                <w:sz w:val="22"/>
                <w:szCs w:val="22"/>
              </w:rPr>
            </w:pPr>
          </w:p>
          <w:p w14:paraId="4AB1877A" w14:textId="77777777" w:rsidR="008D764C" w:rsidRPr="008E4374" w:rsidRDefault="008D764C" w:rsidP="00DF2C74">
            <w:pPr>
              <w:jc w:val="center"/>
              <w:rPr>
                <w:rFonts w:asciiTheme="minorHAnsi" w:hAnsiTheme="minorHAnsi" w:cstheme="minorHAnsi"/>
                <w:b/>
                <w:sz w:val="22"/>
                <w:szCs w:val="22"/>
              </w:rPr>
            </w:pPr>
          </w:p>
          <w:p w14:paraId="17A735B4" w14:textId="77777777" w:rsidR="008D764C" w:rsidRPr="008E4374" w:rsidRDefault="008D764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1</w:t>
            </w:r>
          </w:p>
        </w:tc>
        <w:tc>
          <w:tcPr>
            <w:tcW w:w="4469" w:type="dxa"/>
            <w:vMerge w:val="restart"/>
          </w:tcPr>
          <w:p w14:paraId="04C400D4"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Désignations des prestations</w:t>
            </w:r>
          </w:p>
          <w:p w14:paraId="6E606E99" w14:textId="77777777" w:rsidR="008D764C" w:rsidRPr="008E4374" w:rsidRDefault="008D764C" w:rsidP="00DF2C74">
            <w:pPr>
              <w:jc w:val="center"/>
              <w:rPr>
                <w:rFonts w:asciiTheme="minorHAnsi" w:hAnsiTheme="minorHAnsi" w:cstheme="minorHAnsi"/>
                <w:b/>
                <w:bCs/>
                <w:sz w:val="22"/>
                <w:szCs w:val="22"/>
              </w:rPr>
            </w:pPr>
          </w:p>
          <w:p w14:paraId="047FDC85" w14:textId="77777777" w:rsidR="008D764C" w:rsidRPr="008E4374" w:rsidRDefault="008D764C" w:rsidP="00DF2C74">
            <w:pPr>
              <w:jc w:val="center"/>
              <w:rPr>
                <w:rFonts w:asciiTheme="minorHAnsi" w:hAnsiTheme="minorHAnsi" w:cstheme="minorHAnsi"/>
                <w:b/>
                <w:sz w:val="22"/>
                <w:szCs w:val="22"/>
              </w:rPr>
            </w:pPr>
          </w:p>
          <w:p w14:paraId="383B9463" w14:textId="77777777" w:rsidR="008D764C" w:rsidRPr="008E4374" w:rsidRDefault="008D764C" w:rsidP="00DF2C74">
            <w:pPr>
              <w:jc w:val="center"/>
              <w:rPr>
                <w:rFonts w:asciiTheme="minorHAnsi" w:hAnsiTheme="minorHAnsi" w:cstheme="minorHAnsi"/>
                <w:b/>
                <w:sz w:val="22"/>
                <w:szCs w:val="22"/>
              </w:rPr>
            </w:pPr>
          </w:p>
          <w:p w14:paraId="60B86B09" w14:textId="77777777" w:rsidR="008D764C" w:rsidRPr="008E4374" w:rsidRDefault="008D764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2</w:t>
            </w:r>
            <w:r w:rsidRPr="008E4374">
              <w:rPr>
                <w:rFonts w:asciiTheme="minorHAnsi" w:hAnsiTheme="minorHAnsi" w:cstheme="minorHAnsi"/>
                <w:b/>
                <w:bCs/>
                <w:sz w:val="22"/>
                <w:szCs w:val="22"/>
              </w:rPr>
              <w:t xml:space="preserve">   </w:t>
            </w:r>
          </w:p>
        </w:tc>
        <w:tc>
          <w:tcPr>
            <w:tcW w:w="1191" w:type="dxa"/>
            <w:vMerge w:val="restart"/>
          </w:tcPr>
          <w:p w14:paraId="1DEF26A4"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Unité de mesure ou de compte</w:t>
            </w:r>
          </w:p>
          <w:p w14:paraId="7AAA2A68" w14:textId="77777777" w:rsidR="008D764C" w:rsidRPr="008E4374" w:rsidRDefault="008D764C" w:rsidP="00DF2C74">
            <w:pPr>
              <w:rPr>
                <w:rFonts w:asciiTheme="minorHAnsi" w:hAnsiTheme="minorHAnsi" w:cstheme="minorHAnsi"/>
                <w:b/>
                <w:sz w:val="22"/>
                <w:szCs w:val="22"/>
              </w:rPr>
            </w:pPr>
          </w:p>
          <w:p w14:paraId="6D29C6E6"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3</w:t>
            </w:r>
          </w:p>
        </w:tc>
        <w:tc>
          <w:tcPr>
            <w:tcW w:w="1018" w:type="dxa"/>
            <w:vMerge w:val="restart"/>
          </w:tcPr>
          <w:p w14:paraId="76C04DC7"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Quantité</w:t>
            </w:r>
          </w:p>
          <w:p w14:paraId="4A74BE9B"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w:t>
            </w:r>
          </w:p>
          <w:p w14:paraId="7BC12F20" w14:textId="77777777" w:rsidR="008D764C" w:rsidRPr="008E4374" w:rsidRDefault="008D764C" w:rsidP="00DF2C74">
            <w:pPr>
              <w:jc w:val="center"/>
              <w:rPr>
                <w:rFonts w:asciiTheme="minorHAnsi" w:hAnsiTheme="minorHAnsi" w:cstheme="minorHAnsi"/>
                <w:b/>
                <w:sz w:val="22"/>
                <w:szCs w:val="22"/>
              </w:rPr>
            </w:pPr>
          </w:p>
          <w:p w14:paraId="3D39D144" w14:textId="77777777" w:rsidR="008D764C" w:rsidRPr="008E4374" w:rsidRDefault="008D764C" w:rsidP="00DF2C74">
            <w:pPr>
              <w:jc w:val="center"/>
              <w:rPr>
                <w:rFonts w:asciiTheme="minorHAnsi" w:hAnsiTheme="minorHAnsi" w:cstheme="minorHAnsi"/>
                <w:b/>
                <w:sz w:val="22"/>
                <w:szCs w:val="22"/>
              </w:rPr>
            </w:pPr>
          </w:p>
          <w:p w14:paraId="6E1DF43E" w14:textId="77777777" w:rsidR="008D764C" w:rsidRPr="008E4374" w:rsidRDefault="008D764C" w:rsidP="00DF2C74">
            <w:pPr>
              <w:jc w:val="center"/>
              <w:rPr>
                <w:rFonts w:asciiTheme="minorHAnsi" w:hAnsiTheme="minorHAnsi" w:cstheme="minorHAnsi"/>
                <w:b/>
                <w:sz w:val="22"/>
                <w:szCs w:val="22"/>
              </w:rPr>
            </w:pPr>
          </w:p>
          <w:p w14:paraId="0E2FE6DD" w14:textId="77777777" w:rsidR="008D764C" w:rsidRPr="008E4374" w:rsidRDefault="008D764C" w:rsidP="00DF2C74">
            <w:pPr>
              <w:jc w:val="center"/>
              <w:rPr>
                <w:rFonts w:asciiTheme="minorHAnsi" w:hAnsiTheme="minorHAnsi" w:cstheme="minorHAnsi"/>
                <w:b/>
                <w:sz w:val="22"/>
                <w:szCs w:val="22"/>
              </w:rPr>
            </w:pPr>
          </w:p>
          <w:p w14:paraId="5EB854F8"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4</w:t>
            </w:r>
          </w:p>
        </w:tc>
        <w:tc>
          <w:tcPr>
            <w:tcW w:w="3636" w:type="dxa"/>
            <w:gridSpan w:val="2"/>
          </w:tcPr>
          <w:p w14:paraId="60A0A022"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 xml:space="preserve">Prix unitaire </w:t>
            </w:r>
            <w:proofErr w:type="gramStart"/>
            <w:r w:rsidRPr="008E4374">
              <w:rPr>
                <w:rFonts w:asciiTheme="minorHAnsi" w:hAnsiTheme="minorHAnsi" w:cstheme="minorHAnsi"/>
                <w:b/>
                <w:bCs/>
                <w:sz w:val="22"/>
                <w:szCs w:val="22"/>
              </w:rPr>
              <w:t>en….</w:t>
            </w:r>
            <w:proofErr w:type="gramEnd"/>
            <w:r w:rsidRPr="008E4374">
              <w:rPr>
                <w:rFonts w:asciiTheme="minorHAnsi" w:hAnsiTheme="minorHAnsi" w:cstheme="minorHAnsi"/>
                <w:b/>
                <w:bCs/>
                <w:sz w:val="22"/>
                <w:szCs w:val="22"/>
              </w:rPr>
              <w:t>(1)</w:t>
            </w:r>
          </w:p>
          <w:p w14:paraId="0D2C23BA"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Hors TVA</w:t>
            </w:r>
          </w:p>
        </w:tc>
        <w:tc>
          <w:tcPr>
            <w:tcW w:w="3636" w:type="dxa"/>
            <w:gridSpan w:val="2"/>
            <w:vMerge w:val="restart"/>
            <w:shd w:val="clear" w:color="auto" w:fill="auto"/>
            <w:vAlign w:val="center"/>
          </w:tcPr>
          <w:p w14:paraId="71635535" w14:textId="77777777" w:rsidR="008D764C" w:rsidRPr="008E4374" w:rsidRDefault="008D764C" w:rsidP="00DF2C74">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Prix Total Hors TVA</w:t>
            </w:r>
          </w:p>
        </w:tc>
      </w:tr>
      <w:tr w:rsidR="008D764C" w:rsidRPr="008E4374" w14:paraId="5F48F600" w14:textId="77777777" w:rsidTr="00DF2C74">
        <w:trPr>
          <w:cantSplit/>
          <w:trHeight w:val="227"/>
          <w:jc w:val="center"/>
        </w:trPr>
        <w:tc>
          <w:tcPr>
            <w:tcW w:w="590" w:type="dxa"/>
            <w:vMerge/>
            <w:tcBorders>
              <w:left w:val="single" w:sz="4" w:space="0" w:color="auto"/>
            </w:tcBorders>
          </w:tcPr>
          <w:p w14:paraId="54642E14"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p>
        </w:tc>
        <w:tc>
          <w:tcPr>
            <w:tcW w:w="4469" w:type="dxa"/>
            <w:vMerge/>
          </w:tcPr>
          <w:p w14:paraId="22489BEB"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p>
        </w:tc>
        <w:tc>
          <w:tcPr>
            <w:tcW w:w="1191" w:type="dxa"/>
            <w:vMerge/>
          </w:tcPr>
          <w:p w14:paraId="56925A5D"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p>
        </w:tc>
        <w:tc>
          <w:tcPr>
            <w:tcW w:w="1018" w:type="dxa"/>
            <w:vMerge/>
          </w:tcPr>
          <w:p w14:paraId="47A19360"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p>
        </w:tc>
        <w:tc>
          <w:tcPr>
            <w:tcW w:w="3636" w:type="dxa"/>
            <w:gridSpan w:val="2"/>
            <w:vAlign w:val="center"/>
          </w:tcPr>
          <w:p w14:paraId="1C9FB1CE"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En chiffre</w:t>
            </w:r>
          </w:p>
        </w:tc>
        <w:tc>
          <w:tcPr>
            <w:tcW w:w="3636" w:type="dxa"/>
            <w:gridSpan w:val="2"/>
            <w:vMerge/>
            <w:shd w:val="clear" w:color="auto" w:fill="auto"/>
          </w:tcPr>
          <w:p w14:paraId="3574DCD7"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p>
        </w:tc>
      </w:tr>
      <w:tr w:rsidR="008D764C" w:rsidRPr="00770203" w14:paraId="78503E17" w14:textId="77777777" w:rsidTr="00DF2C74">
        <w:trPr>
          <w:cantSplit/>
          <w:trHeight w:val="227"/>
          <w:jc w:val="center"/>
        </w:trPr>
        <w:tc>
          <w:tcPr>
            <w:tcW w:w="590" w:type="dxa"/>
            <w:vMerge/>
            <w:tcBorders>
              <w:left w:val="single" w:sz="4" w:space="0" w:color="auto"/>
              <w:bottom w:val="single" w:sz="4" w:space="0" w:color="auto"/>
            </w:tcBorders>
          </w:tcPr>
          <w:p w14:paraId="0D124C4C" w14:textId="77777777" w:rsidR="008D764C" w:rsidRPr="008E4374" w:rsidRDefault="008D764C" w:rsidP="00DF2C74">
            <w:pPr>
              <w:pStyle w:val="Normalcentr"/>
              <w:ind w:left="317" w:right="0" w:firstLine="0"/>
              <w:jc w:val="center"/>
              <w:rPr>
                <w:rFonts w:asciiTheme="minorHAnsi" w:hAnsiTheme="minorHAnsi" w:cstheme="minorHAnsi"/>
                <w:b/>
                <w:bCs/>
                <w:sz w:val="22"/>
                <w:szCs w:val="22"/>
              </w:rPr>
            </w:pPr>
          </w:p>
        </w:tc>
        <w:tc>
          <w:tcPr>
            <w:tcW w:w="4469" w:type="dxa"/>
            <w:vMerge/>
            <w:tcBorders>
              <w:bottom w:val="single" w:sz="4" w:space="0" w:color="auto"/>
            </w:tcBorders>
          </w:tcPr>
          <w:p w14:paraId="1205C179" w14:textId="77777777" w:rsidR="008D764C" w:rsidRPr="008E4374" w:rsidRDefault="008D764C" w:rsidP="00DF2C74">
            <w:pPr>
              <w:pStyle w:val="Normalcentr"/>
              <w:ind w:left="317" w:right="0" w:firstLine="0"/>
              <w:jc w:val="both"/>
              <w:rPr>
                <w:rFonts w:asciiTheme="minorHAnsi" w:hAnsiTheme="minorHAnsi" w:cstheme="minorHAnsi"/>
                <w:b/>
                <w:bCs/>
                <w:sz w:val="22"/>
                <w:szCs w:val="22"/>
              </w:rPr>
            </w:pPr>
          </w:p>
        </w:tc>
        <w:tc>
          <w:tcPr>
            <w:tcW w:w="1191" w:type="dxa"/>
            <w:vMerge/>
            <w:tcBorders>
              <w:bottom w:val="single" w:sz="4" w:space="0" w:color="auto"/>
            </w:tcBorders>
          </w:tcPr>
          <w:p w14:paraId="01DC0BD6" w14:textId="77777777" w:rsidR="008D764C" w:rsidRPr="008E4374" w:rsidRDefault="008D764C" w:rsidP="00DF2C74">
            <w:pPr>
              <w:pStyle w:val="Normalcentr"/>
              <w:ind w:left="317" w:right="0" w:firstLine="0"/>
              <w:jc w:val="both"/>
              <w:rPr>
                <w:rFonts w:asciiTheme="minorHAnsi" w:hAnsiTheme="minorHAnsi" w:cstheme="minorHAnsi"/>
                <w:b/>
                <w:bCs/>
                <w:sz w:val="22"/>
                <w:szCs w:val="22"/>
              </w:rPr>
            </w:pPr>
          </w:p>
        </w:tc>
        <w:tc>
          <w:tcPr>
            <w:tcW w:w="1018" w:type="dxa"/>
            <w:vMerge/>
            <w:tcBorders>
              <w:bottom w:val="single" w:sz="4" w:space="0" w:color="auto"/>
            </w:tcBorders>
          </w:tcPr>
          <w:p w14:paraId="71BED227" w14:textId="77777777" w:rsidR="008D764C" w:rsidRPr="008E4374" w:rsidRDefault="008D764C" w:rsidP="00DF2C74">
            <w:pPr>
              <w:pStyle w:val="Normalcentr"/>
              <w:ind w:left="317" w:right="0" w:firstLine="0"/>
              <w:jc w:val="both"/>
              <w:rPr>
                <w:rFonts w:asciiTheme="minorHAnsi" w:hAnsiTheme="minorHAnsi" w:cstheme="minorHAnsi"/>
                <w:b/>
                <w:bCs/>
                <w:sz w:val="22"/>
                <w:szCs w:val="22"/>
              </w:rPr>
            </w:pPr>
          </w:p>
        </w:tc>
        <w:tc>
          <w:tcPr>
            <w:tcW w:w="1818" w:type="dxa"/>
            <w:tcBorders>
              <w:bottom w:val="single" w:sz="4" w:space="0" w:color="auto"/>
            </w:tcBorders>
            <w:vAlign w:val="center"/>
          </w:tcPr>
          <w:p w14:paraId="409111F7"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186AFB96"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5B426E93" w14:textId="77777777" w:rsidR="008D764C" w:rsidRPr="008E4374" w:rsidRDefault="008D764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5</w:t>
            </w:r>
          </w:p>
        </w:tc>
        <w:tc>
          <w:tcPr>
            <w:tcW w:w="1818" w:type="dxa"/>
            <w:tcBorders>
              <w:bottom w:val="single" w:sz="4" w:space="0" w:color="auto"/>
            </w:tcBorders>
            <w:vAlign w:val="center"/>
          </w:tcPr>
          <w:p w14:paraId="1E98E960" w14:textId="77777777" w:rsidR="008D764C" w:rsidRPr="008E4374" w:rsidRDefault="008D764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6B3DD7E5" w14:textId="77777777" w:rsidR="008D764C" w:rsidRPr="008E4374" w:rsidRDefault="008D764C" w:rsidP="00DF2C74">
            <w:pP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      Dirhams</w:t>
            </w:r>
          </w:p>
          <w:p w14:paraId="3E906C18" w14:textId="77777777" w:rsidR="008D764C" w:rsidRPr="008E4374" w:rsidRDefault="008D764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458FB0F5" w14:textId="77777777" w:rsidR="008D764C" w:rsidRPr="008E4374" w:rsidRDefault="008D764C" w:rsidP="00DF2C74">
            <w:pPr>
              <w:jc w:val="center"/>
              <w:rPr>
                <w:rFonts w:asciiTheme="minorHAnsi" w:hAnsiTheme="minorHAnsi" w:cstheme="minorHAnsi"/>
                <w:b/>
                <w:bCs/>
                <w:sz w:val="22"/>
                <w:szCs w:val="22"/>
                <w:lang w:val="en-US"/>
              </w:rPr>
            </w:pPr>
            <w:r w:rsidRPr="008E4374">
              <w:rPr>
                <w:rFonts w:asciiTheme="minorHAnsi" w:hAnsiTheme="minorHAnsi" w:cstheme="minorHAnsi"/>
                <w:b/>
                <w:sz w:val="22"/>
                <w:szCs w:val="22"/>
                <w:lang w:val="en-US"/>
              </w:rPr>
              <w:t>6</w:t>
            </w:r>
          </w:p>
        </w:tc>
        <w:tc>
          <w:tcPr>
            <w:tcW w:w="1818" w:type="dxa"/>
            <w:tcBorders>
              <w:bottom w:val="single" w:sz="4" w:space="0" w:color="auto"/>
            </w:tcBorders>
            <w:shd w:val="clear" w:color="auto" w:fill="auto"/>
            <w:vAlign w:val="center"/>
          </w:tcPr>
          <w:p w14:paraId="3484717C"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58026AA7" w14:textId="77777777" w:rsidR="008D764C" w:rsidRPr="008E4374" w:rsidRDefault="008D764C" w:rsidP="00DF2C74">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6FC262E1" w14:textId="77777777" w:rsidR="008D764C" w:rsidRPr="008E4374" w:rsidRDefault="008D764C"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7=4x5</w:t>
            </w:r>
          </w:p>
        </w:tc>
        <w:tc>
          <w:tcPr>
            <w:tcW w:w="1818" w:type="dxa"/>
            <w:tcBorders>
              <w:bottom w:val="single" w:sz="4" w:space="0" w:color="auto"/>
            </w:tcBorders>
            <w:shd w:val="clear" w:color="auto" w:fill="auto"/>
            <w:vAlign w:val="center"/>
          </w:tcPr>
          <w:p w14:paraId="0F584641" w14:textId="77777777" w:rsidR="008D764C" w:rsidRPr="008E4374" w:rsidRDefault="008D764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488BF079" w14:textId="77777777" w:rsidR="008D764C" w:rsidRPr="008E4374" w:rsidRDefault="008D764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Dirhams</w:t>
            </w:r>
          </w:p>
          <w:p w14:paraId="3B952906" w14:textId="77777777" w:rsidR="008D764C" w:rsidRPr="008E4374" w:rsidRDefault="008D764C"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6453A790" w14:textId="77777777" w:rsidR="008D764C" w:rsidRPr="008E4374" w:rsidRDefault="008D764C" w:rsidP="00DF2C74">
            <w:pPr>
              <w:jc w:val="center"/>
              <w:rPr>
                <w:rFonts w:asciiTheme="minorHAnsi" w:hAnsiTheme="minorHAnsi" w:cstheme="minorHAnsi"/>
                <w:b/>
                <w:bCs/>
                <w:sz w:val="22"/>
                <w:szCs w:val="22"/>
                <w:lang w:val="en-GB"/>
              </w:rPr>
            </w:pPr>
            <w:r w:rsidRPr="008E4374">
              <w:rPr>
                <w:rFonts w:asciiTheme="minorHAnsi" w:hAnsiTheme="minorHAnsi" w:cstheme="minorHAnsi"/>
                <w:b/>
                <w:sz w:val="22"/>
                <w:szCs w:val="22"/>
                <w:lang w:val="en-US"/>
              </w:rPr>
              <w:t>8 = 4x6</w:t>
            </w:r>
          </w:p>
        </w:tc>
      </w:tr>
      <w:tr w:rsidR="008D764C" w:rsidRPr="008E4374" w14:paraId="79E1B050" w14:textId="77777777" w:rsidTr="00DF2C74">
        <w:trPr>
          <w:cantSplit/>
          <w:trHeight w:val="227"/>
          <w:jc w:val="center"/>
        </w:trPr>
        <w:tc>
          <w:tcPr>
            <w:tcW w:w="590" w:type="dxa"/>
            <w:tcBorders>
              <w:top w:val="single" w:sz="4" w:space="0" w:color="000000"/>
              <w:left w:val="single" w:sz="4" w:space="0" w:color="000000"/>
              <w:bottom w:val="single" w:sz="4" w:space="0" w:color="000000"/>
            </w:tcBorders>
          </w:tcPr>
          <w:p w14:paraId="396ADF15" w14:textId="77777777" w:rsidR="008D764C" w:rsidRPr="008E4374" w:rsidRDefault="008D764C" w:rsidP="00DF2C74">
            <w:pPr>
              <w:snapToGrid w:val="0"/>
              <w:jc w:val="center"/>
              <w:rPr>
                <w:rFonts w:asciiTheme="minorHAnsi" w:hAnsiTheme="minorHAnsi" w:cstheme="minorHAnsi"/>
                <w:b/>
                <w:bCs/>
                <w:sz w:val="22"/>
                <w:szCs w:val="22"/>
              </w:rPr>
            </w:pPr>
            <w:r w:rsidRPr="008E4374">
              <w:rPr>
                <w:rFonts w:asciiTheme="minorHAnsi" w:hAnsiTheme="minorHAnsi" w:cstheme="minorHAnsi"/>
                <w:b/>
                <w:bCs/>
                <w:sz w:val="22"/>
                <w:szCs w:val="22"/>
              </w:rPr>
              <w:t>1</w:t>
            </w:r>
          </w:p>
        </w:tc>
        <w:tc>
          <w:tcPr>
            <w:tcW w:w="4469" w:type="dxa"/>
            <w:tcBorders>
              <w:top w:val="single" w:sz="4" w:space="0" w:color="000000"/>
              <w:left w:val="single" w:sz="4" w:space="0" w:color="000000"/>
              <w:bottom w:val="single" w:sz="4" w:space="0" w:color="000000"/>
            </w:tcBorders>
            <w:vAlign w:val="center"/>
          </w:tcPr>
          <w:p w14:paraId="53FD03AA" w14:textId="4AF53975" w:rsidR="008D764C" w:rsidRPr="008E4374" w:rsidRDefault="003C42E1" w:rsidP="00DF2C74">
            <w:pPr>
              <w:snapToGrid w:val="0"/>
              <w:jc w:val="both"/>
              <w:rPr>
                <w:rFonts w:asciiTheme="minorHAnsi" w:hAnsiTheme="minorHAnsi" w:cstheme="minorHAnsi"/>
                <w:sz w:val="22"/>
                <w:szCs w:val="22"/>
              </w:rPr>
            </w:pPr>
            <w:r w:rsidRPr="008E4374">
              <w:rPr>
                <w:rFonts w:asciiTheme="minorHAnsi" w:hAnsiTheme="minorHAnsi" w:cstheme="minorHAnsi"/>
                <w:sz w:val="22"/>
                <w:szCs w:val="22"/>
              </w:rPr>
              <w:t>Acquisition de mobiles à trace pour le contrôle de spectre</w:t>
            </w:r>
          </w:p>
        </w:tc>
        <w:tc>
          <w:tcPr>
            <w:tcW w:w="1191" w:type="dxa"/>
            <w:tcBorders>
              <w:top w:val="single" w:sz="4" w:space="0" w:color="000000"/>
              <w:left w:val="single" w:sz="4" w:space="0" w:color="000000"/>
              <w:bottom w:val="single" w:sz="4" w:space="0" w:color="000000"/>
            </w:tcBorders>
            <w:vAlign w:val="center"/>
          </w:tcPr>
          <w:p w14:paraId="2C828533" w14:textId="77777777" w:rsidR="008D764C" w:rsidRPr="008E4374" w:rsidRDefault="008D764C" w:rsidP="00DF2C74">
            <w:pPr>
              <w:snapToGrid w:val="0"/>
              <w:jc w:val="center"/>
              <w:rPr>
                <w:rFonts w:asciiTheme="minorHAnsi" w:hAnsiTheme="minorHAnsi" w:cstheme="minorHAnsi"/>
                <w:sz w:val="22"/>
                <w:szCs w:val="22"/>
              </w:rPr>
            </w:pPr>
            <w:r w:rsidRPr="008E4374">
              <w:rPr>
                <w:rFonts w:asciiTheme="minorHAnsi" w:hAnsiTheme="minorHAnsi" w:cstheme="minorHAnsi"/>
                <w:sz w:val="22"/>
                <w:szCs w:val="22"/>
              </w:rPr>
              <w:t>Unité</w:t>
            </w:r>
          </w:p>
        </w:tc>
        <w:tc>
          <w:tcPr>
            <w:tcW w:w="1018" w:type="dxa"/>
            <w:tcBorders>
              <w:top w:val="single" w:sz="4" w:space="0" w:color="000000"/>
              <w:left w:val="single" w:sz="4" w:space="0" w:color="000000"/>
              <w:bottom w:val="single" w:sz="4" w:space="0" w:color="000000"/>
            </w:tcBorders>
            <w:vAlign w:val="center"/>
          </w:tcPr>
          <w:p w14:paraId="263CB358" w14:textId="77777777" w:rsidR="008D764C" w:rsidRPr="008E4374" w:rsidRDefault="008D764C" w:rsidP="00DF2C74">
            <w:pPr>
              <w:snapToGrid w:val="0"/>
              <w:jc w:val="center"/>
              <w:rPr>
                <w:rFonts w:asciiTheme="minorHAnsi" w:hAnsiTheme="minorHAnsi" w:cstheme="minorHAnsi"/>
                <w:sz w:val="22"/>
                <w:szCs w:val="22"/>
              </w:rPr>
            </w:pPr>
            <w:r w:rsidRPr="008E4374">
              <w:rPr>
                <w:rFonts w:asciiTheme="minorHAnsi" w:hAnsiTheme="minorHAnsi" w:cstheme="minorHAnsi"/>
                <w:sz w:val="22"/>
                <w:szCs w:val="22"/>
              </w:rPr>
              <w:t>02</w:t>
            </w:r>
          </w:p>
        </w:tc>
        <w:tc>
          <w:tcPr>
            <w:tcW w:w="1818" w:type="dxa"/>
            <w:vAlign w:val="center"/>
          </w:tcPr>
          <w:p w14:paraId="01B90B31"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32EF1092"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185B8C9B"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0B2DDF71" w14:textId="77777777" w:rsidR="008D764C" w:rsidRPr="008E4374" w:rsidRDefault="008D764C" w:rsidP="00DF2C74">
            <w:pPr>
              <w:jc w:val="center"/>
              <w:rPr>
                <w:rFonts w:asciiTheme="minorHAnsi" w:hAnsiTheme="minorHAnsi" w:cstheme="minorHAnsi"/>
                <w:b/>
                <w:bCs/>
                <w:sz w:val="22"/>
                <w:szCs w:val="22"/>
              </w:rPr>
            </w:pPr>
          </w:p>
        </w:tc>
      </w:tr>
      <w:tr w:rsidR="008D764C" w:rsidRPr="008E4374" w14:paraId="71B199EA" w14:textId="77777777" w:rsidTr="00DF2C74">
        <w:trPr>
          <w:cantSplit/>
          <w:trHeight w:val="227"/>
          <w:jc w:val="center"/>
        </w:trPr>
        <w:tc>
          <w:tcPr>
            <w:tcW w:w="7268" w:type="dxa"/>
            <w:gridSpan w:val="4"/>
            <w:vMerge w:val="restart"/>
            <w:tcBorders>
              <w:left w:val="single" w:sz="4" w:space="0" w:color="auto"/>
            </w:tcBorders>
            <w:vAlign w:val="center"/>
          </w:tcPr>
          <w:p w14:paraId="6235EB17" w14:textId="77777777" w:rsidR="008D764C" w:rsidRPr="008E4374" w:rsidRDefault="008D764C" w:rsidP="00DF2C74">
            <w:pPr>
              <w:jc w:val="center"/>
              <w:rPr>
                <w:rFonts w:asciiTheme="minorHAnsi" w:hAnsiTheme="minorHAnsi" w:cstheme="minorHAnsi"/>
                <w:b/>
                <w:bCs/>
                <w:sz w:val="22"/>
                <w:szCs w:val="22"/>
              </w:rPr>
            </w:pPr>
            <w:r w:rsidRPr="008E4374">
              <w:rPr>
                <w:rFonts w:asciiTheme="minorHAnsi" w:hAnsiTheme="minorHAnsi" w:cstheme="minorHAnsi"/>
                <w:b/>
                <w:bCs/>
                <w:sz w:val="22"/>
                <w:szCs w:val="22"/>
              </w:rPr>
              <w:t>TOTAUX</w:t>
            </w:r>
          </w:p>
        </w:tc>
        <w:tc>
          <w:tcPr>
            <w:tcW w:w="3636" w:type="dxa"/>
            <w:gridSpan w:val="2"/>
            <w:vAlign w:val="center"/>
          </w:tcPr>
          <w:p w14:paraId="4988BF46" w14:textId="77777777" w:rsidR="008D764C" w:rsidRPr="008E4374" w:rsidRDefault="008D764C" w:rsidP="00DF2C74">
            <w:pPr>
              <w:rPr>
                <w:rFonts w:asciiTheme="minorHAnsi" w:hAnsiTheme="minorHAnsi" w:cstheme="minorHAnsi"/>
                <w:b/>
                <w:bCs/>
                <w:sz w:val="22"/>
                <w:szCs w:val="22"/>
              </w:rPr>
            </w:pPr>
            <w:r w:rsidRPr="008E4374">
              <w:rPr>
                <w:rFonts w:asciiTheme="minorHAnsi" w:hAnsiTheme="minorHAnsi" w:cstheme="minorHAnsi"/>
                <w:b/>
                <w:bCs/>
                <w:sz w:val="22"/>
                <w:szCs w:val="22"/>
              </w:rPr>
              <w:t xml:space="preserve">Part en devises ($ ou </w:t>
            </w:r>
            <w:proofErr w:type="gramStart"/>
            <w:r w:rsidRPr="008E4374">
              <w:rPr>
                <w:rFonts w:asciiTheme="minorHAnsi" w:hAnsiTheme="minorHAnsi" w:cstheme="minorHAnsi"/>
                <w:b/>
                <w:bCs/>
                <w:sz w:val="22"/>
                <w:szCs w:val="22"/>
              </w:rPr>
              <w:t>€)  (</w:t>
            </w:r>
            <w:proofErr w:type="gramEnd"/>
            <w:r w:rsidRPr="008E4374">
              <w:rPr>
                <w:rFonts w:asciiTheme="minorHAnsi" w:hAnsiTheme="minorHAnsi" w:cstheme="minorHAnsi"/>
                <w:b/>
                <w:bCs/>
                <w:sz w:val="22"/>
                <w:szCs w:val="22"/>
              </w:rPr>
              <w:t>…) Hors TVA</w:t>
            </w:r>
            <w:r w:rsidRPr="008E4374">
              <w:rPr>
                <w:rFonts w:asciiTheme="minorHAnsi" w:hAnsiTheme="minorHAnsi" w:cstheme="minorHAnsi"/>
                <w:bCs/>
                <w:sz w:val="22"/>
                <w:szCs w:val="22"/>
              </w:rPr>
              <w:t>(*)</w:t>
            </w:r>
          </w:p>
        </w:tc>
        <w:tc>
          <w:tcPr>
            <w:tcW w:w="1818" w:type="dxa"/>
            <w:vAlign w:val="center"/>
          </w:tcPr>
          <w:p w14:paraId="1E1ECC2E"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1E8BBBD5" w14:textId="77777777" w:rsidR="008D764C" w:rsidRPr="008E4374" w:rsidRDefault="008D764C" w:rsidP="00DF2C74">
            <w:pPr>
              <w:jc w:val="center"/>
              <w:rPr>
                <w:rFonts w:asciiTheme="minorHAnsi" w:hAnsiTheme="minorHAnsi" w:cstheme="minorHAnsi"/>
                <w:b/>
                <w:bCs/>
                <w:sz w:val="22"/>
                <w:szCs w:val="22"/>
              </w:rPr>
            </w:pPr>
          </w:p>
        </w:tc>
      </w:tr>
      <w:tr w:rsidR="008D764C" w:rsidRPr="008E4374" w14:paraId="145F80E5" w14:textId="77777777" w:rsidTr="00DF2C74">
        <w:trPr>
          <w:cantSplit/>
          <w:trHeight w:val="227"/>
          <w:jc w:val="center"/>
        </w:trPr>
        <w:tc>
          <w:tcPr>
            <w:tcW w:w="7268" w:type="dxa"/>
            <w:gridSpan w:val="4"/>
            <w:vMerge/>
            <w:tcBorders>
              <w:left w:val="single" w:sz="4" w:space="0" w:color="auto"/>
            </w:tcBorders>
          </w:tcPr>
          <w:p w14:paraId="456AA769" w14:textId="77777777" w:rsidR="008D764C" w:rsidRPr="008E4374" w:rsidRDefault="008D764C" w:rsidP="00DF2C74">
            <w:pPr>
              <w:jc w:val="center"/>
              <w:rPr>
                <w:rFonts w:asciiTheme="minorHAnsi" w:hAnsiTheme="minorHAnsi" w:cstheme="minorHAnsi"/>
                <w:b/>
                <w:bCs/>
                <w:sz w:val="22"/>
                <w:szCs w:val="22"/>
              </w:rPr>
            </w:pPr>
          </w:p>
        </w:tc>
        <w:tc>
          <w:tcPr>
            <w:tcW w:w="3636" w:type="dxa"/>
            <w:gridSpan w:val="2"/>
            <w:vAlign w:val="center"/>
          </w:tcPr>
          <w:p w14:paraId="27A5354C" w14:textId="77777777" w:rsidR="008D764C" w:rsidRPr="008E4374" w:rsidRDefault="008D764C" w:rsidP="00DF2C74">
            <w:pPr>
              <w:rPr>
                <w:rFonts w:asciiTheme="minorHAnsi" w:hAnsiTheme="minorHAnsi" w:cstheme="minorHAnsi"/>
                <w:b/>
                <w:bCs/>
                <w:sz w:val="22"/>
                <w:szCs w:val="22"/>
              </w:rPr>
            </w:pPr>
            <w:r w:rsidRPr="008E4374">
              <w:rPr>
                <w:rFonts w:asciiTheme="minorHAnsi" w:hAnsiTheme="minorHAnsi" w:cstheme="minorHAnsi"/>
                <w:b/>
                <w:bCs/>
                <w:sz w:val="22"/>
                <w:szCs w:val="22"/>
              </w:rPr>
              <w:t>TVA sur part en devise 20% (**)</w:t>
            </w:r>
          </w:p>
        </w:tc>
        <w:tc>
          <w:tcPr>
            <w:tcW w:w="1818" w:type="dxa"/>
            <w:vAlign w:val="center"/>
          </w:tcPr>
          <w:p w14:paraId="07FA6966"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2CAA17CB" w14:textId="77777777" w:rsidR="008D764C" w:rsidRPr="008E4374" w:rsidRDefault="008D764C" w:rsidP="00DF2C74">
            <w:pPr>
              <w:jc w:val="center"/>
              <w:rPr>
                <w:rFonts w:asciiTheme="minorHAnsi" w:hAnsiTheme="minorHAnsi" w:cstheme="minorHAnsi"/>
                <w:b/>
                <w:bCs/>
                <w:sz w:val="22"/>
                <w:szCs w:val="22"/>
              </w:rPr>
            </w:pPr>
          </w:p>
        </w:tc>
      </w:tr>
      <w:tr w:rsidR="008D764C" w:rsidRPr="008E4374" w14:paraId="0ED01A52" w14:textId="77777777" w:rsidTr="00DF2C74">
        <w:trPr>
          <w:cantSplit/>
          <w:trHeight w:val="227"/>
          <w:jc w:val="center"/>
        </w:trPr>
        <w:tc>
          <w:tcPr>
            <w:tcW w:w="7268" w:type="dxa"/>
            <w:gridSpan w:val="4"/>
            <w:vMerge/>
            <w:tcBorders>
              <w:left w:val="single" w:sz="4" w:space="0" w:color="auto"/>
            </w:tcBorders>
          </w:tcPr>
          <w:p w14:paraId="2EE082DF" w14:textId="77777777" w:rsidR="008D764C" w:rsidRPr="008E4374" w:rsidRDefault="008D764C" w:rsidP="00DF2C74">
            <w:pPr>
              <w:jc w:val="center"/>
              <w:rPr>
                <w:rFonts w:asciiTheme="minorHAnsi" w:hAnsiTheme="minorHAnsi" w:cstheme="minorHAnsi"/>
                <w:b/>
                <w:bCs/>
                <w:sz w:val="22"/>
                <w:szCs w:val="22"/>
              </w:rPr>
            </w:pPr>
          </w:p>
        </w:tc>
        <w:tc>
          <w:tcPr>
            <w:tcW w:w="3636" w:type="dxa"/>
            <w:gridSpan w:val="2"/>
            <w:vAlign w:val="center"/>
          </w:tcPr>
          <w:p w14:paraId="760968E5" w14:textId="77777777" w:rsidR="008D764C" w:rsidRPr="008E4374" w:rsidRDefault="008D764C" w:rsidP="00DF2C74">
            <w:pPr>
              <w:rPr>
                <w:rFonts w:asciiTheme="minorHAnsi" w:hAnsiTheme="minorHAnsi" w:cstheme="minorHAnsi"/>
                <w:b/>
                <w:bCs/>
                <w:sz w:val="22"/>
                <w:szCs w:val="22"/>
              </w:rPr>
            </w:pPr>
            <w:r w:rsidRPr="008E4374">
              <w:rPr>
                <w:rFonts w:asciiTheme="minorHAnsi" w:hAnsiTheme="minorHAnsi" w:cstheme="minorHAnsi"/>
                <w:b/>
                <w:bCs/>
                <w:sz w:val="22"/>
                <w:szCs w:val="22"/>
              </w:rPr>
              <w:t>Part en devise TTC</w:t>
            </w:r>
          </w:p>
        </w:tc>
        <w:tc>
          <w:tcPr>
            <w:tcW w:w="1818" w:type="dxa"/>
            <w:vAlign w:val="center"/>
          </w:tcPr>
          <w:p w14:paraId="620A08C2"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35FEE626" w14:textId="77777777" w:rsidR="008D764C" w:rsidRPr="008E4374" w:rsidRDefault="008D764C" w:rsidP="00DF2C74">
            <w:pPr>
              <w:jc w:val="center"/>
              <w:rPr>
                <w:rFonts w:asciiTheme="minorHAnsi" w:hAnsiTheme="minorHAnsi" w:cstheme="minorHAnsi"/>
                <w:b/>
                <w:bCs/>
                <w:sz w:val="22"/>
                <w:szCs w:val="22"/>
              </w:rPr>
            </w:pPr>
          </w:p>
        </w:tc>
      </w:tr>
      <w:tr w:rsidR="008D764C" w:rsidRPr="008E4374" w14:paraId="459738EB" w14:textId="77777777" w:rsidTr="00DF2C74">
        <w:trPr>
          <w:cantSplit/>
          <w:trHeight w:val="227"/>
          <w:jc w:val="center"/>
        </w:trPr>
        <w:tc>
          <w:tcPr>
            <w:tcW w:w="7268" w:type="dxa"/>
            <w:gridSpan w:val="4"/>
            <w:vMerge/>
            <w:tcBorders>
              <w:left w:val="single" w:sz="4" w:space="0" w:color="auto"/>
            </w:tcBorders>
          </w:tcPr>
          <w:p w14:paraId="608E7F73" w14:textId="77777777" w:rsidR="008D764C" w:rsidRPr="008E4374" w:rsidRDefault="008D764C" w:rsidP="00DF2C74">
            <w:pPr>
              <w:jc w:val="center"/>
              <w:rPr>
                <w:rFonts w:asciiTheme="minorHAnsi" w:hAnsiTheme="minorHAnsi" w:cstheme="minorHAnsi"/>
                <w:b/>
                <w:bCs/>
                <w:sz w:val="22"/>
                <w:szCs w:val="22"/>
              </w:rPr>
            </w:pPr>
          </w:p>
        </w:tc>
        <w:tc>
          <w:tcPr>
            <w:tcW w:w="3636" w:type="dxa"/>
            <w:gridSpan w:val="2"/>
            <w:vAlign w:val="center"/>
          </w:tcPr>
          <w:p w14:paraId="55BC3971" w14:textId="77777777" w:rsidR="008D764C" w:rsidRPr="008E4374" w:rsidRDefault="008D764C" w:rsidP="00DF2C74">
            <w:pPr>
              <w:rPr>
                <w:rFonts w:asciiTheme="minorHAnsi" w:hAnsiTheme="minorHAnsi" w:cstheme="minorHAnsi"/>
                <w:b/>
                <w:bCs/>
                <w:sz w:val="22"/>
                <w:szCs w:val="22"/>
              </w:rPr>
            </w:pPr>
            <w:r w:rsidRPr="008E4374">
              <w:rPr>
                <w:rFonts w:asciiTheme="minorHAnsi" w:hAnsiTheme="minorHAnsi" w:cstheme="minorHAnsi"/>
                <w:b/>
                <w:bCs/>
                <w:sz w:val="22"/>
                <w:szCs w:val="22"/>
              </w:rPr>
              <w:t>Part locale (PL) HT en dirhams</w:t>
            </w:r>
          </w:p>
        </w:tc>
        <w:tc>
          <w:tcPr>
            <w:tcW w:w="1818" w:type="dxa"/>
            <w:vAlign w:val="center"/>
          </w:tcPr>
          <w:p w14:paraId="30F475A6"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2D5233BA" w14:textId="77777777" w:rsidR="008D764C" w:rsidRPr="008E4374" w:rsidRDefault="008D764C" w:rsidP="00DF2C74">
            <w:pPr>
              <w:jc w:val="center"/>
              <w:rPr>
                <w:rFonts w:asciiTheme="minorHAnsi" w:hAnsiTheme="minorHAnsi" w:cstheme="minorHAnsi"/>
                <w:b/>
                <w:bCs/>
                <w:sz w:val="22"/>
                <w:szCs w:val="22"/>
              </w:rPr>
            </w:pPr>
          </w:p>
        </w:tc>
      </w:tr>
      <w:tr w:rsidR="008D764C" w:rsidRPr="008E4374" w14:paraId="061B8F92" w14:textId="77777777" w:rsidTr="00DF2C74">
        <w:trPr>
          <w:cantSplit/>
          <w:trHeight w:val="227"/>
          <w:jc w:val="center"/>
        </w:trPr>
        <w:tc>
          <w:tcPr>
            <w:tcW w:w="7268" w:type="dxa"/>
            <w:gridSpan w:val="4"/>
            <w:vMerge/>
            <w:tcBorders>
              <w:left w:val="single" w:sz="4" w:space="0" w:color="auto"/>
            </w:tcBorders>
          </w:tcPr>
          <w:p w14:paraId="556F5ABF" w14:textId="77777777" w:rsidR="008D764C" w:rsidRPr="008E4374" w:rsidRDefault="008D764C" w:rsidP="00DF2C74">
            <w:pPr>
              <w:jc w:val="center"/>
              <w:rPr>
                <w:rFonts w:asciiTheme="minorHAnsi" w:hAnsiTheme="minorHAnsi" w:cstheme="minorHAnsi"/>
                <w:b/>
                <w:bCs/>
                <w:sz w:val="22"/>
                <w:szCs w:val="22"/>
              </w:rPr>
            </w:pPr>
          </w:p>
        </w:tc>
        <w:tc>
          <w:tcPr>
            <w:tcW w:w="3636" w:type="dxa"/>
            <w:gridSpan w:val="2"/>
            <w:vAlign w:val="center"/>
          </w:tcPr>
          <w:p w14:paraId="2BF94740" w14:textId="77777777" w:rsidR="008D764C" w:rsidRPr="008E4374" w:rsidRDefault="008D764C" w:rsidP="00DF2C74">
            <w:pPr>
              <w:rPr>
                <w:rFonts w:asciiTheme="minorHAnsi" w:hAnsiTheme="minorHAnsi" w:cstheme="minorHAnsi"/>
                <w:b/>
                <w:bCs/>
                <w:sz w:val="22"/>
                <w:szCs w:val="22"/>
              </w:rPr>
            </w:pPr>
            <w:r w:rsidRPr="008E4374">
              <w:rPr>
                <w:rFonts w:asciiTheme="minorHAnsi" w:hAnsiTheme="minorHAnsi" w:cstheme="minorHAnsi"/>
                <w:b/>
                <w:bCs/>
                <w:sz w:val="22"/>
                <w:szCs w:val="22"/>
              </w:rPr>
              <w:t>TVA sur part locale en dirhams</w:t>
            </w:r>
          </w:p>
        </w:tc>
        <w:tc>
          <w:tcPr>
            <w:tcW w:w="1818" w:type="dxa"/>
            <w:vAlign w:val="center"/>
          </w:tcPr>
          <w:p w14:paraId="152F3161" w14:textId="77777777" w:rsidR="008D764C" w:rsidRPr="008E4374" w:rsidRDefault="008D764C" w:rsidP="00DF2C74">
            <w:pPr>
              <w:jc w:val="center"/>
              <w:rPr>
                <w:rFonts w:asciiTheme="minorHAnsi" w:hAnsiTheme="minorHAnsi" w:cstheme="minorHAnsi"/>
                <w:b/>
                <w:bCs/>
                <w:sz w:val="22"/>
                <w:szCs w:val="22"/>
              </w:rPr>
            </w:pPr>
          </w:p>
        </w:tc>
        <w:tc>
          <w:tcPr>
            <w:tcW w:w="1818" w:type="dxa"/>
            <w:vAlign w:val="center"/>
          </w:tcPr>
          <w:p w14:paraId="4E860285" w14:textId="77777777" w:rsidR="008D764C" w:rsidRPr="008E4374" w:rsidRDefault="008D764C" w:rsidP="00DF2C74">
            <w:pPr>
              <w:jc w:val="center"/>
              <w:rPr>
                <w:rFonts w:asciiTheme="minorHAnsi" w:hAnsiTheme="minorHAnsi" w:cstheme="minorHAnsi"/>
                <w:b/>
                <w:bCs/>
                <w:sz w:val="22"/>
                <w:szCs w:val="22"/>
              </w:rPr>
            </w:pPr>
          </w:p>
        </w:tc>
      </w:tr>
      <w:tr w:rsidR="008D764C" w:rsidRPr="008E4374" w14:paraId="771C7C28" w14:textId="77777777" w:rsidTr="00DF2C74">
        <w:trPr>
          <w:cantSplit/>
          <w:trHeight w:val="227"/>
          <w:jc w:val="center"/>
        </w:trPr>
        <w:tc>
          <w:tcPr>
            <w:tcW w:w="7268" w:type="dxa"/>
            <w:gridSpan w:val="4"/>
            <w:vMerge/>
            <w:tcBorders>
              <w:left w:val="single" w:sz="4" w:space="0" w:color="auto"/>
              <w:bottom w:val="single" w:sz="4" w:space="0" w:color="auto"/>
            </w:tcBorders>
          </w:tcPr>
          <w:p w14:paraId="6A5F930D" w14:textId="77777777" w:rsidR="008D764C" w:rsidRPr="008E4374" w:rsidRDefault="008D764C" w:rsidP="00DF2C74">
            <w:pPr>
              <w:jc w:val="center"/>
              <w:rPr>
                <w:rFonts w:asciiTheme="minorHAnsi" w:hAnsiTheme="minorHAnsi" w:cstheme="minorHAnsi"/>
                <w:b/>
                <w:bCs/>
                <w:sz w:val="22"/>
                <w:szCs w:val="22"/>
              </w:rPr>
            </w:pPr>
          </w:p>
        </w:tc>
        <w:tc>
          <w:tcPr>
            <w:tcW w:w="3636" w:type="dxa"/>
            <w:gridSpan w:val="2"/>
            <w:tcBorders>
              <w:bottom w:val="single" w:sz="4" w:space="0" w:color="auto"/>
            </w:tcBorders>
            <w:vAlign w:val="center"/>
          </w:tcPr>
          <w:p w14:paraId="6F9950B5" w14:textId="77777777" w:rsidR="008D764C" w:rsidRPr="008E4374" w:rsidRDefault="008D764C" w:rsidP="00DF2C74">
            <w:pPr>
              <w:rPr>
                <w:rFonts w:asciiTheme="minorHAnsi" w:hAnsiTheme="minorHAnsi" w:cstheme="minorHAnsi"/>
                <w:b/>
                <w:bCs/>
                <w:sz w:val="22"/>
                <w:szCs w:val="22"/>
              </w:rPr>
            </w:pPr>
            <w:r w:rsidRPr="008E4374">
              <w:rPr>
                <w:rFonts w:asciiTheme="minorHAnsi" w:hAnsiTheme="minorHAnsi" w:cstheme="minorHAnsi"/>
                <w:b/>
                <w:bCs/>
                <w:sz w:val="22"/>
                <w:szCs w:val="22"/>
              </w:rPr>
              <w:t>Part locale TTC en dirhams</w:t>
            </w:r>
          </w:p>
        </w:tc>
        <w:tc>
          <w:tcPr>
            <w:tcW w:w="1818" w:type="dxa"/>
            <w:tcBorders>
              <w:bottom w:val="single" w:sz="4" w:space="0" w:color="auto"/>
            </w:tcBorders>
            <w:vAlign w:val="center"/>
          </w:tcPr>
          <w:p w14:paraId="67BA1AAD" w14:textId="77777777" w:rsidR="008D764C" w:rsidRPr="008E4374" w:rsidRDefault="008D764C" w:rsidP="00DF2C74">
            <w:pPr>
              <w:jc w:val="center"/>
              <w:rPr>
                <w:rFonts w:asciiTheme="minorHAnsi" w:hAnsiTheme="minorHAnsi" w:cstheme="minorHAnsi"/>
                <w:b/>
                <w:bCs/>
                <w:sz w:val="22"/>
                <w:szCs w:val="22"/>
              </w:rPr>
            </w:pPr>
          </w:p>
        </w:tc>
        <w:tc>
          <w:tcPr>
            <w:tcW w:w="1818" w:type="dxa"/>
            <w:tcBorders>
              <w:bottom w:val="single" w:sz="4" w:space="0" w:color="auto"/>
            </w:tcBorders>
            <w:vAlign w:val="center"/>
          </w:tcPr>
          <w:p w14:paraId="699E407A" w14:textId="77777777" w:rsidR="008D764C" w:rsidRPr="008E4374" w:rsidRDefault="008D764C" w:rsidP="00DF2C74">
            <w:pPr>
              <w:jc w:val="center"/>
              <w:rPr>
                <w:rFonts w:asciiTheme="minorHAnsi" w:hAnsiTheme="minorHAnsi" w:cstheme="minorHAnsi"/>
                <w:b/>
                <w:bCs/>
                <w:sz w:val="22"/>
                <w:szCs w:val="22"/>
              </w:rPr>
            </w:pPr>
          </w:p>
        </w:tc>
      </w:tr>
    </w:tbl>
    <w:p w14:paraId="1AD403B1" w14:textId="77777777" w:rsidR="008D764C" w:rsidRPr="00A135E7" w:rsidRDefault="008D764C" w:rsidP="008D764C">
      <w:pPr>
        <w:tabs>
          <w:tab w:val="left" w:pos="1758"/>
        </w:tabs>
        <w:rPr>
          <w:rFonts w:asciiTheme="minorHAnsi" w:hAnsiTheme="minorHAnsi" w:cstheme="minorHAnsi"/>
          <w:b/>
          <w:bCs/>
          <w:sz w:val="22"/>
          <w:szCs w:val="22"/>
        </w:rPr>
      </w:pPr>
    </w:p>
    <w:p w14:paraId="529E6C33" w14:textId="77777777" w:rsidR="008D764C" w:rsidRPr="00A135E7" w:rsidRDefault="008D764C" w:rsidP="008D764C">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Le soumissionnaire ou le groupement soumissionnaire sont invités à se reporter aux dispositions de l’article 3 du présent CPS.</w:t>
      </w:r>
    </w:p>
    <w:p w14:paraId="22A9C4A2" w14:textId="77777777" w:rsidR="008D764C" w:rsidRPr="00A135E7" w:rsidRDefault="008D764C" w:rsidP="008D764C">
      <w:pPr>
        <w:pStyle w:val="Corpsdetexte"/>
        <w:widowControl w:val="0"/>
        <w:tabs>
          <w:tab w:val="left" w:pos="0"/>
          <w:tab w:val="left" w:pos="708"/>
          <w:tab w:val="left" w:pos="1416"/>
        </w:tabs>
        <w:rPr>
          <w:rFonts w:asciiTheme="minorHAnsi" w:hAnsiTheme="minorHAnsi" w:cstheme="minorHAnsi"/>
          <w:iCs/>
          <w:sz w:val="22"/>
          <w:szCs w:val="22"/>
        </w:rPr>
      </w:pPr>
    </w:p>
    <w:p w14:paraId="65E9481A" w14:textId="77777777" w:rsidR="008D764C" w:rsidRPr="00A135E7" w:rsidRDefault="008D764C" w:rsidP="008D764C">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Signatures</w:t>
      </w:r>
      <w:r w:rsidRPr="00A135E7">
        <w:rPr>
          <w:rStyle w:val="Appelnotedebasdep"/>
          <w:rFonts w:asciiTheme="minorHAnsi" w:hAnsiTheme="minorHAnsi" w:cstheme="minorHAnsi"/>
          <w:sz w:val="22"/>
          <w:szCs w:val="22"/>
        </w:rPr>
        <w:footnoteReference w:id="12"/>
      </w:r>
      <w:r w:rsidRPr="00A135E7">
        <w:rPr>
          <w:rFonts w:asciiTheme="minorHAnsi" w:hAnsiTheme="minorHAnsi" w:cstheme="minorHAnsi"/>
          <w:iCs/>
          <w:sz w:val="22"/>
          <w:szCs w:val="22"/>
        </w:rPr>
        <w:t xml:space="preserve">                               </w:t>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 xml:space="preserve">    A: …………….., le …………………….. </w:t>
      </w:r>
      <w:r w:rsidRPr="00A135E7">
        <w:rPr>
          <w:rFonts w:asciiTheme="minorHAnsi" w:hAnsiTheme="minorHAnsi" w:cstheme="minorHAnsi"/>
          <w:iCs/>
          <w:sz w:val="22"/>
          <w:szCs w:val="22"/>
        </w:rPr>
        <w:tab/>
        <w:t xml:space="preserve">                </w:t>
      </w:r>
    </w:p>
    <w:p w14:paraId="64683B37" w14:textId="77777777" w:rsidR="008D764C" w:rsidRPr="00A135E7" w:rsidRDefault="008D764C" w:rsidP="008D764C">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 et cachet du Concurrent</w:t>
      </w:r>
    </w:p>
    <w:p w14:paraId="162E65FB" w14:textId="61F85435" w:rsidR="008D764C" w:rsidRPr="00A135E7" w:rsidRDefault="008D764C" w:rsidP="00686EAA">
      <w:pPr>
        <w:tabs>
          <w:tab w:val="left" w:pos="426"/>
        </w:tabs>
        <w:rPr>
          <w:rFonts w:asciiTheme="minorHAnsi" w:hAnsiTheme="minorHAnsi" w:cstheme="minorHAnsi"/>
          <w:b/>
          <w:sz w:val="22"/>
          <w:szCs w:val="22"/>
          <w:lang w:val="x-none"/>
        </w:rPr>
      </w:pPr>
    </w:p>
    <w:p w14:paraId="32D9DFFD" w14:textId="77777777" w:rsidR="003C42E1" w:rsidRPr="00A135E7" w:rsidRDefault="003C42E1" w:rsidP="003C42E1">
      <w:pPr>
        <w:widowControl w:val="0"/>
        <w:jc w:val="center"/>
        <w:rPr>
          <w:rFonts w:asciiTheme="minorHAnsi" w:hAnsiTheme="minorHAnsi" w:cstheme="minorHAnsi"/>
          <w:b/>
          <w:bCs/>
          <w:sz w:val="22"/>
          <w:szCs w:val="22"/>
        </w:rPr>
      </w:pPr>
      <w:r w:rsidRPr="00A135E7">
        <w:rPr>
          <w:rFonts w:asciiTheme="minorHAnsi" w:hAnsiTheme="minorHAnsi" w:cstheme="minorHAnsi"/>
          <w:b/>
          <w:bCs/>
          <w:sz w:val="22"/>
          <w:szCs w:val="22"/>
        </w:rPr>
        <w:lastRenderedPageBreak/>
        <w:t>TITRE II :</w:t>
      </w:r>
    </w:p>
    <w:p w14:paraId="6B72C1A7" w14:textId="77777777" w:rsidR="003C42E1" w:rsidRPr="00A135E7" w:rsidRDefault="003C42E1" w:rsidP="003C42E1">
      <w:pPr>
        <w:widowControl w:val="0"/>
        <w:jc w:val="center"/>
        <w:rPr>
          <w:rFonts w:asciiTheme="minorHAnsi" w:hAnsiTheme="minorHAnsi" w:cstheme="minorHAnsi"/>
          <w:b/>
          <w:bCs/>
          <w:sz w:val="22"/>
          <w:szCs w:val="22"/>
          <w:u w:val="single"/>
        </w:rPr>
      </w:pPr>
    </w:p>
    <w:p w14:paraId="2C7C0E38" w14:textId="77777777" w:rsidR="003C42E1" w:rsidRPr="00A135E7" w:rsidRDefault="003C42E1" w:rsidP="003C42E1">
      <w:pPr>
        <w:widowControl w:val="0"/>
        <w:jc w:val="center"/>
        <w:rPr>
          <w:rFonts w:asciiTheme="minorHAnsi" w:hAnsiTheme="minorHAnsi" w:cstheme="minorHAnsi"/>
          <w:b/>
          <w:bCs/>
          <w:sz w:val="22"/>
          <w:szCs w:val="22"/>
          <w:u w:val="single"/>
        </w:rPr>
      </w:pPr>
      <w:r w:rsidRPr="00A135E7">
        <w:rPr>
          <w:rFonts w:asciiTheme="minorHAnsi" w:hAnsiTheme="minorHAnsi" w:cstheme="minorHAnsi"/>
          <w:b/>
          <w:bCs/>
          <w:sz w:val="22"/>
          <w:szCs w:val="22"/>
          <w:u w:val="single"/>
        </w:rPr>
        <w:t xml:space="preserve">Bordereau des prix-détail estimatif </w:t>
      </w:r>
    </w:p>
    <w:p w14:paraId="2E3A3936" w14:textId="77777777" w:rsidR="003C42E1" w:rsidRPr="00A135E7" w:rsidRDefault="003C42E1" w:rsidP="003C42E1">
      <w:pPr>
        <w:widowControl w:val="0"/>
        <w:jc w:val="center"/>
        <w:rPr>
          <w:rFonts w:asciiTheme="minorHAnsi" w:hAnsiTheme="minorHAnsi" w:cstheme="minorHAnsi"/>
          <w:sz w:val="22"/>
          <w:szCs w:val="22"/>
        </w:rPr>
      </w:pPr>
    </w:p>
    <w:p w14:paraId="71205B7B" w14:textId="55520291" w:rsidR="003E3211" w:rsidRPr="008E4374" w:rsidRDefault="003E3211" w:rsidP="003E3211">
      <w:pPr>
        <w:tabs>
          <w:tab w:val="left" w:pos="426"/>
        </w:tabs>
        <w:jc w:val="both"/>
        <w:rPr>
          <w:rFonts w:asciiTheme="minorHAnsi" w:hAnsiTheme="minorHAnsi" w:cstheme="minorHAnsi"/>
          <w:b/>
          <w:sz w:val="22"/>
          <w:szCs w:val="22"/>
        </w:rPr>
      </w:pPr>
      <w:r w:rsidRPr="008E4374">
        <w:rPr>
          <w:rFonts w:asciiTheme="minorHAnsi" w:hAnsiTheme="minorHAnsi" w:cstheme="minorHAnsi"/>
          <w:b/>
          <w:sz w:val="22"/>
          <w:szCs w:val="22"/>
          <w:u w:val="single"/>
        </w:rPr>
        <w:t>Lot 4 : Acquisition d’une sonde ou solution de mesure du champ radioélectrique</w:t>
      </w:r>
      <w:r w:rsidRPr="008E4374">
        <w:rPr>
          <w:rFonts w:asciiTheme="minorHAnsi" w:hAnsiTheme="minorHAnsi" w:cstheme="minorHAnsi"/>
          <w:b/>
          <w:sz w:val="22"/>
          <w:szCs w:val="22"/>
        </w:rPr>
        <w:t xml:space="preserve"> :</w:t>
      </w:r>
    </w:p>
    <w:p w14:paraId="58D37023" w14:textId="77777777" w:rsidR="003C42E1" w:rsidRPr="00A135E7" w:rsidRDefault="003C42E1" w:rsidP="003C42E1">
      <w:pPr>
        <w:widowControl w:val="0"/>
        <w:rPr>
          <w:rFonts w:asciiTheme="minorHAnsi" w:hAnsiTheme="minorHAnsi" w:cstheme="minorHAnsi"/>
          <w:sz w:val="22"/>
          <w:szCs w:val="22"/>
        </w:rPr>
      </w:pPr>
    </w:p>
    <w:tbl>
      <w:tblPr>
        <w:tblW w:w="14540"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469"/>
        <w:gridCol w:w="1191"/>
        <w:gridCol w:w="1018"/>
        <w:gridCol w:w="1818"/>
        <w:gridCol w:w="1818"/>
        <w:gridCol w:w="1818"/>
        <w:gridCol w:w="1818"/>
      </w:tblGrid>
      <w:tr w:rsidR="003C42E1" w:rsidRPr="008E4374" w14:paraId="5260EFFB" w14:textId="77777777" w:rsidTr="00DF2C74">
        <w:trPr>
          <w:cantSplit/>
          <w:trHeight w:val="227"/>
          <w:jc w:val="center"/>
        </w:trPr>
        <w:tc>
          <w:tcPr>
            <w:tcW w:w="590" w:type="dxa"/>
            <w:vMerge w:val="restart"/>
            <w:tcBorders>
              <w:left w:val="single" w:sz="4" w:space="0" w:color="auto"/>
            </w:tcBorders>
          </w:tcPr>
          <w:p w14:paraId="4281CF86" w14:textId="77777777" w:rsidR="003C42E1" w:rsidRPr="008E4374" w:rsidRDefault="003C42E1" w:rsidP="00DF2C74">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N° DES PRIX</w:t>
            </w:r>
          </w:p>
          <w:p w14:paraId="0903153C" w14:textId="77777777" w:rsidR="003C42E1" w:rsidRPr="008E4374" w:rsidRDefault="003C42E1" w:rsidP="00DF2C74">
            <w:pPr>
              <w:pStyle w:val="Normalcentr"/>
              <w:ind w:left="34" w:right="0" w:firstLine="0"/>
              <w:jc w:val="center"/>
              <w:rPr>
                <w:rFonts w:asciiTheme="minorHAnsi" w:hAnsiTheme="minorHAnsi" w:cstheme="minorHAnsi"/>
                <w:b/>
                <w:bCs/>
                <w:sz w:val="22"/>
                <w:szCs w:val="22"/>
              </w:rPr>
            </w:pPr>
          </w:p>
          <w:p w14:paraId="56525232" w14:textId="77777777" w:rsidR="003C42E1" w:rsidRPr="008E4374" w:rsidRDefault="003C42E1" w:rsidP="00DF2C74">
            <w:pPr>
              <w:jc w:val="center"/>
              <w:rPr>
                <w:rFonts w:asciiTheme="minorHAnsi" w:hAnsiTheme="minorHAnsi" w:cstheme="minorHAnsi"/>
                <w:b/>
                <w:sz w:val="22"/>
                <w:szCs w:val="22"/>
              </w:rPr>
            </w:pPr>
          </w:p>
          <w:p w14:paraId="2F28393B" w14:textId="77777777" w:rsidR="003C42E1" w:rsidRPr="008E4374" w:rsidRDefault="003C42E1"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1</w:t>
            </w:r>
          </w:p>
        </w:tc>
        <w:tc>
          <w:tcPr>
            <w:tcW w:w="4469" w:type="dxa"/>
            <w:vMerge w:val="restart"/>
          </w:tcPr>
          <w:p w14:paraId="352869F2"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Désignations des prestations</w:t>
            </w:r>
          </w:p>
          <w:p w14:paraId="6A7536C3" w14:textId="77777777" w:rsidR="003C42E1" w:rsidRPr="008E4374" w:rsidRDefault="003C42E1" w:rsidP="00DF2C74">
            <w:pPr>
              <w:jc w:val="center"/>
              <w:rPr>
                <w:rFonts w:asciiTheme="minorHAnsi" w:hAnsiTheme="minorHAnsi" w:cstheme="minorHAnsi"/>
                <w:b/>
                <w:bCs/>
                <w:sz w:val="22"/>
                <w:szCs w:val="22"/>
              </w:rPr>
            </w:pPr>
          </w:p>
          <w:p w14:paraId="2DC2CC7B" w14:textId="77777777" w:rsidR="003C42E1" w:rsidRPr="008E4374" w:rsidRDefault="003C42E1" w:rsidP="00DF2C74">
            <w:pPr>
              <w:jc w:val="center"/>
              <w:rPr>
                <w:rFonts w:asciiTheme="minorHAnsi" w:hAnsiTheme="minorHAnsi" w:cstheme="minorHAnsi"/>
                <w:b/>
                <w:sz w:val="22"/>
                <w:szCs w:val="22"/>
              </w:rPr>
            </w:pPr>
          </w:p>
          <w:p w14:paraId="252B44E8" w14:textId="77777777" w:rsidR="003C42E1" w:rsidRPr="008E4374" w:rsidRDefault="003C42E1" w:rsidP="00DF2C74">
            <w:pPr>
              <w:jc w:val="center"/>
              <w:rPr>
                <w:rFonts w:asciiTheme="minorHAnsi" w:hAnsiTheme="minorHAnsi" w:cstheme="minorHAnsi"/>
                <w:b/>
                <w:sz w:val="22"/>
                <w:szCs w:val="22"/>
              </w:rPr>
            </w:pPr>
          </w:p>
          <w:p w14:paraId="07FF30EE" w14:textId="77777777" w:rsidR="003C42E1" w:rsidRPr="008E4374" w:rsidRDefault="003C42E1"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2</w:t>
            </w:r>
            <w:r w:rsidRPr="008E4374">
              <w:rPr>
                <w:rFonts w:asciiTheme="minorHAnsi" w:hAnsiTheme="minorHAnsi" w:cstheme="minorHAnsi"/>
                <w:b/>
                <w:bCs/>
                <w:sz w:val="22"/>
                <w:szCs w:val="22"/>
              </w:rPr>
              <w:t xml:space="preserve">   </w:t>
            </w:r>
          </w:p>
        </w:tc>
        <w:tc>
          <w:tcPr>
            <w:tcW w:w="1191" w:type="dxa"/>
            <w:vMerge w:val="restart"/>
          </w:tcPr>
          <w:p w14:paraId="6404DA39"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Unité de mesure ou de compte</w:t>
            </w:r>
          </w:p>
          <w:p w14:paraId="2934ACA7" w14:textId="77777777" w:rsidR="003C42E1" w:rsidRPr="008E4374" w:rsidRDefault="003C42E1" w:rsidP="00DF2C74">
            <w:pPr>
              <w:rPr>
                <w:rFonts w:asciiTheme="minorHAnsi" w:hAnsiTheme="minorHAnsi" w:cstheme="minorHAnsi"/>
                <w:b/>
                <w:sz w:val="22"/>
                <w:szCs w:val="22"/>
              </w:rPr>
            </w:pPr>
          </w:p>
          <w:p w14:paraId="64D04461"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3</w:t>
            </w:r>
          </w:p>
        </w:tc>
        <w:tc>
          <w:tcPr>
            <w:tcW w:w="1018" w:type="dxa"/>
            <w:vMerge w:val="restart"/>
          </w:tcPr>
          <w:p w14:paraId="24DC228B"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Quantité</w:t>
            </w:r>
          </w:p>
          <w:p w14:paraId="2C25F827"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w:t>
            </w:r>
          </w:p>
          <w:p w14:paraId="47ADB8D9" w14:textId="77777777" w:rsidR="003C42E1" w:rsidRPr="008E4374" w:rsidRDefault="003C42E1" w:rsidP="00DF2C74">
            <w:pPr>
              <w:jc w:val="center"/>
              <w:rPr>
                <w:rFonts w:asciiTheme="minorHAnsi" w:hAnsiTheme="minorHAnsi" w:cstheme="minorHAnsi"/>
                <w:b/>
                <w:sz w:val="22"/>
                <w:szCs w:val="22"/>
              </w:rPr>
            </w:pPr>
          </w:p>
          <w:p w14:paraId="6E993E03" w14:textId="77777777" w:rsidR="003C42E1" w:rsidRPr="008E4374" w:rsidRDefault="003C42E1" w:rsidP="00DF2C74">
            <w:pPr>
              <w:jc w:val="center"/>
              <w:rPr>
                <w:rFonts w:asciiTheme="minorHAnsi" w:hAnsiTheme="minorHAnsi" w:cstheme="minorHAnsi"/>
                <w:b/>
                <w:sz w:val="22"/>
                <w:szCs w:val="22"/>
              </w:rPr>
            </w:pPr>
          </w:p>
          <w:p w14:paraId="07ECE97C" w14:textId="77777777" w:rsidR="003C42E1" w:rsidRPr="008E4374" w:rsidRDefault="003C42E1" w:rsidP="00DF2C74">
            <w:pPr>
              <w:jc w:val="center"/>
              <w:rPr>
                <w:rFonts w:asciiTheme="minorHAnsi" w:hAnsiTheme="minorHAnsi" w:cstheme="minorHAnsi"/>
                <w:b/>
                <w:sz w:val="22"/>
                <w:szCs w:val="22"/>
              </w:rPr>
            </w:pPr>
          </w:p>
          <w:p w14:paraId="26C5FF35" w14:textId="77777777" w:rsidR="003C42E1" w:rsidRPr="008E4374" w:rsidRDefault="003C42E1" w:rsidP="00DF2C74">
            <w:pPr>
              <w:jc w:val="center"/>
              <w:rPr>
                <w:rFonts w:asciiTheme="minorHAnsi" w:hAnsiTheme="minorHAnsi" w:cstheme="minorHAnsi"/>
                <w:b/>
                <w:sz w:val="22"/>
                <w:szCs w:val="22"/>
              </w:rPr>
            </w:pPr>
          </w:p>
          <w:p w14:paraId="14DC60D5"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4</w:t>
            </w:r>
          </w:p>
        </w:tc>
        <w:tc>
          <w:tcPr>
            <w:tcW w:w="3636" w:type="dxa"/>
            <w:gridSpan w:val="2"/>
          </w:tcPr>
          <w:p w14:paraId="657B9748"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 xml:space="preserve">Prix unitaire </w:t>
            </w:r>
            <w:proofErr w:type="gramStart"/>
            <w:r w:rsidRPr="008E4374">
              <w:rPr>
                <w:rFonts w:asciiTheme="minorHAnsi" w:hAnsiTheme="minorHAnsi" w:cstheme="minorHAnsi"/>
                <w:b/>
                <w:bCs/>
                <w:sz w:val="22"/>
                <w:szCs w:val="22"/>
              </w:rPr>
              <w:t>en….</w:t>
            </w:r>
            <w:proofErr w:type="gramEnd"/>
            <w:r w:rsidRPr="008E4374">
              <w:rPr>
                <w:rFonts w:asciiTheme="minorHAnsi" w:hAnsiTheme="minorHAnsi" w:cstheme="minorHAnsi"/>
                <w:b/>
                <w:bCs/>
                <w:sz w:val="22"/>
                <w:szCs w:val="22"/>
              </w:rPr>
              <w:t>(1)</w:t>
            </w:r>
          </w:p>
          <w:p w14:paraId="51677F12"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Hors TVA</w:t>
            </w:r>
          </w:p>
        </w:tc>
        <w:tc>
          <w:tcPr>
            <w:tcW w:w="3636" w:type="dxa"/>
            <w:gridSpan w:val="2"/>
            <w:vMerge w:val="restart"/>
            <w:shd w:val="clear" w:color="auto" w:fill="auto"/>
            <w:vAlign w:val="center"/>
          </w:tcPr>
          <w:p w14:paraId="0A82AE2F" w14:textId="77777777" w:rsidR="003C42E1" w:rsidRPr="008E4374" w:rsidRDefault="003C42E1" w:rsidP="00DF2C74">
            <w:pPr>
              <w:pStyle w:val="Normalcentr"/>
              <w:ind w:left="34"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Prix Total Hors TVA</w:t>
            </w:r>
          </w:p>
        </w:tc>
      </w:tr>
      <w:tr w:rsidR="003C42E1" w:rsidRPr="008E4374" w14:paraId="001F8BAB" w14:textId="77777777" w:rsidTr="00DF2C74">
        <w:trPr>
          <w:cantSplit/>
          <w:trHeight w:val="227"/>
          <w:jc w:val="center"/>
        </w:trPr>
        <w:tc>
          <w:tcPr>
            <w:tcW w:w="590" w:type="dxa"/>
            <w:vMerge/>
            <w:tcBorders>
              <w:left w:val="single" w:sz="4" w:space="0" w:color="auto"/>
            </w:tcBorders>
          </w:tcPr>
          <w:p w14:paraId="6BE33EC8"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p>
        </w:tc>
        <w:tc>
          <w:tcPr>
            <w:tcW w:w="4469" w:type="dxa"/>
            <w:vMerge/>
          </w:tcPr>
          <w:p w14:paraId="07EC6D41"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p>
        </w:tc>
        <w:tc>
          <w:tcPr>
            <w:tcW w:w="1191" w:type="dxa"/>
            <w:vMerge/>
          </w:tcPr>
          <w:p w14:paraId="14280DFD"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p>
        </w:tc>
        <w:tc>
          <w:tcPr>
            <w:tcW w:w="1018" w:type="dxa"/>
            <w:vMerge/>
          </w:tcPr>
          <w:p w14:paraId="5FAD5F4D"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p>
        </w:tc>
        <w:tc>
          <w:tcPr>
            <w:tcW w:w="3636" w:type="dxa"/>
            <w:gridSpan w:val="2"/>
            <w:vAlign w:val="center"/>
          </w:tcPr>
          <w:p w14:paraId="192DF640"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r w:rsidRPr="008E4374">
              <w:rPr>
                <w:rFonts w:asciiTheme="minorHAnsi" w:hAnsiTheme="minorHAnsi" w:cstheme="minorHAnsi"/>
                <w:b/>
                <w:bCs/>
                <w:sz w:val="22"/>
                <w:szCs w:val="22"/>
              </w:rPr>
              <w:t>En chiffre</w:t>
            </w:r>
          </w:p>
        </w:tc>
        <w:tc>
          <w:tcPr>
            <w:tcW w:w="3636" w:type="dxa"/>
            <w:gridSpan w:val="2"/>
            <w:vMerge/>
            <w:shd w:val="clear" w:color="auto" w:fill="auto"/>
          </w:tcPr>
          <w:p w14:paraId="134CB099"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p>
        </w:tc>
      </w:tr>
      <w:tr w:rsidR="003C42E1" w:rsidRPr="00770203" w14:paraId="7A63E3F0" w14:textId="77777777" w:rsidTr="00DF2C74">
        <w:trPr>
          <w:cantSplit/>
          <w:trHeight w:val="227"/>
          <w:jc w:val="center"/>
        </w:trPr>
        <w:tc>
          <w:tcPr>
            <w:tcW w:w="590" w:type="dxa"/>
            <w:vMerge/>
            <w:tcBorders>
              <w:left w:val="single" w:sz="4" w:space="0" w:color="auto"/>
              <w:bottom w:val="single" w:sz="4" w:space="0" w:color="auto"/>
            </w:tcBorders>
          </w:tcPr>
          <w:p w14:paraId="553DC76E" w14:textId="77777777" w:rsidR="003C42E1" w:rsidRPr="008E4374" w:rsidRDefault="003C42E1" w:rsidP="00DF2C74">
            <w:pPr>
              <w:pStyle w:val="Normalcentr"/>
              <w:ind w:left="317" w:right="0" w:firstLine="0"/>
              <w:jc w:val="center"/>
              <w:rPr>
                <w:rFonts w:asciiTheme="minorHAnsi" w:hAnsiTheme="minorHAnsi" w:cstheme="minorHAnsi"/>
                <w:b/>
                <w:bCs/>
                <w:sz w:val="22"/>
                <w:szCs w:val="22"/>
              </w:rPr>
            </w:pPr>
          </w:p>
        </w:tc>
        <w:tc>
          <w:tcPr>
            <w:tcW w:w="4469" w:type="dxa"/>
            <w:vMerge/>
            <w:tcBorders>
              <w:bottom w:val="single" w:sz="4" w:space="0" w:color="auto"/>
            </w:tcBorders>
          </w:tcPr>
          <w:p w14:paraId="3E18BC86" w14:textId="77777777" w:rsidR="003C42E1" w:rsidRPr="008E4374" w:rsidRDefault="003C42E1" w:rsidP="00DF2C74">
            <w:pPr>
              <w:pStyle w:val="Normalcentr"/>
              <w:ind w:left="317" w:right="0" w:firstLine="0"/>
              <w:jc w:val="both"/>
              <w:rPr>
                <w:rFonts w:asciiTheme="minorHAnsi" w:hAnsiTheme="minorHAnsi" w:cstheme="minorHAnsi"/>
                <w:b/>
                <w:bCs/>
                <w:sz w:val="22"/>
                <w:szCs w:val="22"/>
              </w:rPr>
            </w:pPr>
          </w:p>
        </w:tc>
        <w:tc>
          <w:tcPr>
            <w:tcW w:w="1191" w:type="dxa"/>
            <w:vMerge/>
            <w:tcBorders>
              <w:bottom w:val="single" w:sz="4" w:space="0" w:color="auto"/>
            </w:tcBorders>
          </w:tcPr>
          <w:p w14:paraId="560548AE" w14:textId="77777777" w:rsidR="003C42E1" w:rsidRPr="008E4374" w:rsidRDefault="003C42E1" w:rsidP="00DF2C74">
            <w:pPr>
              <w:pStyle w:val="Normalcentr"/>
              <w:ind w:left="317" w:right="0" w:firstLine="0"/>
              <w:jc w:val="both"/>
              <w:rPr>
                <w:rFonts w:asciiTheme="minorHAnsi" w:hAnsiTheme="minorHAnsi" w:cstheme="minorHAnsi"/>
                <w:b/>
                <w:bCs/>
                <w:sz w:val="22"/>
                <w:szCs w:val="22"/>
              </w:rPr>
            </w:pPr>
          </w:p>
        </w:tc>
        <w:tc>
          <w:tcPr>
            <w:tcW w:w="1018" w:type="dxa"/>
            <w:vMerge/>
            <w:tcBorders>
              <w:bottom w:val="single" w:sz="4" w:space="0" w:color="auto"/>
            </w:tcBorders>
          </w:tcPr>
          <w:p w14:paraId="23C2198C" w14:textId="77777777" w:rsidR="003C42E1" w:rsidRPr="008E4374" w:rsidRDefault="003C42E1" w:rsidP="00DF2C74">
            <w:pPr>
              <w:pStyle w:val="Normalcentr"/>
              <w:ind w:left="317" w:right="0" w:firstLine="0"/>
              <w:jc w:val="both"/>
              <w:rPr>
                <w:rFonts w:asciiTheme="minorHAnsi" w:hAnsiTheme="minorHAnsi" w:cstheme="minorHAnsi"/>
                <w:b/>
                <w:bCs/>
                <w:sz w:val="22"/>
                <w:szCs w:val="22"/>
              </w:rPr>
            </w:pPr>
          </w:p>
        </w:tc>
        <w:tc>
          <w:tcPr>
            <w:tcW w:w="1818" w:type="dxa"/>
            <w:tcBorders>
              <w:bottom w:val="single" w:sz="4" w:space="0" w:color="auto"/>
            </w:tcBorders>
            <w:vAlign w:val="center"/>
          </w:tcPr>
          <w:p w14:paraId="685ADDA2"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00F57E86"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65039905" w14:textId="77777777" w:rsidR="003C42E1" w:rsidRPr="008E4374" w:rsidRDefault="003C42E1"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 xml:space="preserve"> 5</w:t>
            </w:r>
          </w:p>
        </w:tc>
        <w:tc>
          <w:tcPr>
            <w:tcW w:w="1818" w:type="dxa"/>
            <w:tcBorders>
              <w:bottom w:val="single" w:sz="4" w:space="0" w:color="auto"/>
            </w:tcBorders>
            <w:vAlign w:val="center"/>
          </w:tcPr>
          <w:p w14:paraId="56123373" w14:textId="77777777" w:rsidR="003C42E1" w:rsidRPr="008E4374" w:rsidRDefault="003C42E1"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134CB7E5" w14:textId="77777777" w:rsidR="003C42E1" w:rsidRPr="008E4374" w:rsidRDefault="003C42E1" w:rsidP="00DF2C74">
            <w:pP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      Dirhams</w:t>
            </w:r>
          </w:p>
          <w:p w14:paraId="01377C00" w14:textId="77777777" w:rsidR="003C42E1" w:rsidRPr="008E4374" w:rsidRDefault="003C42E1"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489CBB21" w14:textId="77777777" w:rsidR="003C42E1" w:rsidRPr="008E4374" w:rsidRDefault="003C42E1" w:rsidP="00DF2C74">
            <w:pPr>
              <w:jc w:val="center"/>
              <w:rPr>
                <w:rFonts w:asciiTheme="minorHAnsi" w:hAnsiTheme="minorHAnsi" w:cstheme="minorHAnsi"/>
                <w:b/>
                <w:bCs/>
                <w:sz w:val="22"/>
                <w:szCs w:val="22"/>
                <w:lang w:val="en-US"/>
              </w:rPr>
            </w:pPr>
            <w:r w:rsidRPr="008E4374">
              <w:rPr>
                <w:rFonts w:asciiTheme="minorHAnsi" w:hAnsiTheme="minorHAnsi" w:cstheme="minorHAnsi"/>
                <w:b/>
                <w:sz w:val="22"/>
                <w:szCs w:val="22"/>
                <w:lang w:val="en-US"/>
              </w:rPr>
              <w:t>6</w:t>
            </w:r>
          </w:p>
        </w:tc>
        <w:tc>
          <w:tcPr>
            <w:tcW w:w="1818" w:type="dxa"/>
            <w:tcBorders>
              <w:bottom w:val="single" w:sz="4" w:space="0" w:color="auto"/>
            </w:tcBorders>
            <w:shd w:val="clear" w:color="auto" w:fill="auto"/>
            <w:vAlign w:val="center"/>
          </w:tcPr>
          <w:p w14:paraId="3FC3C47F"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P.D en (…)</w:t>
            </w:r>
          </w:p>
          <w:p w14:paraId="54560378" w14:textId="77777777" w:rsidR="003C42E1" w:rsidRPr="008E4374" w:rsidRDefault="003C42E1" w:rsidP="00DF2C74">
            <w:pPr>
              <w:jc w:val="center"/>
              <w:rPr>
                <w:rFonts w:asciiTheme="minorHAnsi" w:hAnsiTheme="minorHAnsi" w:cstheme="minorHAnsi"/>
                <w:b/>
                <w:sz w:val="22"/>
                <w:szCs w:val="22"/>
              </w:rPr>
            </w:pPr>
            <w:r w:rsidRPr="008E4374">
              <w:rPr>
                <w:rFonts w:asciiTheme="minorHAnsi" w:hAnsiTheme="minorHAnsi" w:cstheme="minorHAnsi"/>
                <w:b/>
                <w:sz w:val="22"/>
                <w:szCs w:val="22"/>
              </w:rPr>
              <w:t xml:space="preserve">Hors TVA </w:t>
            </w:r>
          </w:p>
          <w:p w14:paraId="02CFE971" w14:textId="77777777" w:rsidR="003C42E1" w:rsidRPr="008E4374" w:rsidRDefault="003C42E1" w:rsidP="00DF2C74">
            <w:pPr>
              <w:jc w:val="center"/>
              <w:rPr>
                <w:rFonts w:asciiTheme="minorHAnsi" w:hAnsiTheme="minorHAnsi" w:cstheme="minorHAnsi"/>
                <w:b/>
                <w:bCs/>
                <w:sz w:val="22"/>
                <w:szCs w:val="22"/>
              </w:rPr>
            </w:pPr>
            <w:r w:rsidRPr="008E4374">
              <w:rPr>
                <w:rFonts w:asciiTheme="minorHAnsi" w:hAnsiTheme="minorHAnsi" w:cstheme="minorHAnsi"/>
                <w:b/>
                <w:sz w:val="22"/>
                <w:szCs w:val="22"/>
              </w:rPr>
              <w:t>7=4x5</w:t>
            </w:r>
          </w:p>
        </w:tc>
        <w:tc>
          <w:tcPr>
            <w:tcW w:w="1818" w:type="dxa"/>
            <w:tcBorders>
              <w:bottom w:val="single" w:sz="4" w:space="0" w:color="auto"/>
            </w:tcBorders>
            <w:shd w:val="clear" w:color="auto" w:fill="auto"/>
            <w:vAlign w:val="center"/>
          </w:tcPr>
          <w:p w14:paraId="7D3B352A" w14:textId="77777777" w:rsidR="003C42E1" w:rsidRPr="008E4374" w:rsidRDefault="003C42E1"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P.L</w:t>
            </w:r>
          </w:p>
          <w:p w14:paraId="63739766" w14:textId="77777777" w:rsidR="003C42E1" w:rsidRPr="008E4374" w:rsidRDefault="003C42E1"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Dirhams</w:t>
            </w:r>
          </w:p>
          <w:p w14:paraId="648420A9" w14:textId="77777777" w:rsidR="003C42E1" w:rsidRPr="008E4374" w:rsidRDefault="003C42E1" w:rsidP="00DF2C74">
            <w:pPr>
              <w:jc w:val="center"/>
              <w:rPr>
                <w:rFonts w:asciiTheme="minorHAnsi" w:hAnsiTheme="minorHAnsi" w:cstheme="minorHAnsi"/>
                <w:b/>
                <w:sz w:val="22"/>
                <w:szCs w:val="22"/>
                <w:lang w:val="en-US"/>
              </w:rPr>
            </w:pPr>
            <w:r w:rsidRPr="008E4374">
              <w:rPr>
                <w:rFonts w:asciiTheme="minorHAnsi" w:hAnsiTheme="minorHAnsi" w:cstheme="minorHAnsi"/>
                <w:b/>
                <w:sz w:val="22"/>
                <w:szCs w:val="22"/>
                <w:lang w:val="en-US"/>
              </w:rPr>
              <w:t xml:space="preserve">Hors TVA </w:t>
            </w:r>
          </w:p>
          <w:p w14:paraId="3BE5CFDB" w14:textId="77777777" w:rsidR="003C42E1" w:rsidRPr="008E4374" w:rsidRDefault="003C42E1" w:rsidP="00DF2C74">
            <w:pPr>
              <w:jc w:val="center"/>
              <w:rPr>
                <w:rFonts w:asciiTheme="minorHAnsi" w:hAnsiTheme="minorHAnsi" w:cstheme="minorHAnsi"/>
                <w:b/>
                <w:bCs/>
                <w:sz w:val="22"/>
                <w:szCs w:val="22"/>
                <w:lang w:val="en-GB"/>
              </w:rPr>
            </w:pPr>
            <w:r w:rsidRPr="008E4374">
              <w:rPr>
                <w:rFonts w:asciiTheme="minorHAnsi" w:hAnsiTheme="minorHAnsi" w:cstheme="minorHAnsi"/>
                <w:b/>
                <w:sz w:val="22"/>
                <w:szCs w:val="22"/>
                <w:lang w:val="en-US"/>
              </w:rPr>
              <w:t>8 = 4x6</w:t>
            </w:r>
          </w:p>
        </w:tc>
      </w:tr>
      <w:tr w:rsidR="003C42E1" w:rsidRPr="008E4374" w14:paraId="3E31FE09" w14:textId="77777777" w:rsidTr="00DF2C74">
        <w:trPr>
          <w:cantSplit/>
          <w:trHeight w:val="227"/>
          <w:jc w:val="center"/>
        </w:trPr>
        <w:tc>
          <w:tcPr>
            <w:tcW w:w="590" w:type="dxa"/>
            <w:tcBorders>
              <w:top w:val="single" w:sz="4" w:space="0" w:color="000000"/>
              <w:left w:val="single" w:sz="4" w:space="0" w:color="000000"/>
              <w:bottom w:val="single" w:sz="4" w:space="0" w:color="000000"/>
            </w:tcBorders>
          </w:tcPr>
          <w:p w14:paraId="652C7728" w14:textId="77777777" w:rsidR="003C42E1" w:rsidRPr="008E4374" w:rsidRDefault="003C42E1" w:rsidP="00DF2C74">
            <w:pPr>
              <w:snapToGrid w:val="0"/>
              <w:jc w:val="center"/>
              <w:rPr>
                <w:rFonts w:asciiTheme="minorHAnsi" w:hAnsiTheme="minorHAnsi" w:cstheme="minorHAnsi"/>
                <w:b/>
                <w:bCs/>
                <w:sz w:val="22"/>
                <w:szCs w:val="22"/>
              </w:rPr>
            </w:pPr>
            <w:r w:rsidRPr="008E4374">
              <w:rPr>
                <w:rFonts w:asciiTheme="minorHAnsi" w:hAnsiTheme="minorHAnsi" w:cstheme="minorHAnsi"/>
                <w:b/>
                <w:bCs/>
                <w:sz w:val="22"/>
                <w:szCs w:val="22"/>
              </w:rPr>
              <w:t>1</w:t>
            </w:r>
          </w:p>
        </w:tc>
        <w:tc>
          <w:tcPr>
            <w:tcW w:w="4469" w:type="dxa"/>
            <w:tcBorders>
              <w:top w:val="single" w:sz="4" w:space="0" w:color="000000"/>
              <w:left w:val="single" w:sz="4" w:space="0" w:color="000000"/>
              <w:bottom w:val="single" w:sz="4" w:space="0" w:color="000000"/>
            </w:tcBorders>
            <w:vAlign w:val="center"/>
          </w:tcPr>
          <w:p w14:paraId="75E414DE" w14:textId="780DD132" w:rsidR="003C42E1" w:rsidRPr="008E4374" w:rsidRDefault="00045D0D" w:rsidP="00DF2C74">
            <w:pPr>
              <w:snapToGrid w:val="0"/>
              <w:jc w:val="both"/>
              <w:rPr>
                <w:rFonts w:asciiTheme="minorHAnsi" w:hAnsiTheme="minorHAnsi" w:cstheme="minorHAnsi"/>
                <w:sz w:val="22"/>
                <w:szCs w:val="22"/>
              </w:rPr>
            </w:pPr>
            <w:r w:rsidRPr="008E4374">
              <w:rPr>
                <w:rFonts w:asciiTheme="minorHAnsi" w:hAnsiTheme="minorHAnsi" w:cstheme="minorHAnsi"/>
                <w:sz w:val="22"/>
                <w:szCs w:val="22"/>
              </w:rPr>
              <w:t>Acquisition d’une sonde ou solution de mesure du champ radioélectrique</w:t>
            </w:r>
          </w:p>
        </w:tc>
        <w:tc>
          <w:tcPr>
            <w:tcW w:w="1191" w:type="dxa"/>
            <w:tcBorders>
              <w:top w:val="single" w:sz="4" w:space="0" w:color="000000"/>
              <w:left w:val="single" w:sz="4" w:space="0" w:color="000000"/>
              <w:bottom w:val="single" w:sz="4" w:space="0" w:color="000000"/>
            </w:tcBorders>
            <w:vAlign w:val="center"/>
          </w:tcPr>
          <w:p w14:paraId="4A017299" w14:textId="77777777" w:rsidR="003C42E1" w:rsidRPr="008E4374" w:rsidRDefault="003C42E1" w:rsidP="00DF2C74">
            <w:pPr>
              <w:snapToGrid w:val="0"/>
              <w:jc w:val="center"/>
              <w:rPr>
                <w:rFonts w:asciiTheme="minorHAnsi" w:hAnsiTheme="minorHAnsi" w:cstheme="minorHAnsi"/>
                <w:sz w:val="22"/>
                <w:szCs w:val="22"/>
              </w:rPr>
            </w:pPr>
            <w:r w:rsidRPr="008E4374">
              <w:rPr>
                <w:rFonts w:asciiTheme="minorHAnsi" w:hAnsiTheme="minorHAnsi" w:cstheme="minorHAnsi"/>
                <w:sz w:val="22"/>
                <w:szCs w:val="22"/>
              </w:rPr>
              <w:t>Unité</w:t>
            </w:r>
          </w:p>
        </w:tc>
        <w:tc>
          <w:tcPr>
            <w:tcW w:w="1018" w:type="dxa"/>
            <w:tcBorders>
              <w:top w:val="single" w:sz="4" w:space="0" w:color="000000"/>
              <w:left w:val="single" w:sz="4" w:space="0" w:color="000000"/>
              <w:bottom w:val="single" w:sz="4" w:space="0" w:color="000000"/>
            </w:tcBorders>
            <w:vAlign w:val="center"/>
          </w:tcPr>
          <w:p w14:paraId="34962B6E" w14:textId="74F00AD4" w:rsidR="003C42E1" w:rsidRPr="008E4374" w:rsidRDefault="003C42E1" w:rsidP="00DF2C74">
            <w:pPr>
              <w:snapToGrid w:val="0"/>
              <w:jc w:val="center"/>
              <w:rPr>
                <w:rFonts w:asciiTheme="minorHAnsi" w:hAnsiTheme="minorHAnsi" w:cstheme="minorHAnsi"/>
                <w:sz w:val="22"/>
                <w:szCs w:val="22"/>
              </w:rPr>
            </w:pPr>
            <w:r w:rsidRPr="008E4374">
              <w:rPr>
                <w:rFonts w:asciiTheme="minorHAnsi" w:hAnsiTheme="minorHAnsi" w:cstheme="minorHAnsi"/>
                <w:sz w:val="22"/>
                <w:szCs w:val="22"/>
              </w:rPr>
              <w:t>0</w:t>
            </w:r>
            <w:r w:rsidR="00045D0D" w:rsidRPr="008E4374">
              <w:rPr>
                <w:rFonts w:asciiTheme="minorHAnsi" w:hAnsiTheme="minorHAnsi" w:cstheme="minorHAnsi"/>
                <w:sz w:val="22"/>
                <w:szCs w:val="22"/>
              </w:rPr>
              <w:t>1</w:t>
            </w:r>
          </w:p>
        </w:tc>
        <w:tc>
          <w:tcPr>
            <w:tcW w:w="1818" w:type="dxa"/>
            <w:vAlign w:val="center"/>
          </w:tcPr>
          <w:p w14:paraId="000CD842"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07D0FF6C"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77E3827D"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6E11DC01" w14:textId="77777777" w:rsidR="003C42E1" w:rsidRPr="008E4374" w:rsidRDefault="003C42E1" w:rsidP="00DF2C74">
            <w:pPr>
              <w:jc w:val="center"/>
              <w:rPr>
                <w:rFonts w:asciiTheme="minorHAnsi" w:hAnsiTheme="minorHAnsi" w:cstheme="minorHAnsi"/>
                <w:b/>
                <w:bCs/>
                <w:sz w:val="22"/>
                <w:szCs w:val="22"/>
              </w:rPr>
            </w:pPr>
          </w:p>
        </w:tc>
      </w:tr>
      <w:tr w:rsidR="003C42E1" w:rsidRPr="008E4374" w14:paraId="3014DC40" w14:textId="77777777" w:rsidTr="00DF2C74">
        <w:trPr>
          <w:cantSplit/>
          <w:trHeight w:val="227"/>
          <w:jc w:val="center"/>
        </w:trPr>
        <w:tc>
          <w:tcPr>
            <w:tcW w:w="7268" w:type="dxa"/>
            <w:gridSpan w:val="4"/>
            <w:vMerge w:val="restart"/>
            <w:tcBorders>
              <w:left w:val="single" w:sz="4" w:space="0" w:color="auto"/>
            </w:tcBorders>
            <w:vAlign w:val="center"/>
          </w:tcPr>
          <w:p w14:paraId="1EEB79DC" w14:textId="77777777" w:rsidR="003C42E1" w:rsidRPr="008E4374" w:rsidRDefault="003C42E1" w:rsidP="00DF2C74">
            <w:pPr>
              <w:jc w:val="center"/>
              <w:rPr>
                <w:rFonts w:asciiTheme="minorHAnsi" w:hAnsiTheme="minorHAnsi" w:cstheme="minorHAnsi"/>
                <w:b/>
                <w:bCs/>
                <w:sz w:val="22"/>
                <w:szCs w:val="22"/>
              </w:rPr>
            </w:pPr>
            <w:r w:rsidRPr="008E4374">
              <w:rPr>
                <w:rFonts w:asciiTheme="minorHAnsi" w:hAnsiTheme="minorHAnsi" w:cstheme="minorHAnsi"/>
                <w:b/>
                <w:bCs/>
                <w:sz w:val="22"/>
                <w:szCs w:val="22"/>
              </w:rPr>
              <w:t>TOTAUX</w:t>
            </w:r>
          </w:p>
        </w:tc>
        <w:tc>
          <w:tcPr>
            <w:tcW w:w="3636" w:type="dxa"/>
            <w:gridSpan w:val="2"/>
            <w:vAlign w:val="center"/>
          </w:tcPr>
          <w:p w14:paraId="4AAEB78D" w14:textId="77777777" w:rsidR="003C42E1" w:rsidRPr="008E4374" w:rsidRDefault="003C42E1" w:rsidP="00DF2C74">
            <w:pPr>
              <w:rPr>
                <w:rFonts w:asciiTheme="minorHAnsi" w:hAnsiTheme="minorHAnsi" w:cstheme="minorHAnsi"/>
                <w:b/>
                <w:bCs/>
                <w:sz w:val="22"/>
                <w:szCs w:val="22"/>
              </w:rPr>
            </w:pPr>
            <w:r w:rsidRPr="008E4374">
              <w:rPr>
                <w:rFonts w:asciiTheme="minorHAnsi" w:hAnsiTheme="minorHAnsi" w:cstheme="minorHAnsi"/>
                <w:b/>
                <w:bCs/>
                <w:sz w:val="22"/>
                <w:szCs w:val="22"/>
              </w:rPr>
              <w:t xml:space="preserve">Part en devises ($ ou </w:t>
            </w:r>
            <w:proofErr w:type="gramStart"/>
            <w:r w:rsidRPr="008E4374">
              <w:rPr>
                <w:rFonts w:asciiTheme="minorHAnsi" w:hAnsiTheme="minorHAnsi" w:cstheme="minorHAnsi"/>
                <w:b/>
                <w:bCs/>
                <w:sz w:val="22"/>
                <w:szCs w:val="22"/>
              </w:rPr>
              <w:t>€)  (</w:t>
            </w:r>
            <w:proofErr w:type="gramEnd"/>
            <w:r w:rsidRPr="008E4374">
              <w:rPr>
                <w:rFonts w:asciiTheme="minorHAnsi" w:hAnsiTheme="minorHAnsi" w:cstheme="minorHAnsi"/>
                <w:b/>
                <w:bCs/>
                <w:sz w:val="22"/>
                <w:szCs w:val="22"/>
              </w:rPr>
              <w:t>…) Hors TVA</w:t>
            </w:r>
            <w:r w:rsidRPr="008E4374">
              <w:rPr>
                <w:rFonts w:asciiTheme="minorHAnsi" w:hAnsiTheme="minorHAnsi" w:cstheme="minorHAnsi"/>
                <w:bCs/>
                <w:sz w:val="22"/>
                <w:szCs w:val="22"/>
              </w:rPr>
              <w:t>(*)</w:t>
            </w:r>
          </w:p>
        </w:tc>
        <w:tc>
          <w:tcPr>
            <w:tcW w:w="1818" w:type="dxa"/>
            <w:vAlign w:val="center"/>
          </w:tcPr>
          <w:p w14:paraId="2BC472C4"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2A739B2D" w14:textId="77777777" w:rsidR="003C42E1" w:rsidRPr="008E4374" w:rsidRDefault="003C42E1" w:rsidP="00DF2C74">
            <w:pPr>
              <w:jc w:val="center"/>
              <w:rPr>
                <w:rFonts w:asciiTheme="minorHAnsi" w:hAnsiTheme="minorHAnsi" w:cstheme="minorHAnsi"/>
                <w:b/>
                <w:bCs/>
                <w:sz w:val="22"/>
                <w:szCs w:val="22"/>
              </w:rPr>
            </w:pPr>
          </w:p>
        </w:tc>
      </w:tr>
      <w:tr w:rsidR="003C42E1" w:rsidRPr="008E4374" w14:paraId="42CB141A" w14:textId="77777777" w:rsidTr="00DF2C74">
        <w:trPr>
          <w:cantSplit/>
          <w:trHeight w:val="227"/>
          <w:jc w:val="center"/>
        </w:trPr>
        <w:tc>
          <w:tcPr>
            <w:tcW w:w="7268" w:type="dxa"/>
            <w:gridSpan w:val="4"/>
            <w:vMerge/>
            <w:tcBorders>
              <w:left w:val="single" w:sz="4" w:space="0" w:color="auto"/>
            </w:tcBorders>
          </w:tcPr>
          <w:p w14:paraId="2B5240FE" w14:textId="77777777" w:rsidR="003C42E1" w:rsidRPr="008E4374" w:rsidRDefault="003C42E1" w:rsidP="00DF2C74">
            <w:pPr>
              <w:jc w:val="center"/>
              <w:rPr>
                <w:rFonts w:asciiTheme="minorHAnsi" w:hAnsiTheme="minorHAnsi" w:cstheme="minorHAnsi"/>
                <w:b/>
                <w:bCs/>
                <w:sz w:val="22"/>
                <w:szCs w:val="22"/>
              </w:rPr>
            </w:pPr>
          </w:p>
        </w:tc>
        <w:tc>
          <w:tcPr>
            <w:tcW w:w="3636" w:type="dxa"/>
            <w:gridSpan w:val="2"/>
            <w:vAlign w:val="center"/>
          </w:tcPr>
          <w:p w14:paraId="0D941D87" w14:textId="77777777" w:rsidR="003C42E1" w:rsidRPr="008E4374" w:rsidRDefault="003C42E1" w:rsidP="00DF2C74">
            <w:pPr>
              <w:rPr>
                <w:rFonts w:asciiTheme="minorHAnsi" w:hAnsiTheme="minorHAnsi" w:cstheme="minorHAnsi"/>
                <w:b/>
                <w:bCs/>
                <w:sz w:val="22"/>
                <w:szCs w:val="22"/>
              </w:rPr>
            </w:pPr>
            <w:r w:rsidRPr="008E4374">
              <w:rPr>
                <w:rFonts w:asciiTheme="minorHAnsi" w:hAnsiTheme="minorHAnsi" w:cstheme="minorHAnsi"/>
                <w:b/>
                <w:bCs/>
                <w:sz w:val="22"/>
                <w:szCs w:val="22"/>
              </w:rPr>
              <w:t>TVA sur part en devise 20% (**)</w:t>
            </w:r>
          </w:p>
        </w:tc>
        <w:tc>
          <w:tcPr>
            <w:tcW w:w="1818" w:type="dxa"/>
            <w:vAlign w:val="center"/>
          </w:tcPr>
          <w:p w14:paraId="063D81F0"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00AE8904" w14:textId="77777777" w:rsidR="003C42E1" w:rsidRPr="008E4374" w:rsidRDefault="003C42E1" w:rsidP="00DF2C74">
            <w:pPr>
              <w:jc w:val="center"/>
              <w:rPr>
                <w:rFonts w:asciiTheme="minorHAnsi" w:hAnsiTheme="minorHAnsi" w:cstheme="minorHAnsi"/>
                <w:b/>
                <w:bCs/>
                <w:sz w:val="22"/>
                <w:szCs w:val="22"/>
              </w:rPr>
            </w:pPr>
          </w:p>
        </w:tc>
      </w:tr>
      <w:tr w:rsidR="003C42E1" w:rsidRPr="008E4374" w14:paraId="1E7BD9A7" w14:textId="77777777" w:rsidTr="00DF2C74">
        <w:trPr>
          <w:cantSplit/>
          <w:trHeight w:val="227"/>
          <w:jc w:val="center"/>
        </w:trPr>
        <w:tc>
          <w:tcPr>
            <w:tcW w:w="7268" w:type="dxa"/>
            <w:gridSpan w:val="4"/>
            <w:vMerge/>
            <w:tcBorders>
              <w:left w:val="single" w:sz="4" w:space="0" w:color="auto"/>
            </w:tcBorders>
          </w:tcPr>
          <w:p w14:paraId="03CF0563" w14:textId="77777777" w:rsidR="003C42E1" w:rsidRPr="008E4374" w:rsidRDefault="003C42E1" w:rsidP="00DF2C74">
            <w:pPr>
              <w:jc w:val="center"/>
              <w:rPr>
                <w:rFonts w:asciiTheme="minorHAnsi" w:hAnsiTheme="minorHAnsi" w:cstheme="minorHAnsi"/>
                <w:b/>
                <w:bCs/>
                <w:sz w:val="22"/>
                <w:szCs w:val="22"/>
              </w:rPr>
            </w:pPr>
          </w:p>
        </w:tc>
        <w:tc>
          <w:tcPr>
            <w:tcW w:w="3636" w:type="dxa"/>
            <w:gridSpan w:val="2"/>
            <w:vAlign w:val="center"/>
          </w:tcPr>
          <w:p w14:paraId="380E6109" w14:textId="77777777" w:rsidR="003C42E1" w:rsidRPr="008E4374" w:rsidRDefault="003C42E1" w:rsidP="00DF2C74">
            <w:pPr>
              <w:rPr>
                <w:rFonts w:asciiTheme="minorHAnsi" w:hAnsiTheme="minorHAnsi" w:cstheme="minorHAnsi"/>
                <w:b/>
                <w:bCs/>
                <w:sz w:val="22"/>
                <w:szCs w:val="22"/>
              </w:rPr>
            </w:pPr>
            <w:r w:rsidRPr="008E4374">
              <w:rPr>
                <w:rFonts w:asciiTheme="minorHAnsi" w:hAnsiTheme="minorHAnsi" w:cstheme="minorHAnsi"/>
                <w:b/>
                <w:bCs/>
                <w:sz w:val="22"/>
                <w:szCs w:val="22"/>
              </w:rPr>
              <w:t>Part en devise TTC</w:t>
            </w:r>
          </w:p>
        </w:tc>
        <w:tc>
          <w:tcPr>
            <w:tcW w:w="1818" w:type="dxa"/>
            <w:vAlign w:val="center"/>
          </w:tcPr>
          <w:p w14:paraId="1AAD6758"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096262FA" w14:textId="77777777" w:rsidR="003C42E1" w:rsidRPr="008E4374" w:rsidRDefault="003C42E1" w:rsidP="00DF2C74">
            <w:pPr>
              <w:jc w:val="center"/>
              <w:rPr>
                <w:rFonts w:asciiTheme="minorHAnsi" w:hAnsiTheme="minorHAnsi" w:cstheme="minorHAnsi"/>
                <w:b/>
                <w:bCs/>
                <w:sz w:val="22"/>
                <w:szCs w:val="22"/>
              </w:rPr>
            </w:pPr>
          </w:p>
        </w:tc>
      </w:tr>
      <w:tr w:rsidR="003C42E1" w:rsidRPr="008E4374" w14:paraId="4B98FBB3" w14:textId="77777777" w:rsidTr="00DF2C74">
        <w:trPr>
          <w:cantSplit/>
          <w:trHeight w:val="227"/>
          <w:jc w:val="center"/>
        </w:trPr>
        <w:tc>
          <w:tcPr>
            <w:tcW w:w="7268" w:type="dxa"/>
            <w:gridSpan w:val="4"/>
            <w:vMerge/>
            <w:tcBorders>
              <w:left w:val="single" w:sz="4" w:space="0" w:color="auto"/>
            </w:tcBorders>
          </w:tcPr>
          <w:p w14:paraId="1059A46D" w14:textId="77777777" w:rsidR="003C42E1" w:rsidRPr="008E4374" w:rsidRDefault="003C42E1" w:rsidP="00DF2C74">
            <w:pPr>
              <w:jc w:val="center"/>
              <w:rPr>
                <w:rFonts w:asciiTheme="minorHAnsi" w:hAnsiTheme="minorHAnsi" w:cstheme="minorHAnsi"/>
                <w:b/>
                <w:bCs/>
                <w:sz w:val="22"/>
                <w:szCs w:val="22"/>
              </w:rPr>
            </w:pPr>
          </w:p>
        </w:tc>
        <w:tc>
          <w:tcPr>
            <w:tcW w:w="3636" w:type="dxa"/>
            <w:gridSpan w:val="2"/>
            <w:vAlign w:val="center"/>
          </w:tcPr>
          <w:p w14:paraId="5A05AB62" w14:textId="77777777" w:rsidR="003C42E1" w:rsidRPr="008E4374" w:rsidRDefault="003C42E1" w:rsidP="00DF2C74">
            <w:pPr>
              <w:rPr>
                <w:rFonts w:asciiTheme="minorHAnsi" w:hAnsiTheme="minorHAnsi" w:cstheme="minorHAnsi"/>
                <w:b/>
                <w:bCs/>
                <w:sz w:val="22"/>
                <w:szCs w:val="22"/>
              </w:rPr>
            </w:pPr>
            <w:r w:rsidRPr="008E4374">
              <w:rPr>
                <w:rFonts w:asciiTheme="minorHAnsi" w:hAnsiTheme="minorHAnsi" w:cstheme="minorHAnsi"/>
                <w:b/>
                <w:bCs/>
                <w:sz w:val="22"/>
                <w:szCs w:val="22"/>
              </w:rPr>
              <w:t>Part locale (PL) HT en dirhams</w:t>
            </w:r>
          </w:p>
        </w:tc>
        <w:tc>
          <w:tcPr>
            <w:tcW w:w="1818" w:type="dxa"/>
            <w:vAlign w:val="center"/>
          </w:tcPr>
          <w:p w14:paraId="268CBAE0"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7FE9E8E8" w14:textId="77777777" w:rsidR="003C42E1" w:rsidRPr="008E4374" w:rsidRDefault="003C42E1" w:rsidP="00DF2C74">
            <w:pPr>
              <w:jc w:val="center"/>
              <w:rPr>
                <w:rFonts w:asciiTheme="minorHAnsi" w:hAnsiTheme="minorHAnsi" w:cstheme="minorHAnsi"/>
                <w:b/>
                <w:bCs/>
                <w:sz w:val="22"/>
                <w:szCs w:val="22"/>
              </w:rPr>
            </w:pPr>
          </w:p>
        </w:tc>
      </w:tr>
      <w:tr w:rsidR="003C42E1" w:rsidRPr="008E4374" w14:paraId="64A8BFFF" w14:textId="77777777" w:rsidTr="00DF2C74">
        <w:trPr>
          <w:cantSplit/>
          <w:trHeight w:val="227"/>
          <w:jc w:val="center"/>
        </w:trPr>
        <w:tc>
          <w:tcPr>
            <w:tcW w:w="7268" w:type="dxa"/>
            <w:gridSpan w:val="4"/>
            <w:vMerge/>
            <w:tcBorders>
              <w:left w:val="single" w:sz="4" w:space="0" w:color="auto"/>
            </w:tcBorders>
          </w:tcPr>
          <w:p w14:paraId="46FCDFC3" w14:textId="77777777" w:rsidR="003C42E1" w:rsidRPr="008E4374" w:rsidRDefault="003C42E1" w:rsidP="00DF2C74">
            <w:pPr>
              <w:jc w:val="center"/>
              <w:rPr>
                <w:rFonts w:asciiTheme="minorHAnsi" w:hAnsiTheme="minorHAnsi" w:cstheme="minorHAnsi"/>
                <w:b/>
                <w:bCs/>
                <w:sz w:val="22"/>
                <w:szCs w:val="22"/>
              </w:rPr>
            </w:pPr>
          </w:p>
        </w:tc>
        <w:tc>
          <w:tcPr>
            <w:tcW w:w="3636" w:type="dxa"/>
            <w:gridSpan w:val="2"/>
            <w:vAlign w:val="center"/>
          </w:tcPr>
          <w:p w14:paraId="6E211E98" w14:textId="77777777" w:rsidR="003C42E1" w:rsidRPr="008E4374" w:rsidRDefault="003C42E1" w:rsidP="00DF2C74">
            <w:pPr>
              <w:rPr>
                <w:rFonts w:asciiTheme="minorHAnsi" w:hAnsiTheme="minorHAnsi" w:cstheme="minorHAnsi"/>
                <w:b/>
                <w:bCs/>
                <w:sz w:val="22"/>
                <w:szCs w:val="22"/>
              </w:rPr>
            </w:pPr>
            <w:r w:rsidRPr="008E4374">
              <w:rPr>
                <w:rFonts w:asciiTheme="minorHAnsi" w:hAnsiTheme="minorHAnsi" w:cstheme="minorHAnsi"/>
                <w:b/>
                <w:bCs/>
                <w:sz w:val="22"/>
                <w:szCs w:val="22"/>
              </w:rPr>
              <w:t>TVA sur part locale en dirhams</w:t>
            </w:r>
          </w:p>
        </w:tc>
        <w:tc>
          <w:tcPr>
            <w:tcW w:w="1818" w:type="dxa"/>
            <w:vAlign w:val="center"/>
          </w:tcPr>
          <w:p w14:paraId="079F967F" w14:textId="77777777" w:rsidR="003C42E1" w:rsidRPr="008E4374" w:rsidRDefault="003C42E1" w:rsidP="00DF2C74">
            <w:pPr>
              <w:jc w:val="center"/>
              <w:rPr>
                <w:rFonts w:asciiTheme="minorHAnsi" w:hAnsiTheme="minorHAnsi" w:cstheme="minorHAnsi"/>
                <w:b/>
                <w:bCs/>
                <w:sz w:val="22"/>
                <w:szCs w:val="22"/>
              </w:rPr>
            </w:pPr>
          </w:p>
        </w:tc>
        <w:tc>
          <w:tcPr>
            <w:tcW w:w="1818" w:type="dxa"/>
            <w:vAlign w:val="center"/>
          </w:tcPr>
          <w:p w14:paraId="105D418F" w14:textId="77777777" w:rsidR="003C42E1" w:rsidRPr="008E4374" w:rsidRDefault="003C42E1" w:rsidP="00DF2C74">
            <w:pPr>
              <w:jc w:val="center"/>
              <w:rPr>
                <w:rFonts w:asciiTheme="minorHAnsi" w:hAnsiTheme="minorHAnsi" w:cstheme="minorHAnsi"/>
                <w:b/>
                <w:bCs/>
                <w:sz w:val="22"/>
                <w:szCs w:val="22"/>
              </w:rPr>
            </w:pPr>
          </w:p>
        </w:tc>
      </w:tr>
      <w:tr w:rsidR="003C42E1" w:rsidRPr="008E4374" w14:paraId="04E5C8F4" w14:textId="77777777" w:rsidTr="00DF2C74">
        <w:trPr>
          <w:cantSplit/>
          <w:trHeight w:val="227"/>
          <w:jc w:val="center"/>
        </w:trPr>
        <w:tc>
          <w:tcPr>
            <w:tcW w:w="7268" w:type="dxa"/>
            <w:gridSpan w:val="4"/>
            <w:vMerge/>
            <w:tcBorders>
              <w:left w:val="single" w:sz="4" w:space="0" w:color="auto"/>
              <w:bottom w:val="single" w:sz="4" w:space="0" w:color="auto"/>
            </w:tcBorders>
          </w:tcPr>
          <w:p w14:paraId="38DA8A8E" w14:textId="77777777" w:rsidR="003C42E1" w:rsidRPr="008E4374" w:rsidRDefault="003C42E1" w:rsidP="00DF2C74">
            <w:pPr>
              <w:jc w:val="center"/>
              <w:rPr>
                <w:rFonts w:asciiTheme="minorHAnsi" w:hAnsiTheme="minorHAnsi" w:cstheme="minorHAnsi"/>
                <w:b/>
                <w:bCs/>
                <w:sz w:val="22"/>
                <w:szCs w:val="22"/>
              </w:rPr>
            </w:pPr>
          </w:p>
        </w:tc>
        <w:tc>
          <w:tcPr>
            <w:tcW w:w="3636" w:type="dxa"/>
            <w:gridSpan w:val="2"/>
            <w:tcBorders>
              <w:bottom w:val="single" w:sz="4" w:space="0" w:color="auto"/>
            </w:tcBorders>
            <w:vAlign w:val="center"/>
          </w:tcPr>
          <w:p w14:paraId="33023929" w14:textId="77777777" w:rsidR="003C42E1" w:rsidRPr="008E4374" w:rsidRDefault="003C42E1" w:rsidP="00DF2C74">
            <w:pPr>
              <w:rPr>
                <w:rFonts w:asciiTheme="minorHAnsi" w:hAnsiTheme="minorHAnsi" w:cstheme="minorHAnsi"/>
                <w:b/>
                <w:bCs/>
                <w:sz w:val="22"/>
                <w:szCs w:val="22"/>
              </w:rPr>
            </w:pPr>
            <w:r w:rsidRPr="008E4374">
              <w:rPr>
                <w:rFonts w:asciiTheme="minorHAnsi" w:hAnsiTheme="minorHAnsi" w:cstheme="minorHAnsi"/>
                <w:b/>
                <w:bCs/>
                <w:sz w:val="22"/>
                <w:szCs w:val="22"/>
              </w:rPr>
              <w:t>Part locale TTC en dirhams</w:t>
            </w:r>
          </w:p>
        </w:tc>
        <w:tc>
          <w:tcPr>
            <w:tcW w:w="1818" w:type="dxa"/>
            <w:tcBorders>
              <w:bottom w:val="single" w:sz="4" w:space="0" w:color="auto"/>
            </w:tcBorders>
            <w:vAlign w:val="center"/>
          </w:tcPr>
          <w:p w14:paraId="7757AFFC" w14:textId="77777777" w:rsidR="003C42E1" w:rsidRPr="008E4374" w:rsidRDefault="003C42E1" w:rsidP="00DF2C74">
            <w:pPr>
              <w:jc w:val="center"/>
              <w:rPr>
                <w:rFonts w:asciiTheme="minorHAnsi" w:hAnsiTheme="minorHAnsi" w:cstheme="minorHAnsi"/>
                <w:b/>
                <w:bCs/>
                <w:sz w:val="22"/>
                <w:szCs w:val="22"/>
              </w:rPr>
            </w:pPr>
          </w:p>
        </w:tc>
        <w:tc>
          <w:tcPr>
            <w:tcW w:w="1818" w:type="dxa"/>
            <w:tcBorders>
              <w:bottom w:val="single" w:sz="4" w:space="0" w:color="auto"/>
            </w:tcBorders>
            <w:vAlign w:val="center"/>
          </w:tcPr>
          <w:p w14:paraId="7A074B6F" w14:textId="77777777" w:rsidR="003C42E1" w:rsidRPr="008E4374" w:rsidRDefault="003C42E1" w:rsidP="00DF2C74">
            <w:pPr>
              <w:jc w:val="center"/>
              <w:rPr>
                <w:rFonts w:asciiTheme="minorHAnsi" w:hAnsiTheme="minorHAnsi" w:cstheme="minorHAnsi"/>
                <w:b/>
                <w:bCs/>
                <w:sz w:val="22"/>
                <w:szCs w:val="22"/>
              </w:rPr>
            </w:pPr>
          </w:p>
        </w:tc>
      </w:tr>
    </w:tbl>
    <w:p w14:paraId="7E5AF435" w14:textId="77777777" w:rsidR="003C42E1" w:rsidRPr="00A135E7" w:rsidRDefault="003C42E1" w:rsidP="003C42E1">
      <w:pPr>
        <w:tabs>
          <w:tab w:val="left" w:pos="1758"/>
        </w:tabs>
        <w:rPr>
          <w:rFonts w:asciiTheme="minorHAnsi" w:hAnsiTheme="minorHAnsi" w:cstheme="minorHAnsi"/>
          <w:b/>
          <w:bCs/>
          <w:sz w:val="22"/>
          <w:szCs w:val="22"/>
        </w:rPr>
      </w:pPr>
    </w:p>
    <w:p w14:paraId="02577E9B" w14:textId="77777777" w:rsidR="003C42E1" w:rsidRPr="00A135E7" w:rsidRDefault="003C42E1" w:rsidP="003C42E1">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Le soumissionnaire ou le groupement soumissionnaire sont invités à se reporter aux dispositions de l’article 3 du présent CPS.</w:t>
      </w:r>
    </w:p>
    <w:p w14:paraId="71A0C2C4" w14:textId="77777777" w:rsidR="003C42E1" w:rsidRPr="00A135E7" w:rsidRDefault="003C42E1" w:rsidP="003C42E1">
      <w:pPr>
        <w:pStyle w:val="Corpsdetexte"/>
        <w:widowControl w:val="0"/>
        <w:tabs>
          <w:tab w:val="left" w:pos="0"/>
          <w:tab w:val="left" w:pos="708"/>
          <w:tab w:val="left" w:pos="1416"/>
        </w:tabs>
        <w:rPr>
          <w:rFonts w:asciiTheme="minorHAnsi" w:hAnsiTheme="minorHAnsi" w:cstheme="minorHAnsi"/>
          <w:iCs/>
          <w:sz w:val="22"/>
          <w:szCs w:val="22"/>
        </w:rPr>
      </w:pPr>
    </w:p>
    <w:p w14:paraId="3F5CDDD4" w14:textId="77777777" w:rsidR="003C42E1" w:rsidRPr="00A135E7" w:rsidRDefault="003C42E1" w:rsidP="003C42E1">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Signatures</w:t>
      </w:r>
      <w:r w:rsidRPr="00A135E7">
        <w:rPr>
          <w:rStyle w:val="Appelnotedebasdep"/>
          <w:rFonts w:asciiTheme="minorHAnsi" w:hAnsiTheme="minorHAnsi" w:cstheme="minorHAnsi"/>
          <w:sz w:val="22"/>
          <w:szCs w:val="22"/>
        </w:rPr>
        <w:footnoteReference w:id="13"/>
      </w:r>
      <w:r w:rsidRPr="00A135E7">
        <w:rPr>
          <w:rFonts w:asciiTheme="minorHAnsi" w:hAnsiTheme="minorHAnsi" w:cstheme="minorHAnsi"/>
          <w:iCs/>
          <w:sz w:val="22"/>
          <w:szCs w:val="22"/>
        </w:rPr>
        <w:t xml:space="preserve">                               </w:t>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 xml:space="preserve">    A: …………….., le …………………….. </w:t>
      </w:r>
      <w:r w:rsidRPr="00A135E7">
        <w:rPr>
          <w:rFonts w:asciiTheme="minorHAnsi" w:hAnsiTheme="minorHAnsi" w:cstheme="minorHAnsi"/>
          <w:iCs/>
          <w:sz w:val="22"/>
          <w:szCs w:val="22"/>
        </w:rPr>
        <w:tab/>
        <w:t xml:space="preserve">                </w:t>
      </w:r>
    </w:p>
    <w:p w14:paraId="4C84C73F" w14:textId="77777777" w:rsidR="003C42E1" w:rsidRPr="00A135E7" w:rsidRDefault="003C42E1" w:rsidP="003C42E1">
      <w:pPr>
        <w:pStyle w:val="Corpsdetexte"/>
        <w:widowControl w:val="0"/>
        <w:tabs>
          <w:tab w:val="left" w:pos="0"/>
          <w:tab w:val="left" w:pos="708"/>
          <w:tab w:val="left" w:pos="1416"/>
        </w:tabs>
        <w:rPr>
          <w:rFonts w:asciiTheme="minorHAnsi" w:hAnsiTheme="minorHAnsi" w:cstheme="minorHAnsi"/>
          <w:iCs/>
          <w:sz w:val="22"/>
          <w:szCs w:val="22"/>
        </w:rPr>
      </w:pP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r>
      <w:r w:rsidRPr="00A135E7">
        <w:rPr>
          <w:rFonts w:asciiTheme="minorHAnsi" w:hAnsiTheme="minorHAnsi" w:cstheme="minorHAnsi"/>
          <w:iCs/>
          <w:sz w:val="22"/>
          <w:szCs w:val="22"/>
        </w:rPr>
        <w:tab/>
        <w:t>Signature et cachet du Concurrent</w:t>
      </w:r>
    </w:p>
    <w:p w14:paraId="1CD76DAA" w14:textId="77777777" w:rsidR="003C42E1" w:rsidRPr="00A135E7" w:rsidRDefault="003C42E1" w:rsidP="00160E17">
      <w:pPr>
        <w:widowControl w:val="0"/>
        <w:autoSpaceDE w:val="0"/>
        <w:autoSpaceDN w:val="0"/>
        <w:adjustRightInd w:val="0"/>
        <w:jc w:val="center"/>
        <w:rPr>
          <w:rFonts w:asciiTheme="minorHAnsi" w:hAnsiTheme="minorHAnsi" w:cstheme="minorHAnsi"/>
          <w:b/>
          <w:sz w:val="22"/>
          <w:szCs w:val="22"/>
          <w:u w:val="single"/>
        </w:rPr>
      </w:pPr>
    </w:p>
    <w:p w14:paraId="13E4A1E1" w14:textId="77777777" w:rsidR="002F0375" w:rsidRPr="00A135E7" w:rsidRDefault="002F0375" w:rsidP="00160E17">
      <w:pPr>
        <w:widowControl w:val="0"/>
        <w:autoSpaceDE w:val="0"/>
        <w:autoSpaceDN w:val="0"/>
        <w:adjustRightInd w:val="0"/>
        <w:jc w:val="center"/>
        <w:rPr>
          <w:rFonts w:asciiTheme="minorHAnsi" w:hAnsiTheme="minorHAnsi" w:cstheme="minorHAnsi"/>
          <w:b/>
          <w:sz w:val="22"/>
          <w:szCs w:val="22"/>
          <w:u w:val="single"/>
        </w:rPr>
        <w:sectPr w:rsidR="002F0375" w:rsidRPr="00A135E7" w:rsidSect="008D764C">
          <w:headerReference w:type="default" r:id="rId15"/>
          <w:footerReference w:type="default" r:id="rId16"/>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EE3810A" w14:textId="467BBBE9" w:rsidR="0040528D" w:rsidRPr="00A135E7" w:rsidRDefault="0040528D" w:rsidP="00160E17">
      <w:pPr>
        <w:widowControl w:val="0"/>
        <w:autoSpaceDE w:val="0"/>
        <w:autoSpaceDN w:val="0"/>
        <w:adjustRightInd w:val="0"/>
        <w:jc w:val="center"/>
        <w:rPr>
          <w:rFonts w:asciiTheme="minorHAnsi" w:hAnsiTheme="minorHAnsi" w:cstheme="minorHAnsi"/>
          <w:b/>
          <w:sz w:val="22"/>
          <w:szCs w:val="22"/>
          <w:u w:val="single"/>
        </w:rPr>
      </w:pPr>
    </w:p>
    <w:p w14:paraId="6A006851" w14:textId="77777777" w:rsidR="0040528D" w:rsidRPr="00A135E7" w:rsidRDefault="0040528D" w:rsidP="00160E17">
      <w:pPr>
        <w:widowControl w:val="0"/>
        <w:autoSpaceDE w:val="0"/>
        <w:autoSpaceDN w:val="0"/>
        <w:adjustRightInd w:val="0"/>
        <w:jc w:val="center"/>
        <w:rPr>
          <w:rFonts w:asciiTheme="minorHAnsi" w:hAnsiTheme="minorHAnsi" w:cstheme="minorHAnsi"/>
          <w:b/>
          <w:sz w:val="22"/>
          <w:szCs w:val="22"/>
          <w:u w:val="single"/>
        </w:rPr>
      </w:pPr>
    </w:p>
    <w:p w14:paraId="55ED9251" w14:textId="42A2EBC6" w:rsidR="00160E17" w:rsidRPr="00A135E7" w:rsidRDefault="00160E17" w:rsidP="00160E17">
      <w:pPr>
        <w:widowControl w:val="0"/>
        <w:autoSpaceDE w:val="0"/>
        <w:autoSpaceDN w:val="0"/>
        <w:adjustRightInd w:val="0"/>
        <w:jc w:val="center"/>
        <w:rPr>
          <w:rFonts w:asciiTheme="minorHAnsi" w:hAnsiTheme="minorHAnsi" w:cstheme="minorHAnsi"/>
          <w:b/>
          <w:sz w:val="22"/>
          <w:szCs w:val="22"/>
          <w:u w:val="single"/>
        </w:rPr>
      </w:pPr>
    </w:p>
    <w:p w14:paraId="7F3BD927" w14:textId="36069F49"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37197F93" w14:textId="683FEBE3"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77495A39" w14:textId="54173916"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19F5EEEA" w14:textId="0ADB4C65"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1A0E79D0" w14:textId="3863E01A"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6A99207B" w14:textId="129AAE34"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5319B62A" w14:textId="1C6E48B8"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4DE87E0E" w14:textId="6B38B64D"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79B6924B" w14:textId="6C173DDB"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52ACE914" w14:textId="4E767B1B"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325DA8A8" w14:textId="77777777" w:rsidR="000256E5" w:rsidRPr="00A135E7" w:rsidRDefault="000256E5" w:rsidP="00160E17">
      <w:pPr>
        <w:widowControl w:val="0"/>
        <w:autoSpaceDE w:val="0"/>
        <w:autoSpaceDN w:val="0"/>
        <w:adjustRightInd w:val="0"/>
        <w:jc w:val="center"/>
        <w:rPr>
          <w:rFonts w:asciiTheme="minorHAnsi" w:hAnsiTheme="minorHAnsi" w:cstheme="minorHAnsi"/>
          <w:b/>
          <w:sz w:val="22"/>
          <w:szCs w:val="22"/>
          <w:u w:val="single"/>
        </w:rPr>
      </w:pPr>
    </w:p>
    <w:p w14:paraId="6966F815" w14:textId="77777777" w:rsidR="00C46525" w:rsidRPr="00A135E7" w:rsidRDefault="00C46525" w:rsidP="00C46525">
      <w:pPr>
        <w:jc w:val="center"/>
        <w:rPr>
          <w:rFonts w:asciiTheme="minorHAnsi" w:hAnsiTheme="minorHAnsi" w:cstheme="minorHAnsi"/>
          <w:b/>
          <w:bCs/>
          <w:sz w:val="22"/>
          <w:szCs w:val="22"/>
          <w:lang w:eastAsia="x-none"/>
        </w:rPr>
      </w:pPr>
      <w:r w:rsidRPr="00A135E7">
        <w:rPr>
          <w:rFonts w:asciiTheme="minorHAnsi" w:hAnsiTheme="minorHAnsi" w:cstheme="minorHAnsi"/>
          <w:b/>
          <w:bCs/>
          <w:sz w:val="22"/>
          <w:szCs w:val="22"/>
          <w:lang w:eastAsia="x-none"/>
        </w:rPr>
        <w:t>ANNEXES</w:t>
      </w:r>
    </w:p>
    <w:p w14:paraId="2E48324B" w14:textId="77777777" w:rsidR="00C46525" w:rsidRPr="00A135E7" w:rsidRDefault="00C46525" w:rsidP="00C46525">
      <w:pPr>
        <w:widowControl w:val="0"/>
        <w:ind w:left="709" w:right="706"/>
        <w:jc w:val="center"/>
        <w:rPr>
          <w:rFonts w:asciiTheme="minorHAnsi" w:hAnsiTheme="minorHAnsi" w:cstheme="minorHAnsi"/>
          <w:b/>
          <w:bCs/>
          <w:sz w:val="22"/>
          <w:szCs w:val="22"/>
          <w:lang w:eastAsia="x-none"/>
        </w:rPr>
      </w:pPr>
    </w:p>
    <w:p w14:paraId="22BE39F8" w14:textId="77777777" w:rsidR="00C46525" w:rsidRPr="008E4374" w:rsidRDefault="00C46525" w:rsidP="00C46525">
      <w:pPr>
        <w:spacing w:before="240"/>
        <w:jc w:val="center"/>
        <w:rPr>
          <w:rFonts w:asciiTheme="minorHAnsi" w:hAnsiTheme="minorHAnsi" w:cstheme="minorHAnsi"/>
          <w:b/>
          <w:bCs/>
          <w:sz w:val="22"/>
          <w:szCs w:val="22"/>
          <w:u w:val="single"/>
        </w:rPr>
      </w:pPr>
      <w:r w:rsidRPr="008E4374">
        <w:rPr>
          <w:rFonts w:asciiTheme="minorHAnsi" w:hAnsiTheme="minorHAnsi" w:cstheme="minorHAnsi"/>
          <w:b/>
          <w:bCs/>
          <w:sz w:val="22"/>
          <w:szCs w:val="22"/>
          <w:u w:val="single"/>
          <w:lang w:eastAsia="x-none"/>
        </w:rPr>
        <w:t xml:space="preserve">Exigences Minimales </w:t>
      </w:r>
    </w:p>
    <w:p w14:paraId="76C2A6F2" w14:textId="77777777" w:rsidR="00C46525" w:rsidRPr="008E4374" w:rsidRDefault="00C46525" w:rsidP="00C46525">
      <w:pPr>
        <w:pStyle w:val="NormalWeb"/>
        <w:jc w:val="center"/>
        <w:rPr>
          <w:rFonts w:asciiTheme="minorHAnsi" w:hAnsiTheme="minorHAnsi" w:cstheme="minorHAnsi"/>
          <w:b/>
          <w:bCs/>
          <w:sz w:val="22"/>
          <w:szCs w:val="22"/>
        </w:rPr>
      </w:pPr>
    </w:p>
    <w:p w14:paraId="248B9989" w14:textId="242C5CB2" w:rsidR="00C46525" w:rsidRPr="008E4374" w:rsidRDefault="00C46525">
      <w:pPr>
        <w:jc w:val="both"/>
        <w:rPr>
          <w:rFonts w:asciiTheme="minorHAnsi" w:hAnsiTheme="minorHAnsi" w:cstheme="minorHAnsi"/>
          <w:b/>
          <w:bCs/>
          <w:sz w:val="22"/>
          <w:szCs w:val="22"/>
        </w:rPr>
      </w:pPr>
      <w:r w:rsidRPr="008E4374">
        <w:rPr>
          <w:rFonts w:asciiTheme="minorHAnsi" w:hAnsiTheme="minorHAnsi" w:cstheme="minorHAnsi"/>
          <w:b/>
          <w:bCs/>
          <w:sz w:val="22"/>
          <w:szCs w:val="22"/>
          <w:u w:val="single"/>
        </w:rPr>
        <w:t>N.B</w:t>
      </w:r>
      <w:r w:rsidRPr="008E4374">
        <w:rPr>
          <w:rFonts w:asciiTheme="minorHAnsi" w:hAnsiTheme="minorHAnsi" w:cstheme="minorHAnsi"/>
          <w:b/>
          <w:bCs/>
          <w:sz w:val="22"/>
          <w:szCs w:val="22"/>
        </w:rPr>
        <w:t xml:space="preserve"> : A noter que les tableaux en annexe du CPS, dûment remplis par le soumissionnaire en laissant inchangé les deux premières colonnes, </w:t>
      </w:r>
      <w:r w:rsidRPr="008E4374">
        <w:rPr>
          <w:rFonts w:asciiTheme="minorHAnsi" w:hAnsiTheme="minorHAnsi" w:cstheme="minorHAnsi"/>
          <w:b/>
          <w:bCs/>
          <w:sz w:val="22"/>
          <w:szCs w:val="22"/>
          <w:u w:val="single"/>
        </w:rPr>
        <w:t xml:space="preserve">doivent être </w:t>
      </w:r>
      <w:r w:rsidR="00964935" w:rsidRPr="008E4374">
        <w:rPr>
          <w:rFonts w:asciiTheme="minorHAnsi" w:hAnsiTheme="minorHAnsi" w:cstheme="minorHAnsi"/>
          <w:b/>
          <w:bCs/>
          <w:sz w:val="22"/>
          <w:szCs w:val="22"/>
          <w:u w:val="single"/>
        </w:rPr>
        <w:t>insérées</w:t>
      </w:r>
      <w:r w:rsidRPr="008E4374">
        <w:rPr>
          <w:rFonts w:asciiTheme="minorHAnsi" w:hAnsiTheme="minorHAnsi" w:cstheme="minorHAnsi"/>
          <w:b/>
          <w:bCs/>
          <w:sz w:val="22"/>
          <w:szCs w:val="22"/>
          <w:u w:val="single"/>
        </w:rPr>
        <w:t xml:space="preserve"> dans la documentation technique</w:t>
      </w:r>
      <w:r w:rsidRPr="008E4374">
        <w:rPr>
          <w:rFonts w:asciiTheme="minorHAnsi" w:hAnsiTheme="minorHAnsi" w:cstheme="minorHAnsi"/>
          <w:b/>
          <w:bCs/>
          <w:sz w:val="22"/>
          <w:szCs w:val="22"/>
        </w:rPr>
        <w:t xml:space="preserve">. Lorsque le soumissionnaire omet de remplir une case du tableau, il est considéré que sa proposition est </w:t>
      </w:r>
      <w:r w:rsidR="00B9297A">
        <w:rPr>
          <w:rFonts w:asciiTheme="minorHAnsi" w:hAnsiTheme="minorHAnsi" w:cstheme="minorHAnsi"/>
          <w:b/>
          <w:bCs/>
          <w:sz w:val="22"/>
          <w:szCs w:val="22"/>
        </w:rPr>
        <w:t>conforme aux exigences du CPS</w:t>
      </w:r>
      <w:r w:rsidRPr="008E4374">
        <w:rPr>
          <w:rFonts w:asciiTheme="minorHAnsi" w:hAnsiTheme="minorHAnsi" w:cstheme="minorHAnsi"/>
          <w:b/>
          <w:bCs/>
          <w:sz w:val="22"/>
          <w:szCs w:val="22"/>
        </w:rPr>
        <w:t>.</w:t>
      </w:r>
    </w:p>
    <w:p w14:paraId="40EAFCD8" w14:textId="10D85E0B" w:rsidR="000256E5" w:rsidRPr="00A135E7" w:rsidRDefault="00C46525" w:rsidP="000256E5">
      <w:pPr>
        <w:pStyle w:val="NormalWeb"/>
        <w:spacing w:before="0" w:beforeAutospacing="0" w:after="0" w:afterAutospacing="0"/>
        <w:jc w:val="center"/>
        <w:rPr>
          <w:rFonts w:asciiTheme="minorHAnsi" w:hAnsiTheme="minorHAnsi" w:cstheme="minorHAnsi"/>
          <w:sz w:val="22"/>
          <w:szCs w:val="22"/>
        </w:rPr>
      </w:pPr>
      <w:r w:rsidRPr="00A135E7">
        <w:rPr>
          <w:rFonts w:asciiTheme="minorHAnsi" w:hAnsiTheme="minorHAnsi" w:cstheme="minorHAnsi"/>
          <w:b/>
          <w:bCs/>
          <w:color w:val="002060"/>
          <w:sz w:val="22"/>
          <w:szCs w:val="22"/>
        </w:rPr>
        <w:t>.</w:t>
      </w:r>
    </w:p>
    <w:p w14:paraId="29F5E5C0" w14:textId="597BBF34"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7B632087" w14:textId="24E3D7CD"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53DA9795" w14:textId="03F60D3E"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1166BC66" w14:textId="2D56435D"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61630400" w14:textId="2E9D5D33"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660D4843" w14:textId="269A3145"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0460F25F" w14:textId="163ED2DF"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032C7CDF" w14:textId="5CBF31E7"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2DEA6248" w14:textId="13C93C33"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2A17346A" w14:textId="57428FB6"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2F9024B7" w14:textId="47DD5406"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10ED5854" w14:textId="7C624270"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609BBE2B" w14:textId="51DB5EA6"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67CAD6C7" w14:textId="6B9E6D47"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37D32698" w14:textId="3A7C5AFA"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4FBB06C8" w14:textId="54FFF7F4"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7AD8288C" w14:textId="51988C0D"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6441BF0A" w14:textId="494AC730"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54C84D22" w14:textId="2344033F"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033D3EF7" w14:textId="5FA52A3F"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5E52ACA5" w14:textId="24B62D28"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7BEF0AA1" w14:textId="1C77BE0C"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38C29A11" w14:textId="15043145" w:rsidR="000256E5" w:rsidRDefault="000256E5" w:rsidP="000256E5">
      <w:pPr>
        <w:pStyle w:val="NormalWeb"/>
        <w:spacing w:before="0" w:beforeAutospacing="0" w:after="0" w:afterAutospacing="0"/>
        <w:jc w:val="center"/>
        <w:rPr>
          <w:rFonts w:asciiTheme="minorHAnsi" w:hAnsiTheme="minorHAnsi" w:cstheme="minorHAnsi"/>
          <w:sz w:val="22"/>
          <w:szCs w:val="22"/>
        </w:rPr>
      </w:pPr>
    </w:p>
    <w:p w14:paraId="5CE2E70D" w14:textId="77777777" w:rsidR="0062186A" w:rsidRPr="00A135E7" w:rsidRDefault="0062186A" w:rsidP="000256E5">
      <w:pPr>
        <w:pStyle w:val="NormalWeb"/>
        <w:spacing w:before="0" w:beforeAutospacing="0" w:after="0" w:afterAutospacing="0"/>
        <w:jc w:val="center"/>
        <w:rPr>
          <w:rFonts w:asciiTheme="minorHAnsi" w:hAnsiTheme="minorHAnsi" w:cstheme="minorHAnsi"/>
          <w:sz w:val="22"/>
          <w:szCs w:val="22"/>
        </w:rPr>
      </w:pPr>
    </w:p>
    <w:p w14:paraId="5A4C4E60" w14:textId="3C679F87"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tbl>
      <w:tblPr>
        <w:tblpPr w:leftFromText="141" w:rightFromText="141" w:vertAnchor="text" w:horzAnchor="margin" w:tblpXSpec="center" w:tblpY="2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6237"/>
        <w:gridCol w:w="1805"/>
      </w:tblGrid>
      <w:tr w:rsidR="00446C58" w:rsidRPr="00A135E7" w14:paraId="07EE9AE9" w14:textId="77777777" w:rsidTr="00A135E7">
        <w:trPr>
          <w:trHeight w:val="114"/>
        </w:trPr>
        <w:tc>
          <w:tcPr>
            <w:tcW w:w="10060" w:type="dxa"/>
            <w:gridSpan w:val="3"/>
            <w:tcBorders>
              <w:bottom w:val="single" w:sz="4" w:space="0" w:color="auto"/>
            </w:tcBorders>
            <w:shd w:val="clear" w:color="auto" w:fill="F2F2F2"/>
            <w:vAlign w:val="center"/>
          </w:tcPr>
          <w:p w14:paraId="0B34E980" w14:textId="64F9F9C6"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lastRenderedPageBreak/>
              <w:t xml:space="preserve">Lot 1 : </w:t>
            </w:r>
            <w:r w:rsidR="00326585" w:rsidRPr="00326585">
              <w:rPr>
                <w:rFonts w:asciiTheme="minorHAnsi" w:hAnsiTheme="minorHAnsi" w:cstheme="minorHAnsi"/>
                <w:b/>
                <w:bCs/>
                <w:color w:val="002060"/>
                <w:sz w:val="22"/>
                <w:szCs w:val="22"/>
              </w:rPr>
              <w:t xml:space="preserve"> Acquisition, installation et mise en service d’une station télécommandée pour le contrôle du spectre</w:t>
            </w:r>
            <w:r w:rsidRPr="00A135E7">
              <w:rPr>
                <w:rFonts w:asciiTheme="minorHAnsi" w:hAnsiTheme="minorHAnsi" w:cstheme="minorHAnsi"/>
                <w:b/>
                <w:bCs/>
                <w:color w:val="002060"/>
                <w:sz w:val="22"/>
                <w:szCs w:val="22"/>
              </w:rPr>
              <w:t>.</w:t>
            </w:r>
          </w:p>
        </w:tc>
      </w:tr>
      <w:tr w:rsidR="00446C58" w:rsidRPr="00A135E7" w14:paraId="527C0790" w14:textId="77777777" w:rsidTr="00A135E7">
        <w:trPr>
          <w:trHeight w:val="114"/>
        </w:trPr>
        <w:tc>
          <w:tcPr>
            <w:tcW w:w="2018" w:type="dxa"/>
            <w:tcBorders>
              <w:bottom w:val="single" w:sz="4" w:space="0" w:color="auto"/>
            </w:tcBorders>
            <w:shd w:val="clear" w:color="auto" w:fill="F2F2F2"/>
            <w:vAlign w:val="center"/>
          </w:tcPr>
          <w:p w14:paraId="67B99417"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Caractéristiques</w:t>
            </w:r>
          </w:p>
        </w:tc>
        <w:tc>
          <w:tcPr>
            <w:tcW w:w="6237" w:type="dxa"/>
            <w:tcBorders>
              <w:bottom w:val="single" w:sz="4" w:space="0" w:color="auto"/>
            </w:tcBorders>
            <w:shd w:val="clear" w:color="auto" w:fill="F2F2F2"/>
            <w:vAlign w:val="center"/>
          </w:tcPr>
          <w:p w14:paraId="55732014"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Exigences minimales</w:t>
            </w:r>
          </w:p>
        </w:tc>
        <w:tc>
          <w:tcPr>
            <w:tcW w:w="1805" w:type="dxa"/>
            <w:tcBorders>
              <w:bottom w:val="single" w:sz="4" w:space="0" w:color="auto"/>
            </w:tcBorders>
            <w:shd w:val="clear" w:color="auto" w:fill="F2F2F2"/>
            <w:vAlign w:val="center"/>
          </w:tcPr>
          <w:p w14:paraId="3CA2846B" w14:textId="77777777" w:rsidR="00446C58" w:rsidRPr="00A135E7" w:rsidRDefault="00446C58" w:rsidP="0062186A">
            <w:pPr>
              <w:widowControl w:val="0"/>
              <w:jc w:val="center"/>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Proposition du</w:t>
            </w:r>
          </w:p>
          <w:p w14:paraId="41BEDEF4" w14:textId="77777777" w:rsidR="00446C58" w:rsidRPr="00A135E7" w:rsidRDefault="00446C58" w:rsidP="0062186A">
            <w:pPr>
              <w:widowControl w:val="0"/>
              <w:jc w:val="center"/>
              <w:rPr>
                <w:rFonts w:asciiTheme="minorHAnsi" w:hAnsiTheme="minorHAnsi" w:cstheme="minorHAnsi"/>
                <w:b/>
                <w:bCs/>
                <w:color w:val="002060"/>
                <w:sz w:val="22"/>
                <w:szCs w:val="22"/>
              </w:rPr>
            </w:pPr>
            <w:proofErr w:type="gramStart"/>
            <w:r w:rsidRPr="00A135E7">
              <w:rPr>
                <w:rFonts w:asciiTheme="minorHAnsi" w:hAnsiTheme="minorHAnsi" w:cstheme="minorHAnsi"/>
                <w:b/>
                <w:bCs/>
                <w:color w:val="002060"/>
                <w:sz w:val="22"/>
                <w:szCs w:val="22"/>
              </w:rPr>
              <w:t>soumissionnaire</w:t>
            </w:r>
            <w:proofErr w:type="gramEnd"/>
            <w:r w:rsidRPr="00A135E7">
              <w:rPr>
                <w:rFonts w:asciiTheme="minorHAnsi" w:hAnsiTheme="minorHAnsi" w:cstheme="minorHAnsi"/>
                <w:b/>
                <w:bCs/>
                <w:color w:val="002060"/>
                <w:sz w:val="22"/>
                <w:szCs w:val="22"/>
              </w:rPr>
              <w:footnoteReference w:customMarkFollows="1" w:id="14"/>
              <w:t>*</w:t>
            </w:r>
          </w:p>
        </w:tc>
      </w:tr>
      <w:tr w:rsidR="00446C58" w:rsidRPr="00A135E7" w14:paraId="00ABC963" w14:textId="77777777" w:rsidTr="00A135E7">
        <w:trPr>
          <w:trHeight w:val="102"/>
        </w:trPr>
        <w:tc>
          <w:tcPr>
            <w:tcW w:w="2018" w:type="dxa"/>
            <w:vMerge w:val="restart"/>
          </w:tcPr>
          <w:p w14:paraId="7B3AFFBE" w14:textId="77777777" w:rsidR="00446C58" w:rsidRPr="00A135E7" w:rsidRDefault="00446C58" w:rsidP="00446C58">
            <w:pPr>
              <w:widowControl w:val="0"/>
              <w:jc w:val="both"/>
              <w:rPr>
                <w:rFonts w:asciiTheme="minorHAnsi" w:hAnsiTheme="minorHAnsi" w:cstheme="minorHAnsi"/>
                <w:b/>
                <w:bCs/>
                <w:color w:val="002060"/>
                <w:sz w:val="22"/>
                <w:szCs w:val="22"/>
              </w:rPr>
            </w:pPr>
          </w:p>
          <w:p w14:paraId="21721376" w14:textId="4096E620"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Système de réception</w:t>
            </w:r>
            <w:r w:rsidR="00030AEA" w:rsidRPr="00A135E7">
              <w:rPr>
                <w:rFonts w:asciiTheme="minorHAnsi" w:hAnsiTheme="minorHAnsi" w:cstheme="minorHAnsi"/>
                <w:b/>
                <w:bCs/>
                <w:color w:val="002060"/>
                <w:sz w:val="22"/>
                <w:szCs w:val="22"/>
              </w:rPr>
              <w:t xml:space="preserve"> (radio-monitoring et radiogoniométrie)</w:t>
            </w:r>
          </w:p>
        </w:tc>
        <w:tc>
          <w:tcPr>
            <w:tcW w:w="6237" w:type="dxa"/>
          </w:tcPr>
          <w:p w14:paraId="76D90105" w14:textId="77777777" w:rsidR="00A211E2"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Bandes de fréquences : </w:t>
            </w:r>
          </w:p>
          <w:p w14:paraId="30615E06" w14:textId="41CE8F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20 MHz à 6GHz</w:t>
            </w:r>
            <w:r w:rsidR="00030AEA" w:rsidRPr="00A135E7">
              <w:rPr>
                <w:rFonts w:asciiTheme="minorHAnsi" w:hAnsiTheme="minorHAnsi" w:cstheme="minorHAnsi"/>
                <w:b/>
                <w:bCs/>
                <w:color w:val="002060"/>
                <w:sz w:val="22"/>
                <w:szCs w:val="22"/>
              </w:rPr>
              <w:t xml:space="preserve"> </w:t>
            </w:r>
          </w:p>
        </w:tc>
        <w:tc>
          <w:tcPr>
            <w:tcW w:w="1805" w:type="dxa"/>
            <w:vMerge w:val="restart"/>
            <w:vAlign w:val="center"/>
          </w:tcPr>
          <w:p w14:paraId="2260E2F3" w14:textId="77777777" w:rsidR="00446C58" w:rsidRPr="00A135E7" w:rsidRDefault="00446C58" w:rsidP="00446C58">
            <w:pPr>
              <w:widowControl w:val="0"/>
              <w:jc w:val="both"/>
              <w:rPr>
                <w:rFonts w:asciiTheme="minorHAnsi" w:hAnsiTheme="minorHAnsi" w:cstheme="minorHAnsi"/>
                <w:b/>
                <w:bCs/>
                <w:color w:val="002060"/>
                <w:sz w:val="22"/>
                <w:szCs w:val="22"/>
              </w:rPr>
            </w:pPr>
          </w:p>
          <w:p w14:paraId="79EF44CA" w14:textId="77777777" w:rsidR="00446C58" w:rsidRPr="00A135E7" w:rsidRDefault="00446C58" w:rsidP="00446C58">
            <w:pPr>
              <w:widowControl w:val="0"/>
              <w:jc w:val="both"/>
              <w:rPr>
                <w:rFonts w:asciiTheme="minorHAnsi" w:hAnsiTheme="minorHAnsi" w:cstheme="minorHAnsi"/>
                <w:b/>
                <w:bCs/>
                <w:color w:val="002060"/>
                <w:sz w:val="22"/>
                <w:szCs w:val="22"/>
              </w:rPr>
            </w:pPr>
          </w:p>
          <w:p w14:paraId="6B2EE248"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61E00162" w14:textId="77777777" w:rsidTr="00A135E7">
        <w:trPr>
          <w:trHeight w:val="100"/>
        </w:trPr>
        <w:tc>
          <w:tcPr>
            <w:tcW w:w="2018" w:type="dxa"/>
            <w:vMerge/>
          </w:tcPr>
          <w:p w14:paraId="59599DBA"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5E04BC57"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Bande instantanée IF ajustable : 20 MHz</w:t>
            </w:r>
          </w:p>
        </w:tc>
        <w:tc>
          <w:tcPr>
            <w:tcW w:w="1805" w:type="dxa"/>
            <w:vMerge/>
            <w:vAlign w:val="center"/>
          </w:tcPr>
          <w:p w14:paraId="76BA3DC1"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3BA5D4E1" w14:textId="77777777" w:rsidTr="00A135E7">
        <w:trPr>
          <w:trHeight w:val="100"/>
        </w:trPr>
        <w:tc>
          <w:tcPr>
            <w:tcW w:w="2018" w:type="dxa"/>
            <w:vMerge/>
          </w:tcPr>
          <w:p w14:paraId="69A1F892"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05C9EF6E"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Démodulations : AM, FM</w:t>
            </w:r>
          </w:p>
        </w:tc>
        <w:tc>
          <w:tcPr>
            <w:tcW w:w="1805" w:type="dxa"/>
            <w:vMerge/>
            <w:vAlign w:val="center"/>
          </w:tcPr>
          <w:p w14:paraId="2EF30223"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40A66B11" w14:textId="77777777" w:rsidTr="00A135E7">
        <w:trPr>
          <w:trHeight w:val="100"/>
        </w:trPr>
        <w:tc>
          <w:tcPr>
            <w:tcW w:w="2018" w:type="dxa"/>
            <w:vMerge/>
          </w:tcPr>
          <w:p w14:paraId="63E47F3F"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4FF286FA"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Interface : LAN au moins 100 Mbps</w:t>
            </w:r>
          </w:p>
        </w:tc>
        <w:tc>
          <w:tcPr>
            <w:tcW w:w="1805" w:type="dxa"/>
            <w:vMerge/>
            <w:vAlign w:val="center"/>
          </w:tcPr>
          <w:p w14:paraId="2630FEA9"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3399D376" w14:textId="77777777" w:rsidTr="00A135E7">
        <w:trPr>
          <w:trHeight w:val="100"/>
        </w:trPr>
        <w:tc>
          <w:tcPr>
            <w:tcW w:w="2018" w:type="dxa"/>
            <w:vMerge/>
          </w:tcPr>
          <w:p w14:paraId="4B664491"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2D613CE7"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Interface : Radio Cellulaire 3G/4G (interne ou externe)</w:t>
            </w:r>
          </w:p>
        </w:tc>
        <w:tc>
          <w:tcPr>
            <w:tcW w:w="1805" w:type="dxa"/>
            <w:vMerge/>
            <w:vAlign w:val="center"/>
          </w:tcPr>
          <w:p w14:paraId="066A35AD"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7C420532" w14:textId="77777777" w:rsidTr="00A135E7">
        <w:trPr>
          <w:trHeight w:val="100"/>
        </w:trPr>
        <w:tc>
          <w:tcPr>
            <w:tcW w:w="2018" w:type="dxa"/>
            <w:vMerge/>
          </w:tcPr>
          <w:p w14:paraId="2F5236C0"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000B3846"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GPS </w:t>
            </w:r>
          </w:p>
        </w:tc>
        <w:tc>
          <w:tcPr>
            <w:tcW w:w="1805" w:type="dxa"/>
            <w:vMerge/>
            <w:vAlign w:val="center"/>
          </w:tcPr>
          <w:p w14:paraId="497A84B6"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462FDFD2" w14:textId="77777777" w:rsidTr="00A135E7">
        <w:trPr>
          <w:trHeight w:val="100"/>
        </w:trPr>
        <w:tc>
          <w:tcPr>
            <w:tcW w:w="2018" w:type="dxa"/>
            <w:vMerge/>
          </w:tcPr>
          <w:p w14:paraId="0BCE36CB"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0118C551"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Alimentation : AC ou DC avec adaptateur AC</w:t>
            </w:r>
          </w:p>
        </w:tc>
        <w:tc>
          <w:tcPr>
            <w:tcW w:w="1805" w:type="dxa"/>
            <w:vMerge/>
            <w:vAlign w:val="center"/>
          </w:tcPr>
          <w:p w14:paraId="2E56776A"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0B78C5AD" w14:textId="77777777" w:rsidTr="00A135E7">
        <w:trPr>
          <w:trHeight w:val="100"/>
        </w:trPr>
        <w:tc>
          <w:tcPr>
            <w:tcW w:w="2018" w:type="dxa"/>
            <w:vMerge/>
          </w:tcPr>
          <w:p w14:paraId="35AA571D"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62DCD132"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Indice de protection : min IP65</w:t>
            </w:r>
          </w:p>
        </w:tc>
        <w:tc>
          <w:tcPr>
            <w:tcW w:w="1805" w:type="dxa"/>
            <w:vMerge/>
            <w:vAlign w:val="center"/>
          </w:tcPr>
          <w:p w14:paraId="4C5246F3"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72435E7F" w14:textId="77777777" w:rsidTr="00A135E7">
        <w:trPr>
          <w:trHeight w:val="100"/>
        </w:trPr>
        <w:tc>
          <w:tcPr>
            <w:tcW w:w="2018" w:type="dxa"/>
            <w:vMerge/>
          </w:tcPr>
          <w:p w14:paraId="334438D1"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5B4481E4"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Température d’utilisation : -20°C à +50°C</w:t>
            </w:r>
          </w:p>
        </w:tc>
        <w:tc>
          <w:tcPr>
            <w:tcW w:w="1805" w:type="dxa"/>
            <w:vMerge/>
            <w:vAlign w:val="center"/>
          </w:tcPr>
          <w:p w14:paraId="6E37EB1B"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4EA6CC6A" w14:textId="77777777" w:rsidTr="00A135E7">
        <w:trPr>
          <w:trHeight w:val="100"/>
        </w:trPr>
        <w:tc>
          <w:tcPr>
            <w:tcW w:w="2018" w:type="dxa"/>
            <w:vMerge/>
          </w:tcPr>
          <w:p w14:paraId="1D8D195D"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4912B590"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Accessoires : complets</w:t>
            </w:r>
          </w:p>
        </w:tc>
        <w:tc>
          <w:tcPr>
            <w:tcW w:w="1805" w:type="dxa"/>
            <w:vMerge/>
            <w:vAlign w:val="center"/>
          </w:tcPr>
          <w:p w14:paraId="6DCC38AA"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74427E09" w14:textId="77777777" w:rsidTr="00A135E7">
        <w:trPr>
          <w:trHeight w:val="100"/>
        </w:trPr>
        <w:tc>
          <w:tcPr>
            <w:tcW w:w="2018" w:type="dxa"/>
            <w:vMerge/>
          </w:tcPr>
          <w:p w14:paraId="6FFCE5AE"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540448FC"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Technique de Radiogoniométrie : AOA ou (AOA et TDOA) </w:t>
            </w:r>
          </w:p>
          <w:p w14:paraId="4370C04A"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Principe de Radiogoniométrie : Interférométrie corrélative. </w:t>
            </w:r>
          </w:p>
        </w:tc>
        <w:tc>
          <w:tcPr>
            <w:tcW w:w="1805" w:type="dxa"/>
            <w:vMerge/>
            <w:vAlign w:val="center"/>
          </w:tcPr>
          <w:p w14:paraId="578DC16E"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7ECD3936" w14:textId="77777777" w:rsidTr="00A135E7">
        <w:trPr>
          <w:trHeight w:val="137"/>
        </w:trPr>
        <w:tc>
          <w:tcPr>
            <w:tcW w:w="2018" w:type="dxa"/>
            <w:vMerge w:val="restart"/>
            <w:vAlign w:val="center"/>
          </w:tcPr>
          <w:p w14:paraId="35EA20BF"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Logiciel de commande et pilotage</w:t>
            </w:r>
          </w:p>
        </w:tc>
        <w:tc>
          <w:tcPr>
            <w:tcW w:w="6237" w:type="dxa"/>
          </w:tcPr>
          <w:p w14:paraId="71F7146D"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Analyse spectrale : Fréquences, Niveau de champ Occupation canal, ACLR, Spectrogramme </w:t>
            </w:r>
            <w:proofErr w:type="spellStart"/>
            <w:r w:rsidRPr="00A135E7">
              <w:rPr>
                <w:rFonts w:asciiTheme="minorHAnsi" w:hAnsiTheme="minorHAnsi" w:cstheme="minorHAnsi"/>
                <w:b/>
                <w:bCs/>
                <w:color w:val="002060"/>
                <w:sz w:val="22"/>
                <w:szCs w:val="22"/>
              </w:rPr>
              <w:t>etc</w:t>
            </w:r>
            <w:proofErr w:type="spellEnd"/>
            <w:r w:rsidRPr="00A135E7">
              <w:rPr>
                <w:rFonts w:asciiTheme="minorHAnsi" w:hAnsiTheme="minorHAnsi" w:cstheme="minorHAnsi"/>
                <w:b/>
                <w:bCs/>
                <w:color w:val="002060"/>
                <w:sz w:val="22"/>
                <w:szCs w:val="22"/>
              </w:rPr>
              <w:t> …</w:t>
            </w:r>
          </w:p>
        </w:tc>
        <w:tc>
          <w:tcPr>
            <w:tcW w:w="1805" w:type="dxa"/>
            <w:vMerge w:val="restart"/>
            <w:vAlign w:val="center"/>
          </w:tcPr>
          <w:p w14:paraId="2ED7A005" w14:textId="77777777" w:rsidR="00446C58" w:rsidRPr="00A135E7" w:rsidRDefault="00446C58" w:rsidP="00446C58">
            <w:pPr>
              <w:widowControl w:val="0"/>
              <w:jc w:val="both"/>
              <w:rPr>
                <w:rFonts w:asciiTheme="minorHAnsi" w:hAnsiTheme="minorHAnsi" w:cstheme="minorHAnsi"/>
                <w:b/>
                <w:bCs/>
                <w:color w:val="002060"/>
                <w:sz w:val="22"/>
                <w:szCs w:val="22"/>
              </w:rPr>
            </w:pPr>
          </w:p>
          <w:p w14:paraId="2122B490" w14:textId="77777777" w:rsidR="00446C58" w:rsidRPr="00A135E7" w:rsidRDefault="00446C58" w:rsidP="00446C58">
            <w:pPr>
              <w:widowControl w:val="0"/>
              <w:jc w:val="both"/>
              <w:rPr>
                <w:rFonts w:asciiTheme="minorHAnsi" w:hAnsiTheme="minorHAnsi" w:cstheme="minorHAnsi"/>
                <w:b/>
                <w:bCs/>
                <w:color w:val="002060"/>
                <w:sz w:val="22"/>
                <w:szCs w:val="22"/>
              </w:rPr>
            </w:pPr>
          </w:p>
          <w:p w14:paraId="4B75BC7F"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41D49F26" w14:textId="77777777" w:rsidTr="00A135E7">
        <w:trPr>
          <w:trHeight w:val="133"/>
        </w:trPr>
        <w:tc>
          <w:tcPr>
            <w:tcW w:w="2018" w:type="dxa"/>
            <w:vMerge/>
            <w:vAlign w:val="center"/>
          </w:tcPr>
          <w:p w14:paraId="2218CE18"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2CA743C4"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Radiogoniométrie : sur carte</w:t>
            </w:r>
          </w:p>
        </w:tc>
        <w:tc>
          <w:tcPr>
            <w:tcW w:w="1805" w:type="dxa"/>
            <w:vMerge/>
            <w:vAlign w:val="center"/>
          </w:tcPr>
          <w:p w14:paraId="27DF6FE6"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54384479" w14:textId="77777777" w:rsidTr="00A135E7">
        <w:trPr>
          <w:trHeight w:val="133"/>
        </w:trPr>
        <w:tc>
          <w:tcPr>
            <w:tcW w:w="2018" w:type="dxa"/>
            <w:vMerge/>
            <w:vAlign w:val="center"/>
          </w:tcPr>
          <w:p w14:paraId="14EA516B"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7C423CD3"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Fonctionnalité : Enregistrement, Transfert et Export de Données (IQ, Audio et CSV…)</w:t>
            </w:r>
          </w:p>
        </w:tc>
        <w:tc>
          <w:tcPr>
            <w:tcW w:w="1805" w:type="dxa"/>
            <w:vMerge/>
            <w:vAlign w:val="center"/>
          </w:tcPr>
          <w:p w14:paraId="14246B62"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057338D6" w14:textId="77777777" w:rsidTr="00A135E7">
        <w:trPr>
          <w:trHeight w:val="133"/>
        </w:trPr>
        <w:tc>
          <w:tcPr>
            <w:tcW w:w="2018" w:type="dxa"/>
            <w:vMerge/>
            <w:vAlign w:val="center"/>
          </w:tcPr>
          <w:p w14:paraId="0DA7C6CD"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78826F13"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Fonctionnalité : Automatisation de mesures </w:t>
            </w:r>
          </w:p>
        </w:tc>
        <w:tc>
          <w:tcPr>
            <w:tcW w:w="1805" w:type="dxa"/>
            <w:vMerge/>
            <w:vAlign w:val="center"/>
          </w:tcPr>
          <w:p w14:paraId="3EEC2C7B"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4DBDEC88" w14:textId="77777777" w:rsidTr="00A135E7">
        <w:trPr>
          <w:trHeight w:val="133"/>
        </w:trPr>
        <w:tc>
          <w:tcPr>
            <w:tcW w:w="2018" w:type="dxa"/>
            <w:vMerge/>
            <w:vAlign w:val="center"/>
          </w:tcPr>
          <w:p w14:paraId="30582E87"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41FDC124"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Fonctionnalité : Accès et Visualisation de plusieurs récepteurs (au moins 11)</w:t>
            </w:r>
          </w:p>
        </w:tc>
        <w:tc>
          <w:tcPr>
            <w:tcW w:w="1805" w:type="dxa"/>
            <w:vMerge/>
            <w:vAlign w:val="center"/>
          </w:tcPr>
          <w:p w14:paraId="3EE76296"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5153E43C" w14:textId="77777777" w:rsidTr="00A135E7">
        <w:trPr>
          <w:trHeight w:val="78"/>
        </w:trPr>
        <w:tc>
          <w:tcPr>
            <w:tcW w:w="2018" w:type="dxa"/>
            <w:vMerge/>
            <w:vAlign w:val="center"/>
          </w:tcPr>
          <w:p w14:paraId="0A2807A8"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3CBA813D"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Installé sur un PC Portable de configuration minimale i7, 1TB SSD</w:t>
            </w:r>
          </w:p>
        </w:tc>
        <w:tc>
          <w:tcPr>
            <w:tcW w:w="1805" w:type="dxa"/>
            <w:vMerge/>
            <w:vAlign w:val="center"/>
          </w:tcPr>
          <w:p w14:paraId="59FCC665"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716CD4BB" w14:textId="77777777" w:rsidTr="00A135E7">
        <w:trPr>
          <w:trHeight w:val="78"/>
        </w:trPr>
        <w:tc>
          <w:tcPr>
            <w:tcW w:w="2018" w:type="dxa"/>
            <w:vMerge w:val="restart"/>
            <w:vAlign w:val="center"/>
          </w:tcPr>
          <w:p w14:paraId="1A67BFF2"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Support d’installation d’antenne(s) - Pylône</w:t>
            </w:r>
          </w:p>
        </w:tc>
        <w:tc>
          <w:tcPr>
            <w:tcW w:w="6237" w:type="dxa"/>
          </w:tcPr>
          <w:p w14:paraId="193B5AD8"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Pylône autoportant de 15 m</w:t>
            </w:r>
          </w:p>
        </w:tc>
        <w:tc>
          <w:tcPr>
            <w:tcW w:w="1805" w:type="dxa"/>
            <w:vMerge w:val="restart"/>
            <w:vAlign w:val="center"/>
          </w:tcPr>
          <w:p w14:paraId="1518BF3A"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41105097" w14:textId="77777777" w:rsidTr="00A135E7">
        <w:trPr>
          <w:trHeight w:val="78"/>
        </w:trPr>
        <w:tc>
          <w:tcPr>
            <w:tcW w:w="2018" w:type="dxa"/>
            <w:vMerge/>
            <w:vAlign w:val="center"/>
          </w:tcPr>
          <w:p w14:paraId="772A00C4"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216C62B4"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Balisage nocturne et diurne.</w:t>
            </w:r>
          </w:p>
        </w:tc>
        <w:tc>
          <w:tcPr>
            <w:tcW w:w="1805" w:type="dxa"/>
            <w:vMerge/>
            <w:vAlign w:val="center"/>
          </w:tcPr>
          <w:p w14:paraId="561364D6"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5DEC231A" w14:textId="77777777" w:rsidTr="00A135E7">
        <w:trPr>
          <w:trHeight w:val="78"/>
        </w:trPr>
        <w:tc>
          <w:tcPr>
            <w:tcW w:w="2018" w:type="dxa"/>
            <w:vMerge/>
            <w:vAlign w:val="center"/>
          </w:tcPr>
          <w:p w14:paraId="29F08B72" w14:textId="77777777" w:rsidR="00446C58" w:rsidRPr="00A135E7" w:rsidRDefault="00446C58" w:rsidP="00446C58">
            <w:pPr>
              <w:widowControl w:val="0"/>
              <w:jc w:val="both"/>
              <w:rPr>
                <w:rFonts w:asciiTheme="minorHAnsi" w:hAnsiTheme="minorHAnsi" w:cstheme="minorHAnsi"/>
                <w:b/>
                <w:bCs/>
                <w:color w:val="002060"/>
                <w:sz w:val="22"/>
                <w:szCs w:val="22"/>
              </w:rPr>
            </w:pPr>
          </w:p>
        </w:tc>
        <w:tc>
          <w:tcPr>
            <w:tcW w:w="6237" w:type="dxa"/>
          </w:tcPr>
          <w:p w14:paraId="0C225F0C"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Paratonnerre et protection contre foudre installés au sommet du pylône.</w:t>
            </w:r>
          </w:p>
        </w:tc>
        <w:tc>
          <w:tcPr>
            <w:tcW w:w="1805" w:type="dxa"/>
            <w:vMerge/>
            <w:vAlign w:val="center"/>
          </w:tcPr>
          <w:p w14:paraId="1DA4FF8A"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4F153D3D" w14:textId="77777777" w:rsidTr="00A135E7">
        <w:trPr>
          <w:trHeight w:val="78"/>
        </w:trPr>
        <w:tc>
          <w:tcPr>
            <w:tcW w:w="2018" w:type="dxa"/>
          </w:tcPr>
          <w:p w14:paraId="470B91B5"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Formation</w:t>
            </w:r>
          </w:p>
        </w:tc>
        <w:tc>
          <w:tcPr>
            <w:tcW w:w="6237" w:type="dxa"/>
          </w:tcPr>
          <w:p w14:paraId="21E1B0DC"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Formation sur la configuration et manipulation de la station </w:t>
            </w:r>
          </w:p>
        </w:tc>
        <w:tc>
          <w:tcPr>
            <w:tcW w:w="1805" w:type="dxa"/>
          </w:tcPr>
          <w:p w14:paraId="6A4AB52C"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5D4AA253" w14:textId="77777777" w:rsidTr="00A135E7">
        <w:trPr>
          <w:trHeight w:val="78"/>
        </w:trPr>
        <w:tc>
          <w:tcPr>
            <w:tcW w:w="2018" w:type="dxa"/>
          </w:tcPr>
          <w:p w14:paraId="7CDB2858" w14:textId="78073D0D" w:rsidR="00446C58" w:rsidRPr="00A135E7" w:rsidRDefault="00030AEA"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Documentation</w:t>
            </w:r>
          </w:p>
        </w:tc>
        <w:tc>
          <w:tcPr>
            <w:tcW w:w="6237" w:type="dxa"/>
          </w:tcPr>
          <w:p w14:paraId="7EA7BA57" w14:textId="4078C276" w:rsidR="00446C58" w:rsidRPr="00A135E7" w:rsidRDefault="00030AEA"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En langue f</w:t>
            </w:r>
            <w:r w:rsidR="00446C58" w:rsidRPr="00A135E7">
              <w:rPr>
                <w:rFonts w:asciiTheme="minorHAnsi" w:hAnsiTheme="minorHAnsi" w:cstheme="minorHAnsi"/>
                <w:b/>
                <w:bCs/>
                <w:color w:val="002060"/>
                <w:sz w:val="22"/>
                <w:szCs w:val="22"/>
              </w:rPr>
              <w:t>rançais</w:t>
            </w:r>
            <w:r w:rsidR="00283B11" w:rsidRPr="00A135E7">
              <w:rPr>
                <w:rFonts w:asciiTheme="minorHAnsi" w:hAnsiTheme="minorHAnsi" w:cstheme="minorHAnsi"/>
                <w:b/>
                <w:bCs/>
                <w:color w:val="002060"/>
                <w:sz w:val="22"/>
                <w:szCs w:val="22"/>
              </w:rPr>
              <w:t>e</w:t>
            </w:r>
            <w:r w:rsidR="00446C58" w:rsidRPr="00A135E7">
              <w:rPr>
                <w:rFonts w:asciiTheme="minorHAnsi" w:hAnsiTheme="minorHAnsi" w:cstheme="minorHAnsi"/>
                <w:b/>
                <w:bCs/>
                <w:color w:val="002060"/>
                <w:sz w:val="22"/>
                <w:szCs w:val="22"/>
              </w:rPr>
              <w:t xml:space="preserve"> et/ou </w:t>
            </w:r>
            <w:r w:rsidRPr="00A135E7">
              <w:rPr>
                <w:rFonts w:asciiTheme="minorHAnsi" w:hAnsiTheme="minorHAnsi" w:cstheme="minorHAnsi"/>
                <w:b/>
                <w:bCs/>
                <w:color w:val="002060"/>
                <w:sz w:val="22"/>
                <w:szCs w:val="22"/>
              </w:rPr>
              <w:t>a</w:t>
            </w:r>
            <w:r w:rsidR="00446C58" w:rsidRPr="00A135E7">
              <w:rPr>
                <w:rFonts w:asciiTheme="minorHAnsi" w:hAnsiTheme="minorHAnsi" w:cstheme="minorHAnsi"/>
                <w:b/>
                <w:bCs/>
                <w:color w:val="002060"/>
                <w:sz w:val="22"/>
                <w:szCs w:val="22"/>
              </w:rPr>
              <w:t>nglais</w:t>
            </w:r>
            <w:r w:rsidR="00283B11" w:rsidRPr="00A135E7">
              <w:rPr>
                <w:rFonts w:asciiTheme="minorHAnsi" w:hAnsiTheme="minorHAnsi" w:cstheme="minorHAnsi"/>
                <w:b/>
                <w:bCs/>
                <w:color w:val="002060"/>
                <w:sz w:val="22"/>
                <w:szCs w:val="22"/>
              </w:rPr>
              <w:t>e</w:t>
            </w:r>
          </w:p>
        </w:tc>
        <w:tc>
          <w:tcPr>
            <w:tcW w:w="1805" w:type="dxa"/>
          </w:tcPr>
          <w:p w14:paraId="03A49DE9" w14:textId="77777777" w:rsidR="00446C58" w:rsidRPr="00A135E7" w:rsidRDefault="00446C58" w:rsidP="00446C58">
            <w:pPr>
              <w:widowControl w:val="0"/>
              <w:jc w:val="both"/>
              <w:rPr>
                <w:rFonts w:asciiTheme="minorHAnsi" w:hAnsiTheme="minorHAnsi" w:cstheme="minorHAnsi"/>
                <w:b/>
                <w:bCs/>
                <w:color w:val="002060"/>
                <w:sz w:val="22"/>
                <w:szCs w:val="22"/>
              </w:rPr>
            </w:pPr>
          </w:p>
        </w:tc>
      </w:tr>
      <w:tr w:rsidR="00446C58" w:rsidRPr="00A135E7" w14:paraId="06AE6065" w14:textId="77777777" w:rsidTr="00A135E7">
        <w:trPr>
          <w:trHeight w:val="78"/>
        </w:trPr>
        <w:tc>
          <w:tcPr>
            <w:tcW w:w="2018" w:type="dxa"/>
          </w:tcPr>
          <w:p w14:paraId="13422A37" w14:textId="77777777" w:rsidR="00446C58" w:rsidRPr="00A135E7" w:rsidRDefault="00446C58" w:rsidP="00446C58">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Garantie</w:t>
            </w:r>
          </w:p>
        </w:tc>
        <w:tc>
          <w:tcPr>
            <w:tcW w:w="6237" w:type="dxa"/>
          </w:tcPr>
          <w:p w14:paraId="6C5A2E35" w14:textId="41EADD85" w:rsidR="00446C58" w:rsidRPr="00A135E7" w:rsidRDefault="00B9297A" w:rsidP="00446C58">
            <w:pPr>
              <w:widowControl w:val="0"/>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2</w:t>
            </w:r>
            <w:r w:rsidR="00446C58" w:rsidRPr="00A135E7">
              <w:rPr>
                <w:rFonts w:asciiTheme="minorHAnsi" w:hAnsiTheme="minorHAnsi" w:cstheme="minorHAnsi"/>
                <w:b/>
                <w:bCs/>
                <w:color w:val="002060"/>
                <w:sz w:val="22"/>
                <w:szCs w:val="22"/>
              </w:rPr>
              <w:t xml:space="preserve"> année</w:t>
            </w:r>
            <w:r w:rsidR="00907D53">
              <w:rPr>
                <w:rFonts w:asciiTheme="minorHAnsi" w:hAnsiTheme="minorHAnsi" w:cstheme="minorHAnsi"/>
                <w:b/>
                <w:bCs/>
                <w:color w:val="002060"/>
                <w:sz w:val="22"/>
                <w:szCs w:val="22"/>
              </w:rPr>
              <w:t>s</w:t>
            </w:r>
          </w:p>
        </w:tc>
        <w:tc>
          <w:tcPr>
            <w:tcW w:w="1805" w:type="dxa"/>
          </w:tcPr>
          <w:p w14:paraId="5AABAA3A" w14:textId="77777777" w:rsidR="00446C58" w:rsidRPr="00A135E7" w:rsidRDefault="00446C58" w:rsidP="00446C58">
            <w:pPr>
              <w:widowControl w:val="0"/>
              <w:jc w:val="both"/>
              <w:rPr>
                <w:rFonts w:asciiTheme="minorHAnsi" w:hAnsiTheme="minorHAnsi" w:cstheme="minorHAnsi"/>
                <w:b/>
                <w:bCs/>
                <w:color w:val="002060"/>
                <w:sz w:val="22"/>
                <w:szCs w:val="22"/>
              </w:rPr>
            </w:pPr>
          </w:p>
        </w:tc>
      </w:tr>
    </w:tbl>
    <w:p w14:paraId="2340E467" w14:textId="0B871624" w:rsidR="00316938" w:rsidRPr="00A135E7" w:rsidRDefault="00316938" w:rsidP="00316938">
      <w:pPr>
        <w:jc w:val="center"/>
        <w:rPr>
          <w:rFonts w:asciiTheme="minorHAnsi" w:hAnsiTheme="minorHAnsi" w:cstheme="minorHAnsi"/>
          <w:b/>
          <w:bCs/>
          <w:sz w:val="22"/>
          <w:szCs w:val="22"/>
          <w:lang w:eastAsia="x-none"/>
        </w:rPr>
      </w:pPr>
    </w:p>
    <w:p w14:paraId="58692AEF" w14:textId="77777777" w:rsidR="00316938" w:rsidRPr="00A135E7" w:rsidRDefault="00316938" w:rsidP="00316938">
      <w:pPr>
        <w:jc w:val="center"/>
        <w:rPr>
          <w:rFonts w:asciiTheme="minorHAnsi" w:hAnsiTheme="minorHAnsi" w:cstheme="minorHAnsi"/>
          <w:b/>
          <w:bCs/>
          <w:sz w:val="22"/>
          <w:szCs w:val="22"/>
          <w:lang w:eastAsia="x-none"/>
        </w:rPr>
      </w:pPr>
    </w:p>
    <w:p w14:paraId="6E5FD209" w14:textId="6D0994DC"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23A0A3D9" w14:textId="64BA9345"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64B0BD4B" w14:textId="6B5AD06B"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41AC03D8" w14:textId="1579C128" w:rsidR="00EB3B7B" w:rsidRPr="00A135E7" w:rsidRDefault="00EB3B7B" w:rsidP="00EB3B7B">
      <w:pPr>
        <w:widowControl w:val="0"/>
        <w:autoSpaceDE w:val="0"/>
        <w:autoSpaceDN w:val="0"/>
        <w:adjustRightInd w:val="0"/>
        <w:jc w:val="center"/>
        <w:rPr>
          <w:rFonts w:asciiTheme="minorHAnsi" w:hAnsiTheme="minorHAnsi" w:cstheme="minorHAnsi"/>
          <w:b/>
          <w:bCs/>
          <w:color w:val="002060"/>
          <w:sz w:val="22"/>
          <w:szCs w:val="22"/>
        </w:rPr>
      </w:pPr>
      <w:bookmarkStart w:id="1" w:name="_Hlk33622898"/>
    </w:p>
    <w:bookmarkEnd w:id="1"/>
    <w:p w14:paraId="15FA8179" w14:textId="4645C850" w:rsidR="000256E5" w:rsidRPr="00A135E7" w:rsidRDefault="000256E5" w:rsidP="000256E5">
      <w:pPr>
        <w:pStyle w:val="NormalWeb"/>
        <w:spacing w:before="0" w:beforeAutospacing="0" w:after="0" w:afterAutospacing="0"/>
        <w:jc w:val="center"/>
        <w:rPr>
          <w:rFonts w:asciiTheme="minorHAnsi" w:hAnsiTheme="minorHAnsi" w:cstheme="minorHAnsi"/>
          <w:sz w:val="22"/>
          <w:szCs w:val="22"/>
        </w:rPr>
      </w:pPr>
    </w:p>
    <w:p w14:paraId="4A7F5D9D" w14:textId="77777777" w:rsidR="0084505C" w:rsidRPr="00A135E7" w:rsidRDefault="0084505C" w:rsidP="0084505C">
      <w:pPr>
        <w:widowControl w:val="0"/>
        <w:autoSpaceDE w:val="0"/>
        <w:autoSpaceDN w:val="0"/>
        <w:adjustRightInd w:val="0"/>
        <w:jc w:val="center"/>
        <w:rPr>
          <w:rFonts w:asciiTheme="minorHAnsi" w:hAnsiTheme="minorHAnsi" w:cstheme="minorHAnsi"/>
          <w:b/>
          <w:bCs/>
          <w:color w:val="002060"/>
          <w:sz w:val="22"/>
          <w:szCs w:val="22"/>
        </w:rPr>
      </w:pPr>
    </w:p>
    <w:p w14:paraId="152A8AF5" w14:textId="00FF10B3" w:rsidR="001A474E" w:rsidRPr="00A135E7" w:rsidRDefault="001A474E" w:rsidP="0084505C">
      <w:pPr>
        <w:widowControl w:val="0"/>
        <w:autoSpaceDE w:val="0"/>
        <w:autoSpaceDN w:val="0"/>
        <w:adjustRightInd w:val="0"/>
        <w:jc w:val="center"/>
        <w:rPr>
          <w:rFonts w:asciiTheme="minorHAnsi" w:hAnsiTheme="minorHAnsi" w:cstheme="minorHAnsi"/>
          <w:b/>
          <w:bCs/>
          <w:color w:val="002060"/>
          <w:sz w:val="22"/>
          <w:szCs w:val="22"/>
        </w:rPr>
        <w:sectPr w:rsidR="001A474E" w:rsidRPr="00A135E7" w:rsidSect="002F0375">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XSpec="center"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6237"/>
        <w:gridCol w:w="1805"/>
      </w:tblGrid>
      <w:tr w:rsidR="00543533" w:rsidRPr="00A135E7" w14:paraId="295AF928" w14:textId="77777777" w:rsidTr="00A135E7">
        <w:trPr>
          <w:trHeight w:val="114"/>
        </w:trPr>
        <w:tc>
          <w:tcPr>
            <w:tcW w:w="10060" w:type="dxa"/>
            <w:gridSpan w:val="3"/>
            <w:tcBorders>
              <w:bottom w:val="single" w:sz="4" w:space="0" w:color="auto"/>
            </w:tcBorders>
            <w:shd w:val="clear" w:color="auto" w:fill="F2F2F2"/>
            <w:vAlign w:val="center"/>
          </w:tcPr>
          <w:p w14:paraId="69A2E5E9" w14:textId="6A4108E9" w:rsidR="00543533" w:rsidRPr="00A135E7" w:rsidRDefault="00543533" w:rsidP="0077020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lastRenderedPageBreak/>
              <w:t>Lot 2 : Acquisition d’équipements pour le contrôle du spectre par drone :</w:t>
            </w:r>
          </w:p>
        </w:tc>
      </w:tr>
      <w:tr w:rsidR="00543533" w:rsidRPr="00A135E7" w14:paraId="24B31738" w14:textId="77777777" w:rsidTr="00A135E7">
        <w:trPr>
          <w:trHeight w:val="114"/>
        </w:trPr>
        <w:tc>
          <w:tcPr>
            <w:tcW w:w="2018" w:type="dxa"/>
            <w:tcBorders>
              <w:bottom w:val="single" w:sz="4" w:space="0" w:color="auto"/>
            </w:tcBorders>
            <w:shd w:val="clear" w:color="auto" w:fill="F2F2F2"/>
            <w:vAlign w:val="center"/>
          </w:tcPr>
          <w:p w14:paraId="22154162"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Caractéristiques</w:t>
            </w:r>
          </w:p>
        </w:tc>
        <w:tc>
          <w:tcPr>
            <w:tcW w:w="6237" w:type="dxa"/>
            <w:tcBorders>
              <w:bottom w:val="single" w:sz="4" w:space="0" w:color="auto"/>
            </w:tcBorders>
            <w:shd w:val="clear" w:color="auto" w:fill="F2F2F2"/>
            <w:vAlign w:val="center"/>
          </w:tcPr>
          <w:p w14:paraId="247A1BE1"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Exigences minimales</w:t>
            </w:r>
          </w:p>
        </w:tc>
        <w:tc>
          <w:tcPr>
            <w:tcW w:w="1805" w:type="dxa"/>
            <w:tcBorders>
              <w:bottom w:val="single" w:sz="4" w:space="0" w:color="auto"/>
            </w:tcBorders>
            <w:shd w:val="clear" w:color="auto" w:fill="F2F2F2"/>
            <w:vAlign w:val="center"/>
          </w:tcPr>
          <w:p w14:paraId="7B8C40F4" w14:textId="77777777" w:rsidR="00543533" w:rsidRPr="00A135E7" w:rsidRDefault="00543533" w:rsidP="0062186A">
            <w:pPr>
              <w:widowControl w:val="0"/>
              <w:jc w:val="center"/>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Proposition du</w:t>
            </w:r>
          </w:p>
          <w:p w14:paraId="4EA4D603" w14:textId="77777777" w:rsidR="00543533" w:rsidRPr="00A135E7" w:rsidRDefault="00543533" w:rsidP="0062186A">
            <w:pPr>
              <w:widowControl w:val="0"/>
              <w:jc w:val="center"/>
              <w:rPr>
                <w:rFonts w:asciiTheme="minorHAnsi" w:hAnsiTheme="minorHAnsi" w:cstheme="minorHAnsi"/>
                <w:b/>
                <w:bCs/>
                <w:color w:val="002060"/>
                <w:sz w:val="22"/>
                <w:szCs w:val="22"/>
              </w:rPr>
            </w:pPr>
            <w:proofErr w:type="gramStart"/>
            <w:r w:rsidRPr="00A135E7">
              <w:rPr>
                <w:rFonts w:asciiTheme="minorHAnsi" w:hAnsiTheme="minorHAnsi" w:cstheme="minorHAnsi"/>
                <w:b/>
                <w:bCs/>
                <w:color w:val="002060"/>
                <w:sz w:val="22"/>
                <w:szCs w:val="22"/>
              </w:rPr>
              <w:t>soumissionnaire</w:t>
            </w:r>
            <w:proofErr w:type="gramEnd"/>
            <w:r w:rsidRPr="00A135E7">
              <w:rPr>
                <w:rFonts w:asciiTheme="minorHAnsi" w:hAnsiTheme="minorHAnsi" w:cstheme="minorHAnsi"/>
                <w:b/>
                <w:bCs/>
                <w:color w:val="002060"/>
                <w:sz w:val="22"/>
                <w:szCs w:val="22"/>
              </w:rPr>
              <w:footnoteReference w:customMarkFollows="1" w:id="15"/>
              <w:t>*</w:t>
            </w:r>
          </w:p>
        </w:tc>
      </w:tr>
      <w:tr w:rsidR="00543533" w:rsidRPr="00A135E7" w14:paraId="4827ADCF" w14:textId="77777777" w:rsidTr="00A135E7">
        <w:trPr>
          <w:trHeight w:val="114"/>
        </w:trPr>
        <w:tc>
          <w:tcPr>
            <w:tcW w:w="10060" w:type="dxa"/>
            <w:gridSpan w:val="3"/>
            <w:tcBorders>
              <w:bottom w:val="single" w:sz="4" w:space="0" w:color="auto"/>
            </w:tcBorders>
            <w:shd w:val="clear" w:color="auto" w:fill="F2F2F2"/>
            <w:vAlign w:val="center"/>
          </w:tcPr>
          <w:p w14:paraId="058E88ED" w14:textId="5BFFCB6D" w:rsidR="00543533" w:rsidRPr="00A135E7" w:rsidRDefault="00543533" w:rsidP="00907D5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Drone</w:t>
            </w:r>
          </w:p>
        </w:tc>
      </w:tr>
      <w:tr w:rsidR="00543533" w:rsidRPr="00A135E7" w14:paraId="0990F8DC" w14:textId="77777777" w:rsidTr="00A135E7">
        <w:trPr>
          <w:trHeight w:val="102"/>
        </w:trPr>
        <w:tc>
          <w:tcPr>
            <w:tcW w:w="2018" w:type="dxa"/>
            <w:vMerge w:val="restart"/>
          </w:tcPr>
          <w:p w14:paraId="3543C381" w14:textId="77777777" w:rsidR="00543533" w:rsidRPr="00A135E7" w:rsidRDefault="00543533" w:rsidP="00543533">
            <w:pPr>
              <w:widowControl w:val="0"/>
              <w:jc w:val="both"/>
              <w:rPr>
                <w:rFonts w:asciiTheme="minorHAnsi" w:hAnsiTheme="minorHAnsi" w:cstheme="minorHAnsi"/>
                <w:b/>
                <w:bCs/>
                <w:color w:val="002060"/>
                <w:sz w:val="22"/>
                <w:szCs w:val="22"/>
              </w:rPr>
            </w:pPr>
          </w:p>
          <w:p w14:paraId="03AFF586" w14:textId="77777777" w:rsidR="00543533" w:rsidRPr="00A135E7" w:rsidRDefault="00543533" w:rsidP="00543533">
            <w:pPr>
              <w:widowControl w:val="0"/>
              <w:jc w:val="both"/>
              <w:rPr>
                <w:rFonts w:asciiTheme="minorHAnsi" w:hAnsiTheme="minorHAnsi" w:cstheme="minorHAnsi"/>
                <w:b/>
                <w:bCs/>
                <w:color w:val="002060"/>
                <w:sz w:val="22"/>
                <w:szCs w:val="22"/>
              </w:rPr>
            </w:pPr>
          </w:p>
          <w:p w14:paraId="106AB800"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Aéronef</w:t>
            </w:r>
          </w:p>
        </w:tc>
        <w:tc>
          <w:tcPr>
            <w:tcW w:w="6237" w:type="dxa"/>
          </w:tcPr>
          <w:p w14:paraId="692192D1" w14:textId="58075B13" w:rsidR="00543533" w:rsidRPr="00A135E7" w:rsidRDefault="00543533" w:rsidP="0077020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Poids : </w:t>
            </w:r>
            <w:r w:rsidR="00770203">
              <w:rPr>
                <w:rFonts w:asciiTheme="minorHAnsi" w:hAnsiTheme="minorHAnsi" w:cstheme="minorHAnsi"/>
                <w:b/>
                <w:bCs/>
                <w:color w:val="002060"/>
                <w:sz w:val="22"/>
                <w:szCs w:val="22"/>
              </w:rPr>
              <w:t>maximum 5Kg et d</w:t>
            </w:r>
            <w:r w:rsidR="00B9297A">
              <w:rPr>
                <w:rFonts w:asciiTheme="minorHAnsi" w:hAnsiTheme="minorHAnsi" w:cstheme="minorHAnsi"/>
                <w:b/>
                <w:bCs/>
                <w:color w:val="002060"/>
                <w:sz w:val="22"/>
                <w:szCs w:val="22"/>
              </w:rPr>
              <w:t xml:space="preserve">evant supporter l’analyseur de spectre fourni </w:t>
            </w:r>
            <w:r w:rsidR="00770203">
              <w:rPr>
                <w:rFonts w:asciiTheme="minorHAnsi" w:hAnsiTheme="minorHAnsi" w:cstheme="minorHAnsi"/>
                <w:b/>
                <w:bCs/>
                <w:color w:val="002060"/>
                <w:sz w:val="22"/>
                <w:szCs w:val="22"/>
              </w:rPr>
              <w:t xml:space="preserve">ainsi que tous les accessoires nécessaires pour le fonctionnement de la solution (antennes, câblages, </w:t>
            </w:r>
            <w:proofErr w:type="gramStart"/>
            <w:r w:rsidR="00770203">
              <w:rPr>
                <w:rFonts w:asciiTheme="minorHAnsi" w:hAnsiTheme="minorHAnsi" w:cstheme="minorHAnsi"/>
                <w:b/>
                <w:bCs/>
                <w:color w:val="002060"/>
                <w:sz w:val="22"/>
                <w:szCs w:val="22"/>
              </w:rPr>
              <w:t>connectique,…</w:t>
            </w:r>
            <w:proofErr w:type="gramEnd"/>
            <w:r w:rsidR="00770203">
              <w:rPr>
                <w:rFonts w:asciiTheme="minorHAnsi" w:hAnsiTheme="minorHAnsi" w:cstheme="minorHAnsi"/>
                <w:b/>
                <w:bCs/>
                <w:color w:val="002060"/>
                <w:sz w:val="22"/>
                <w:szCs w:val="22"/>
              </w:rPr>
              <w:t xml:space="preserve">) </w:t>
            </w:r>
            <w:r w:rsidR="00B9297A">
              <w:rPr>
                <w:rFonts w:asciiTheme="minorHAnsi" w:hAnsiTheme="minorHAnsi" w:cstheme="minorHAnsi"/>
                <w:b/>
                <w:bCs/>
                <w:color w:val="002060"/>
                <w:sz w:val="22"/>
                <w:szCs w:val="22"/>
              </w:rPr>
              <w:t>avec une tolérance minimale de 20%</w:t>
            </w:r>
          </w:p>
        </w:tc>
        <w:tc>
          <w:tcPr>
            <w:tcW w:w="1805" w:type="dxa"/>
            <w:vMerge w:val="restart"/>
            <w:vAlign w:val="center"/>
          </w:tcPr>
          <w:p w14:paraId="480A4C51" w14:textId="77777777" w:rsidR="00543533" w:rsidRPr="00A135E7" w:rsidRDefault="00543533" w:rsidP="00543533">
            <w:pPr>
              <w:widowControl w:val="0"/>
              <w:jc w:val="both"/>
              <w:rPr>
                <w:rFonts w:asciiTheme="minorHAnsi" w:hAnsiTheme="minorHAnsi" w:cstheme="minorHAnsi"/>
                <w:b/>
                <w:bCs/>
                <w:color w:val="002060"/>
                <w:sz w:val="22"/>
                <w:szCs w:val="22"/>
              </w:rPr>
            </w:pPr>
          </w:p>
          <w:p w14:paraId="4E1EAAF3"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56BB76E0" w14:textId="77777777" w:rsidTr="00A135E7">
        <w:trPr>
          <w:trHeight w:val="100"/>
        </w:trPr>
        <w:tc>
          <w:tcPr>
            <w:tcW w:w="2018" w:type="dxa"/>
            <w:vMerge/>
          </w:tcPr>
          <w:p w14:paraId="19A7B577"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51E949C8"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Température : -10 à 40 °C</w:t>
            </w:r>
          </w:p>
        </w:tc>
        <w:tc>
          <w:tcPr>
            <w:tcW w:w="1805" w:type="dxa"/>
            <w:vMerge/>
            <w:vAlign w:val="center"/>
          </w:tcPr>
          <w:p w14:paraId="7DC0564B"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403A6B4C" w14:textId="77777777" w:rsidTr="00A135E7">
        <w:trPr>
          <w:trHeight w:val="100"/>
        </w:trPr>
        <w:tc>
          <w:tcPr>
            <w:tcW w:w="2018" w:type="dxa"/>
            <w:vMerge/>
          </w:tcPr>
          <w:p w14:paraId="70CC647C"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6C37E593"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Temps de vol max : 10 à 20 min</w:t>
            </w:r>
          </w:p>
        </w:tc>
        <w:tc>
          <w:tcPr>
            <w:tcW w:w="1805" w:type="dxa"/>
            <w:vMerge/>
            <w:vAlign w:val="center"/>
          </w:tcPr>
          <w:p w14:paraId="376F3469"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6181651B" w14:textId="77777777" w:rsidTr="00A135E7">
        <w:trPr>
          <w:trHeight w:val="100"/>
        </w:trPr>
        <w:tc>
          <w:tcPr>
            <w:tcW w:w="2018" w:type="dxa"/>
            <w:vMerge/>
          </w:tcPr>
          <w:p w14:paraId="1C332392"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70E84D29"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Capacité de hissage de charge min : 5 </w:t>
            </w:r>
            <w:proofErr w:type="spellStart"/>
            <w:r w:rsidRPr="00A135E7">
              <w:rPr>
                <w:rFonts w:asciiTheme="minorHAnsi" w:hAnsiTheme="minorHAnsi" w:cstheme="minorHAnsi"/>
                <w:b/>
                <w:bCs/>
                <w:color w:val="002060"/>
                <w:sz w:val="22"/>
                <w:szCs w:val="22"/>
              </w:rPr>
              <w:t>Kgs</w:t>
            </w:r>
            <w:proofErr w:type="spellEnd"/>
          </w:p>
        </w:tc>
        <w:tc>
          <w:tcPr>
            <w:tcW w:w="1805" w:type="dxa"/>
            <w:vMerge/>
            <w:vAlign w:val="center"/>
          </w:tcPr>
          <w:p w14:paraId="1AE515C8"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25A4F78B" w14:textId="77777777" w:rsidTr="00A135E7">
        <w:trPr>
          <w:trHeight w:val="100"/>
        </w:trPr>
        <w:tc>
          <w:tcPr>
            <w:tcW w:w="2018" w:type="dxa"/>
            <w:vMerge/>
          </w:tcPr>
          <w:p w14:paraId="3C10B9A4"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68AE9394"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Fréquences d’opération : 2.400 - 2.4835 GHz </w:t>
            </w:r>
          </w:p>
          <w:p w14:paraId="0C608E27" w14:textId="10EFA719"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5.725 - 5.850 GHz</w:t>
            </w:r>
            <w:r w:rsidR="00907D53">
              <w:rPr>
                <w:rFonts w:asciiTheme="minorHAnsi" w:hAnsiTheme="minorHAnsi" w:cstheme="minorHAnsi"/>
                <w:b/>
                <w:bCs/>
                <w:color w:val="002060"/>
                <w:sz w:val="22"/>
                <w:szCs w:val="22"/>
              </w:rPr>
              <w:t xml:space="preserve"> ou autres à préciser</w:t>
            </w:r>
          </w:p>
        </w:tc>
        <w:tc>
          <w:tcPr>
            <w:tcW w:w="1805" w:type="dxa"/>
            <w:vMerge/>
            <w:vAlign w:val="center"/>
          </w:tcPr>
          <w:p w14:paraId="6F3A2B88"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255B66D1" w14:textId="77777777" w:rsidTr="00A135E7">
        <w:trPr>
          <w:trHeight w:val="100"/>
        </w:trPr>
        <w:tc>
          <w:tcPr>
            <w:tcW w:w="2018" w:type="dxa"/>
            <w:vMerge/>
          </w:tcPr>
          <w:p w14:paraId="44B96224"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16F6E655" w14:textId="2D3DDDEA" w:rsidR="00543533" w:rsidRPr="00A135E7" w:rsidRDefault="00543533" w:rsidP="00BC3411">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Type : </w:t>
            </w:r>
            <w:proofErr w:type="spellStart"/>
            <w:r w:rsidRPr="00A135E7">
              <w:rPr>
                <w:rFonts w:asciiTheme="minorHAnsi" w:hAnsiTheme="minorHAnsi" w:cstheme="minorHAnsi"/>
                <w:b/>
                <w:bCs/>
                <w:color w:val="002060"/>
                <w:sz w:val="22"/>
                <w:szCs w:val="22"/>
              </w:rPr>
              <w:t>Octocopt</w:t>
            </w:r>
            <w:r w:rsidR="00BC3411">
              <w:rPr>
                <w:rFonts w:asciiTheme="minorHAnsi" w:hAnsiTheme="minorHAnsi" w:cstheme="minorHAnsi"/>
                <w:b/>
                <w:bCs/>
                <w:color w:val="002060"/>
                <w:sz w:val="22"/>
                <w:szCs w:val="22"/>
              </w:rPr>
              <w:t>è</w:t>
            </w:r>
            <w:r w:rsidRPr="00A135E7">
              <w:rPr>
                <w:rFonts w:asciiTheme="minorHAnsi" w:hAnsiTheme="minorHAnsi" w:cstheme="minorHAnsi"/>
                <w:b/>
                <w:bCs/>
                <w:color w:val="002060"/>
                <w:sz w:val="22"/>
                <w:szCs w:val="22"/>
              </w:rPr>
              <w:t>r</w:t>
            </w:r>
            <w:r w:rsidR="00BC3411">
              <w:rPr>
                <w:rFonts w:asciiTheme="minorHAnsi" w:hAnsiTheme="minorHAnsi" w:cstheme="minorHAnsi"/>
                <w:b/>
                <w:bCs/>
                <w:color w:val="002060"/>
                <w:sz w:val="22"/>
                <w:szCs w:val="22"/>
              </w:rPr>
              <w:t>e</w:t>
            </w:r>
            <w:proofErr w:type="spellEnd"/>
            <w:r w:rsidR="002F6A12">
              <w:rPr>
                <w:rFonts w:asciiTheme="minorHAnsi" w:hAnsiTheme="minorHAnsi" w:cstheme="minorHAnsi"/>
                <w:b/>
                <w:bCs/>
                <w:color w:val="002060"/>
                <w:sz w:val="22"/>
                <w:szCs w:val="22"/>
              </w:rPr>
              <w:t xml:space="preserve"> ou </w:t>
            </w:r>
            <w:proofErr w:type="spellStart"/>
            <w:r w:rsidR="002F6A12">
              <w:rPr>
                <w:rFonts w:asciiTheme="minorHAnsi" w:hAnsiTheme="minorHAnsi" w:cstheme="minorHAnsi"/>
                <w:b/>
                <w:bCs/>
                <w:color w:val="002060"/>
                <w:sz w:val="22"/>
                <w:szCs w:val="22"/>
              </w:rPr>
              <w:t>Hexacoptère</w:t>
            </w:r>
            <w:proofErr w:type="spellEnd"/>
            <w:r w:rsidR="002F6A12">
              <w:rPr>
                <w:rFonts w:asciiTheme="minorHAnsi" w:hAnsiTheme="minorHAnsi" w:cstheme="minorHAnsi"/>
                <w:b/>
                <w:bCs/>
                <w:color w:val="002060"/>
                <w:sz w:val="22"/>
                <w:szCs w:val="22"/>
              </w:rPr>
              <w:t xml:space="preserve"> </w:t>
            </w:r>
          </w:p>
        </w:tc>
        <w:tc>
          <w:tcPr>
            <w:tcW w:w="1805" w:type="dxa"/>
            <w:vMerge/>
            <w:vAlign w:val="center"/>
          </w:tcPr>
          <w:p w14:paraId="18EF09E5"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7FC682EA" w14:textId="77777777" w:rsidTr="00A135E7">
        <w:trPr>
          <w:trHeight w:val="100"/>
        </w:trPr>
        <w:tc>
          <w:tcPr>
            <w:tcW w:w="2018" w:type="dxa"/>
            <w:vMerge/>
          </w:tcPr>
          <w:p w14:paraId="3E84247C"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6E788A9A"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Accessoires complets (Chargeur, Batteries, etc…)</w:t>
            </w:r>
          </w:p>
        </w:tc>
        <w:tc>
          <w:tcPr>
            <w:tcW w:w="1805" w:type="dxa"/>
            <w:vMerge/>
            <w:vAlign w:val="center"/>
          </w:tcPr>
          <w:p w14:paraId="216A22D1"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4FDC47A3" w14:textId="77777777" w:rsidTr="00A135E7">
        <w:trPr>
          <w:trHeight w:val="100"/>
        </w:trPr>
        <w:tc>
          <w:tcPr>
            <w:tcW w:w="2018" w:type="dxa"/>
            <w:vMerge/>
          </w:tcPr>
          <w:p w14:paraId="7D9946C9"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7C3D8FEA"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Contrôle à distance par contrôleur</w:t>
            </w:r>
          </w:p>
        </w:tc>
        <w:tc>
          <w:tcPr>
            <w:tcW w:w="1805" w:type="dxa"/>
            <w:vMerge/>
            <w:vAlign w:val="center"/>
          </w:tcPr>
          <w:p w14:paraId="60C710CC"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392342A6" w14:textId="77777777" w:rsidTr="00A135E7">
        <w:trPr>
          <w:trHeight w:val="100"/>
        </w:trPr>
        <w:tc>
          <w:tcPr>
            <w:tcW w:w="2018" w:type="dxa"/>
            <w:vMerge/>
          </w:tcPr>
          <w:p w14:paraId="50B516C6"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4E378C9C" w14:textId="39773712" w:rsidR="00543533" w:rsidRPr="00A135E7" w:rsidRDefault="00543533" w:rsidP="003C1CD1">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Garantie : </w:t>
            </w:r>
            <w:r w:rsidR="003C1CD1">
              <w:rPr>
                <w:rFonts w:asciiTheme="minorHAnsi" w:hAnsiTheme="minorHAnsi" w:cstheme="minorHAnsi"/>
                <w:b/>
                <w:bCs/>
                <w:color w:val="002060"/>
                <w:sz w:val="22"/>
                <w:szCs w:val="22"/>
              </w:rPr>
              <w:t>2</w:t>
            </w:r>
            <w:r w:rsidRPr="00A135E7">
              <w:rPr>
                <w:rFonts w:asciiTheme="minorHAnsi" w:hAnsiTheme="minorHAnsi" w:cstheme="minorHAnsi"/>
                <w:b/>
                <w:bCs/>
                <w:color w:val="002060"/>
                <w:sz w:val="22"/>
                <w:szCs w:val="22"/>
              </w:rPr>
              <w:t xml:space="preserve"> année</w:t>
            </w:r>
            <w:r w:rsidR="00907D53">
              <w:rPr>
                <w:rFonts w:asciiTheme="minorHAnsi" w:hAnsiTheme="minorHAnsi" w:cstheme="minorHAnsi"/>
                <w:b/>
                <w:bCs/>
                <w:color w:val="002060"/>
                <w:sz w:val="22"/>
                <w:szCs w:val="22"/>
              </w:rPr>
              <w:t>s</w:t>
            </w:r>
          </w:p>
        </w:tc>
        <w:tc>
          <w:tcPr>
            <w:tcW w:w="1805" w:type="dxa"/>
            <w:vMerge/>
            <w:vAlign w:val="center"/>
          </w:tcPr>
          <w:p w14:paraId="441A1EFA"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48716C4E" w14:textId="77777777" w:rsidTr="00A135E7">
        <w:trPr>
          <w:trHeight w:val="100"/>
        </w:trPr>
        <w:tc>
          <w:tcPr>
            <w:tcW w:w="2018" w:type="dxa"/>
            <w:vMerge w:val="restart"/>
          </w:tcPr>
          <w:p w14:paraId="6EE17C91" w14:textId="776029CB"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Analyseur de spectre compact </w:t>
            </w:r>
            <w:r w:rsidR="00C83AFC" w:rsidRPr="00A135E7">
              <w:rPr>
                <w:rFonts w:asciiTheme="minorHAnsi" w:hAnsiTheme="minorHAnsi" w:cstheme="minorHAnsi"/>
                <w:b/>
                <w:bCs/>
                <w:color w:val="002060"/>
                <w:sz w:val="22"/>
                <w:szCs w:val="22"/>
              </w:rPr>
              <w:t>avec antennes</w:t>
            </w:r>
          </w:p>
        </w:tc>
        <w:tc>
          <w:tcPr>
            <w:tcW w:w="6237" w:type="dxa"/>
          </w:tcPr>
          <w:p w14:paraId="5B74A755"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Bande de fréquences : 9 kHz à 32 GHz</w:t>
            </w:r>
          </w:p>
        </w:tc>
        <w:tc>
          <w:tcPr>
            <w:tcW w:w="1805" w:type="dxa"/>
            <w:vMerge w:val="restart"/>
            <w:vAlign w:val="center"/>
          </w:tcPr>
          <w:p w14:paraId="25444E02"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770203" w14:paraId="4262C901" w14:textId="77777777" w:rsidTr="00A135E7">
        <w:trPr>
          <w:trHeight w:val="100"/>
        </w:trPr>
        <w:tc>
          <w:tcPr>
            <w:tcW w:w="2018" w:type="dxa"/>
            <w:vMerge/>
          </w:tcPr>
          <w:p w14:paraId="4254D469"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4B65A572" w14:textId="77777777" w:rsidR="00543533" w:rsidRPr="00A135E7" w:rsidRDefault="00543533" w:rsidP="00543533">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lang w:val="en-GB"/>
              </w:rPr>
              <w:t xml:space="preserve">Interface </w:t>
            </w:r>
            <w:proofErr w:type="gramStart"/>
            <w:r w:rsidRPr="00A135E7">
              <w:rPr>
                <w:rFonts w:asciiTheme="minorHAnsi" w:hAnsiTheme="minorHAnsi" w:cstheme="minorHAnsi"/>
                <w:b/>
                <w:bCs/>
                <w:color w:val="002060"/>
                <w:sz w:val="22"/>
                <w:szCs w:val="22"/>
                <w:lang w:val="en-GB"/>
              </w:rPr>
              <w:t>USB :</w:t>
            </w:r>
            <w:proofErr w:type="gramEnd"/>
            <w:r w:rsidRPr="00A135E7">
              <w:rPr>
                <w:rFonts w:asciiTheme="minorHAnsi" w:hAnsiTheme="minorHAnsi" w:cstheme="minorHAnsi"/>
                <w:b/>
                <w:bCs/>
                <w:color w:val="002060"/>
                <w:sz w:val="22"/>
                <w:szCs w:val="22"/>
                <w:lang w:val="en-GB"/>
              </w:rPr>
              <w:t xml:space="preserve"> USB 3.0 Type C </w:t>
            </w:r>
          </w:p>
        </w:tc>
        <w:tc>
          <w:tcPr>
            <w:tcW w:w="1805" w:type="dxa"/>
            <w:vMerge/>
            <w:vAlign w:val="center"/>
          </w:tcPr>
          <w:p w14:paraId="1588F66F" w14:textId="77777777" w:rsidR="00543533" w:rsidRPr="00A135E7" w:rsidRDefault="00543533" w:rsidP="00543533">
            <w:pPr>
              <w:widowControl w:val="0"/>
              <w:jc w:val="both"/>
              <w:rPr>
                <w:rFonts w:asciiTheme="minorHAnsi" w:hAnsiTheme="minorHAnsi" w:cstheme="minorHAnsi"/>
                <w:b/>
                <w:bCs/>
                <w:color w:val="002060"/>
                <w:sz w:val="22"/>
                <w:szCs w:val="22"/>
                <w:lang w:val="en-GB"/>
              </w:rPr>
            </w:pPr>
          </w:p>
        </w:tc>
      </w:tr>
      <w:tr w:rsidR="00543533" w:rsidRPr="00A135E7" w14:paraId="752EA97C" w14:textId="77777777" w:rsidTr="00A135E7">
        <w:trPr>
          <w:trHeight w:val="100"/>
        </w:trPr>
        <w:tc>
          <w:tcPr>
            <w:tcW w:w="2018" w:type="dxa"/>
            <w:vMerge/>
          </w:tcPr>
          <w:p w14:paraId="62C60C8B" w14:textId="77777777" w:rsidR="00543533" w:rsidRPr="00A135E7" w:rsidRDefault="00543533" w:rsidP="00543533">
            <w:pPr>
              <w:widowControl w:val="0"/>
              <w:jc w:val="both"/>
              <w:rPr>
                <w:rFonts w:asciiTheme="minorHAnsi" w:hAnsiTheme="minorHAnsi" w:cstheme="minorHAnsi"/>
                <w:b/>
                <w:bCs/>
                <w:color w:val="002060"/>
                <w:sz w:val="22"/>
                <w:szCs w:val="22"/>
                <w:lang w:val="en-GB"/>
              </w:rPr>
            </w:pPr>
          </w:p>
        </w:tc>
        <w:tc>
          <w:tcPr>
            <w:tcW w:w="6237" w:type="dxa"/>
          </w:tcPr>
          <w:p w14:paraId="62DC20E3"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Température d’utilisation : 0º C à 50º C</w:t>
            </w:r>
          </w:p>
        </w:tc>
        <w:tc>
          <w:tcPr>
            <w:tcW w:w="1805" w:type="dxa"/>
            <w:vMerge/>
            <w:vAlign w:val="center"/>
          </w:tcPr>
          <w:p w14:paraId="31E68FFD"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9064FB" w:rsidRPr="00A135E7" w14:paraId="59A08323" w14:textId="77777777" w:rsidTr="00A135E7">
        <w:trPr>
          <w:trHeight w:val="100"/>
        </w:trPr>
        <w:tc>
          <w:tcPr>
            <w:tcW w:w="2018" w:type="dxa"/>
            <w:vMerge/>
          </w:tcPr>
          <w:p w14:paraId="7445314D" w14:textId="77777777" w:rsidR="009064FB" w:rsidRPr="00C77E28" w:rsidRDefault="009064FB" w:rsidP="00543533">
            <w:pPr>
              <w:widowControl w:val="0"/>
              <w:jc w:val="both"/>
              <w:rPr>
                <w:rFonts w:asciiTheme="minorHAnsi" w:hAnsiTheme="minorHAnsi" w:cstheme="minorHAnsi"/>
                <w:b/>
                <w:bCs/>
                <w:color w:val="002060"/>
                <w:sz w:val="22"/>
                <w:szCs w:val="22"/>
              </w:rPr>
            </w:pPr>
          </w:p>
        </w:tc>
        <w:tc>
          <w:tcPr>
            <w:tcW w:w="6237" w:type="dxa"/>
          </w:tcPr>
          <w:p w14:paraId="1D815514" w14:textId="70EF925E" w:rsidR="009064FB" w:rsidRPr="00A135E7" w:rsidRDefault="00A761B3" w:rsidP="00543533">
            <w:pPr>
              <w:widowControl w:val="0"/>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Contrôle à distance par Wifi</w:t>
            </w:r>
          </w:p>
        </w:tc>
        <w:tc>
          <w:tcPr>
            <w:tcW w:w="1805" w:type="dxa"/>
            <w:vMerge/>
            <w:vAlign w:val="center"/>
          </w:tcPr>
          <w:p w14:paraId="05A9AEB8" w14:textId="77777777" w:rsidR="009064FB" w:rsidRPr="00A135E7" w:rsidRDefault="009064FB" w:rsidP="00543533">
            <w:pPr>
              <w:widowControl w:val="0"/>
              <w:jc w:val="both"/>
              <w:rPr>
                <w:rFonts w:asciiTheme="minorHAnsi" w:hAnsiTheme="minorHAnsi" w:cstheme="minorHAnsi"/>
                <w:b/>
                <w:bCs/>
                <w:color w:val="002060"/>
                <w:sz w:val="22"/>
                <w:szCs w:val="22"/>
              </w:rPr>
            </w:pPr>
          </w:p>
        </w:tc>
      </w:tr>
      <w:tr w:rsidR="00543533" w:rsidRPr="00A135E7" w14:paraId="28104307" w14:textId="77777777" w:rsidTr="00A135E7">
        <w:trPr>
          <w:trHeight w:val="100"/>
        </w:trPr>
        <w:tc>
          <w:tcPr>
            <w:tcW w:w="2018" w:type="dxa"/>
            <w:vMerge/>
          </w:tcPr>
          <w:p w14:paraId="1A28EC51"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2EFE930E" w14:textId="2D8877F2" w:rsidR="00543533" w:rsidRPr="00A135E7" w:rsidRDefault="00543533" w:rsidP="00543533">
            <w:pPr>
              <w:widowControl w:val="0"/>
              <w:jc w:val="both"/>
              <w:rPr>
                <w:rFonts w:asciiTheme="minorHAnsi" w:hAnsiTheme="minorHAnsi" w:cstheme="minorHAnsi"/>
                <w:b/>
                <w:bCs/>
                <w:color w:val="002060"/>
                <w:sz w:val="22"/>
                <w:szCs w:val="22"/>
              </w:rPr>
            </w:pPr>
          </w:p>
        </w:tc>
        <w:tc>
          <w:tcPr>
            <w:tcW w:w="1805" w:type="dxa"/>
            <w:vMerge/>
            <w:vAlign w:val="center"/>
          </w:tcPr>
          <w:p w14:paraId="775C3954"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7983E163" w14:textId="77777777" w:rsidTr="00A135E7">
        <w:trPr>
          <w:trHeight w:val="100"/>
        </w:trPr>
        <w:tc>
          <w:tcPr>
            <w:tcW w:w="2018" w:type="dxa"/>
            <w:vMerge/>
          </w:tcPr>
          <w:p w14:paraId="12E83298"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70E9BCE5"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Connecteur RF : K (m)</w:t>
            </w:r>
          </w:p>
        </w:tc>
        <w:tc>
          <w:tcPr>
            <w:tcW w:w="1805" w:type="dxa"/>
            <w:vMerge/>
            <w:vAlign w:val="center"/>
          </w:tcPr>
          <w:p w14:paraId="52008890"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42BE06E3" w14:textId="77777777" w:rsidTr="00A135E7">
        <w:trPr>
          <w:trHeight w:val="100"/>
        </w:trPr>
        <w:tc>
          <w:tcPr>
            <w:tcW w:w="2018" w:type="dxa"/>
            <w:vMerge/>
          </w:tcPr>
          <w:p w14:paraId="536A9471"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3ACD8818" w14:textId="15B20BF2"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Accessoires : Antenne cornet : 17</w:t>
            </w:r>
            <w:r w:rsidR="00B7412B">
              <w:rPr>
                <w:rFonts w:asciiTheme="minorHAnsi" w:hAnsiTheme="minorHAnsi" w:cstheme="minorHAnsi"/>
                <w:b/>
                <w:bCs/>
                <w:color w:val="002060"/>
                <w:sz w:val="22"/>
                <w:szCs w:val="22"/>
              </w:rPr>
              <w:t xml:space="preserve"> </w:t>
            </w:r>
            <w:r w:rsidRPr="00A135E7">
              <w:rPr>
                <w:rFonts w:asciiTheme="minorHAnsi" w:hAnsiTheme="minorHAnsi" w:cstheme="minorHAnsi"/>
                <w:b/>
                <w:bCs/>
                <w:color w:val="002060"/>
                <w:sz w:val="22"/>
                <w:szCs w:val="22"/>
              </w:rPr>
              <w:t>GHz à 26 GHz connecteur WR. Antenne VHF/UHF omni avec connecteur adapté</w:t>
            </w:r>
          </w:p>
        </w:tc>
        <w:tc>
          <w:tcPr>
            <w:tcW w:w="1805" w:type="dxa"/>
            <w:vMerge/>
            <w:vAlign w:val="center"/>
          </w:tcPr>
          <w:p w14:paraId="79EAE0C6"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0CEF50D5" w14:textId="77777777" w:rsidTr="00A135E7">
        <w:trPr>
          <w:trHeight w:val="100"/>
        </w:trPr>
        <w:tc>
          <w:tcPr>
            <w:tcW w:w="2018" w:type="dxa"/>
            <w:vMerge/>
          </w:tcPr>
          <w:p w14:paraId="0F1B0F28"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1C211919"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Accessoires : Adaptateur connecteur </w:t>
            </w:r>
            <w:proofErr w:type="spellStart"/>
            <w:r w:rsidRPr="00A135E7">
              <w:rPr>
                <w:rFonts w:asciiTheme="minorHAnsi" w:hAnsiTheme="minorHAnsi" w:cstheme="minorHAnsi"/>
                <w:b/>
                <w:bCs/>
                <w:color w:val="002060"/>
                <w:sz w:val="22"/>
                <w:szCs w:val="22"/>
              </w:rPr>
              <w:t>WRvers</w:t>
            </w:r>
            <w:proofErr w:type="spellEnd"/>
            <w:r w:rsidRPr="00A135E7">
              <w:rPr>
                <w:rFonts w:asciiTheme="minorHAnsi" w:hAnsiTheme="minorHAnsi" w:cstheme="minorHAnsi"/>
                <w:b/>
                <w:bCs/>
                <w:color w:val="002060"/>
                <w:sz w:val="22"/>
                <w:szCs w:val="22"/>
              </w:rPr>
              <w:t xml:space="preserve"> K(f)</w:t>
            </w:r>
          </w:p>
        </w:tc>
        <w:tc>
          <w:tcPr>
            <w:tcW w:w="1805" w:type="dxa"/>
            <w:vMerge/>
            <w:vAlign w:val="center"/>
          </w:tcPr>
          <w:p w14:paraId="3CCC83F6"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3947ECE2" w14:textId="77777777" w:rsidTr="00A135E7">
        <w:trPr>
          <w:trHeight w:val="100"/>
        </w:trPr>
        <w:tc>
          <w:tcPr>
            <w:tcW w:w="2018" w:type="dxa"/>
            <w:vMerge/>
          </w:tcPr>
          <w:p w14:paraId="53FCB466"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20A18FAA"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Accessoires : Adaptateur connecteur N(m) vers K(f)</w:t>
            </w:r>
          </w:p>
        </w:tc>
        <w:tc>
          <w:tcPr>
            <w:tcW w:w="1805" w:type="dxa"/>
            <w:vMerge/>
            <w:vAlign w:val="center"/>
          </w:tcPr>
          <w:p w14:paraId="711121BB"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7140B715" w14:textId="77777777" w:rsidTr="00A135E7">
        <w:trPr>
          <w:trHeight w:val="100"/>
        </w:trPr>
        <w:tc>
          <w:tcPr>
            <w:tcW w:w="2018" w:type="dxa"/>
            <w:vMerge/>
          </w:tcPr>
          <w:p w14:paraId="17576DF3"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1021C092"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Accessoires : Sacoche protectrice</w:t>
            </w:r>
          </w:p>
        </w:tc>
        <w:tc>
          <w:tcPr>
            <w:tcW w:w="1805" w:type="dxa"/>
            <w:vMerge/>
            <w:vAlign w:val="center"/>
          </w:tcPr>
          <w:p w14:paraId="79E56AD7"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4BC46F38" w14:textId="77777777" w:rsidTr="00A135E7">
        <w:trPr>
          <w:trHeight w:val="100"/>
        </w:trPr>
        <w:tc>
          <w:tcPr>
            <w:tcW w:w="2018" w:type="dxa"/>
            <w:vMerge/>
          </w:tcPr>
          <w:p w14:paraId="5ABC9FEE"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11505EAE"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Accessoires : Câble RF 30m à faible perte avec connecteurs N male à N male</w:t>
            </w:r>
          </w:p>
        </w:tc>
        <w:tc>
          <w:tcPr>
            <w:tcW w:w="1805" w:type="dxa"/>
            <w:vMerge/>
            <w:vAlign w:val="center"/>
          </w:tcPr>
          <w:p w14:paraId="534CFE4B"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7EE3BF1A" w14:textId="77777777" w:rsidTr="00A135E7">
        <w:trPr>
          <w:trHeight w:val="100"/>
        </w:trPr>
        <w:tc>
          <w:tcPr>
            <w:tcW w:w="2018" w:type="dxa"/>
            <w:vMerge/>
          </w:tcPr>
          <w:p w14:paraId="49EB875E" w14:textId="77777777" w:rsidR="00543533" w:rsidRPr="00A135E7" w:rsidRDefault="00543533" w:rsidP="00543533">
            <w:pPr>
              <w:widowControl w:val="0"/>
              <w:jc w:val="both"/>
              <w:rPr>
                <w:rFonts w:asciiTheme="minorHAnsi" w:hAnsiTheme="minorHAnsi" w:cstheme="minorHAnsi"/>
                <w:b/>
                <w:bCs/>
                <w:color w:val="002060"/>
                <w:sz w:val="22"/>
                <w:szCs w:val="22"/>
              </w:rPr>
            </w:pPr>
          </w:p>
        </w:tc>
        <w:tc>
          <w:tcPr>
            <w:tcW w:w="6237" w:type="dxa"/>
          </w:tcPr>
          <w:p w14:paraId="6BB4FAAF" w14:textId="676E408D" w:rsidR="00543533" w:rsidRPr="00A135E7" w:rsidRDefault="00543533" w:rsidP="00907D53">
            <w:pPr>
              <w:widowControl w:val="0"/>
              <w:tabs>
                <w:tab w:val="center" w:pos="3010"/>
              </w:tabs>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Garantie : </w:t>
            </w:r>
            <w:r w:rsidR="00907D53">
              <w:rPr>
                <w:rFonts w:asciiTheme="minorHAnsi" w:hAnsiTheme="minorHAnsi" w:cstheme="minorHAnsi"/>
                <w:b/>
                <w:bCs/>
                <w:color w:val="002060"/>
                <w:sz w:val="22"/>
                <w:szCs w:val="22"/>
              </w:rPr>
              <w:t>2</w:t>
            </w:r>
            <w:r w:rsidRPr="00A135E7">
              <w:rPr>
                <w:rFonts w:asciiTheme="minorHAnsi" w:hAnsiTheme="minorHAnsi" w:cstheme="minorHAnsi"/>
                <w:b/>
                <w:bCs/>
                <w:color w:val="002060"/>
                <w:sz w:val="22"/>
                <w:szCs w:val="22"/>
              </w:rPr>
              <w:t xml:space="preserve"> année</w:t>
            </w:r>
            <w:r w:rsidR="00907D53">
              <w:rPr>
                <w:rFonts w:asciiTheme="minorHAnsi" w:hAnsiTheme="minorHAnsi" w:cstheme="minorHAnsi"/>
                <w:b/>
                <w:bCs/>
                <w:color w:val="002060"/>
                <w:sz w:val="22"/>
                <w:szCs w:val="22"/>
              </w:rPr>
              <w:t>s</w:t>
            </w:r>
            <w:r w:rsidRPr="00A135E7">
              <w:rPr>
                <w:rFonts w:asciiTheme="minorHAnsi" w:hAnsiTheme="minorHAnsi" w:cstheme="minorHAnsi"/>
                <w:b/>
                <w:bCs/>
                <w:color w:val="002060"/>
                <w:sz w:val="22"/>
                <w:szCs w:val="22"/>
              </w:rPr>
              <w:tab/>
            </w:r>
          </w:p>
        </w:tc>
        <w:tc>
          <w:tcPr>
            <w:tcW w:w="1805" w:type="dxa"/>
            <w:vMerge/>
            <w:vAlign w:val="center"/>
          </w:tcPr>
          <w:p w14:paraId="19020E1A"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2222F65F" w14:textId="77777777" w:rsidTr="00A135E7">
        <w:trPr>
          <w:trHeight w:val="100"/>
        </w:trPr>
        <w:tc>
          <w:tcPr>
            <w:tcW w:w="2018" w:type="dxa"/>
          </w:tcPr>
          <w:p w14:paraId="0227497A"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Tablette</w:t>
            </w:r>
          </w:p>
        </w:tc>
        <w:tc>
          <w:tcPr>
            <w:tcW w:w="6237" w:type="dxa"/>
          </w:tcPr>
          <w:p w14:paraId="383A78B4"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La tablette doit avoir la configuration minimale : Quad </w:t>
            </w:r>
            <w:proofErr w:type="spellStart"/>
            <w:r w:rsidRPr="00A135E7">
              <w:rPr>
                <w:rFonts w:asciiTheme="minorHAnsi" w:hAnsiTheme="minorHAnsi" w:cstheme="minorHAnsi"/>
                <w:b/>
                <w:bCs/>
                <w:color w:val="002060"/>
                <w:sz w:val="22"/>
                <w:szCs w:val="22"/>
              </w:rPr>
              <w:t>Core</w:t>
            </w:r>
            <w:proofErr w:type="spellEnd"/>
            <w:r w:rsidRPr="00A135E7">
              <w:rPr>
                <w:rFonts w:asciiTheme="minorHAnsi" w:hAnsiTheme="minorHAnsi" w:cstheme="minorHAnsi"/>
                <w:b/>
                <w:bCs/>
                <w:color w:val="002060"/>
                <w:sz w:val="22"/>
                <w:szCs w:val="22"/>
              </w:rPr>
              <w:t xml:space="preserve"> i7 CPU, </w:t>
            </w:r>
          </w:p>
          <w:p w14:paraId="363571C0"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16 GB RAM, 128 GB SSD, USB 3.0, sur Windows® 7, 8.1 ou 10, livrée avec accessoires</w:t>
            </w:r>
          </w:p>
          <w:p w14:paraId="3B59B3DC"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w:t>
            </w:r>
            <w:proofErr w:type="gramStart"/>
            <w:r w:rsidRPr="00A135E7">
              <w:rPr>
                <w:rFonts w:asciiTheme="minorHAnsi" w:hAnsiTheme="minorHAnsi" w:cstheme="minorHAnsi"/>
                <w:b/>
                <w:bCs/>
                <w:color w:val="002060"/>
                <w:sz w:val="22"/>
                <w:szCs w:val="22"/>
              </w:rPr>
              <w:t>chargeur</w:t>
            </w:r>
            <w:proofErr w:type="gramEnd"/>
            <w:r w:rsidRPr="00A135E7">
              <w:rPr>
                <w:rFonts w:asciiTheme="minorHAnsi" w:hAnsiTheme="minorHAnsi" w:cstheme="minorHAnsi"/>
                <w:b/>
                <w:bCs/>
                <w:color w:val="002060"/>
                <w:sz w:val="22"/>
                <w:szCs w:val="22"/>
              </w:rPr>
              <w:t xml:space="preserve"> etc…).</w:t>
            </w:r>
          </w:p>
          <w:p w14:paraId="7B55C1FB" w14:textId="77777777" w:rsidR="00543533" w:rsidRPr="00A135E7" w:rsidRDefault="00543533"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Le logiciel de pilotage de l’analyseur compact doit être installé sur la tablette.</w:t>
            </w:r>
          </w:p>
        </w:tc>
        <w:tc>
          <w:tcPr>
            <w:tcW w:w="1805" w:type="dxa"/>
            <w:vMerge/>
            <w:vAlign w:val="center"/>
          </w:tcPr>
          <w:p w14:paraId="23FFA9D4" w14:textId="77777777" w:rsidR="00543533" w:rsidRPr="00A135E7" w:rsidRDefault="00543533" w:rsidP="00543533">
            <w:pPr>
              <w:widowControl w:val="0"/>
              <w:jc w:val="both"/>
              <w:rPr>
                <w:rFonts w:asciiTheme="minorHAnsi" w:hAnsiTheme="minorHAnsi" w:cstheme="minorHAnsi"/>
                <w:b/>
                <w:bCs/>
                <w:color w:val="002060"/>
                <w:sz w:val="22"/>
                <w:szCs w:val="22"/>
              </w:rPr>
            </w:pPr>
          </w:p>
        </w:tc>
      </w:tr>
      <w:tr w:rsidR="00543533" w:rsidRPr="00A135E7" w14:paraId="5D402312" w14:textId="77777777" w:rsidTr="00A135E7">
        <w:trPr>
          <w:trHeight w:val="100"/>
        </w:trPr>
        <w:tc>
          <w:tcPr>
            <w:tcW w:w="2018" w:type="dxa"/>
          </w:tcPr>
          <w:p w14:paraId="32525183" w14:textId="27A58849" w:rsidR="00543533" w:rsidRPr="00A135E7" w:rsidRDefault="00C83AFC"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Documentation</w:t>
            </w:r>
          </w:p>
        </w:tc>
        <w:tc>
          <w:tcPr>
            <w:tcW w:w="6237" w:type="dxa"/>
          </w:tcPr>
          <w:p w14:paraId="1B0DCE82" w14:textId="4554F08C" w:rsidR="00543533" w:rsidRPr="00A135E7" w:rsidRDefault="00C83AFC" w:rsidP="0054353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En langue f</w:t>
            </w:r>
            <w:r w:rsidR="00543533" w:rsidRPr="00A135E7">
              <w:rPr>
                <w:rFonts w:asciiTheme="minorHAnsi" w:hAnsiTheme="minorHAnsi" w:cstheme="minorHAnsi"/>
                <w:b/>
                <w:bCs/>
                <w:color w:val="002060"/>
                <w:sz w:val="22"/>
                <w:szCs w:val="22"/>
              </w:rPr>
              <w:t>rançais</w:t>
            </w:r>
            <w:r w:rsidR="00283B11" w:rsidRPr="00A135E7">
              <w:rPr>
                <w:rFonts w:asciiTheme="minorHAnsi" w:hAnsiTheme="minorHAnsi" w:cstheme="minorHAnsi"/>
                <w:b/>
                <w:bCs/>
                <w:color w:val="002060"/>
                <w:sz w:val="22"/>
                <w:szCs w:val="22"/>
              </w:rPr>
              <w:t>e</w:t>
            </w:r>
            <w:r w:rsidR="00543533" w:rsidRPr="00A135E7">
              <w:rPr>
                <w:rFonts w:asciiTheme="minorHAnsi" w:hAnsiTheme="minorHAnsi" w:cstheme="minorHAnsi"/>
                <w:b/>
                <w:bCs/>
                <w:color w:val="002060"/>
                <w:sz w:val="22"/>
                <w:szCs w:val="22"/>
              </w:rPr>
              <w:t xml:space="preserve"> et/ou </w:t>
            </w:r>
            <w:r w:rsidRPr="00A135E7">
              <w:rPr>
                <w:rFonts w:asciiTheme="minorHAnsi" w:hAnsiTheme="minorHAnsi" w:cstheme="minorHAnsi"/>
                <w:b/>
                <w:bCs/>
                <w:color w:val="002060"/>
                <w:sz w:val="22"/>
                <w:szCs w:val="22"/>
              </w:rPr>
              <w:t>a</w:t>
            </w:r>
            <w:r w:rsidR="00543533" w:rsidRPr="00A135E7">
              <w:rPr>
                <w:rFonts w:asciiTheme="minorHAnsi" w:hAnsiTheme="minorHAnsi" w:cstheme="minorHAnsi"/>
                <w:b/>
                <w:bCs/>
                <w:color w:val="002060"/>
                <w:sz w:val="22"/>
                <w:szCs w:val="22"/>
              </w:rPr>
              <w:t>nglais</w:t>
            </w:r>
            <w:r w:rsidR="00283B11" w:rsidRPr="00A135E7">
              <w:rPr>
                <w:rFonts w:asciiTheme="minorHAnsi" w:hAnsiTheme="minorHAnsi" w:cstheme="minorHAnsi"/>
                <w:b/>
                <w:bCs/>
                <w:color w:val="002060"/>
                <w:sz w:val="22"/>
                <w:szCs w:val="22"/>
              </w:rPr>
              <w:t>e</w:t>
            </w:r>
          </w:p>
        </w:tc>
        <w:tc>
          <w:tcPr>
            <w:tcW w:w="1805" w:type="dxa"/>
            <w:vAlign w:val="center"/>
          </w:tcPr>
          <w:p w14:paraId="7BB80260" w14:textId="77777777" w:rsidR="00543533" w:rsidRPr="00A135E7" w:rsidRDefault="00543533" w:rsidP="00543533">
            <w:pPr>
              <w:widowControl w:val="0"/>
              <w:jc w:val="both"/>
              <w:rPr>
                <w:rFonts w:asciiTheme="minorHAnsi" w:hAnsiTheme="minorHAnsi" w:cstheme="minorHAnsi"/>
                <w:b/>
                <w:bCs/>
                <w:color w:val="002060"/>
                <w:sz w:val="22"/>
                <w:szCs w:val="22"/>
              </w:rPr>
            </w:pPr>
          </w:p>
        </w:tc>
      </w:tr>
    </w:tbl>
    <w:p w14:paraId="2301CF04" w14:textId="55DF3B85" w:rsidR="00907D53" w:rsidRDefault="00907D53" w:rsidP="0084505C">
      <w:pPr>
        <w:widowControl w:val="0"/>
        <w:autoSpaceDE w:val="0"/>
        <w:autoSpaceDN w:val="0"/>
        <w:adjustRightInd w:val="0"/>
        <w:jc w:val="center"/>
        <w:rPr>
          <w:rFonts w:asciiTheme="minorHAnsi" w:hAnsiTheme="minorHAnsi" w:cstheme="minorHAnsi"/>
          <w:b/>
          <w:bCs/>
          <w:color w:val="002060"/>
          <w:sz w:val="22"/>
          <w:szCs w:val="22"/>
        </w:rPr>
      </w:pPr>
    </w:p>
    <w:p w14:paraId="6FFB3E92" w14:textId="77777777" w:rsidR="00907D53" w:rsidRDefault="00907D53">
      <w:pPr>
        <w:rPr>
          <w:rFonts w:asciiTheme="minorHAnsi" w:hAnsiTheme="minorHAnsi" w:cstheme="minorHAnsi"/>
          <w:b/>
          <w:bCs/>
          <w:color w:val="002060"/>
          <w:sz w:val="22"/>
          <w:szCs w:val="22"/>
        </w:rPr>
      </w:pPr>
      <w:r>
        <w:rPr>
          <w:rFonts w:asciiTheme="minorHAnsi" w:hAnsiTheme="minorHAnsi" w:cstheme="minorHAnsi"/>
          <w:b/>
          <w:bCs/>
          <w:color w:val="002060"/>
          <w:sz w:val="22"/>
          <w:szCs w:val="22"/>
        </w:rPr>
        <w:br w:type="page"/>
      </w:r>
    </w:p>
    <w:p w14:paraId="2C9D0654" w14:textId="1F08828F"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tbl>
      <w:tblPr>
        <w:tblW w:w="1008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6237"/>
        <w:gridCol w:w="1829"/>
      </w:tblGrid>
      <w:tr w:rsidR="00543533" w:rsidRPr="00A135E7" w14:paraId="6050B690" w14:textId="77777777" w:rsidTr="00A135E7">
        <w:trPr>
          <w:trHeight w:val="114"/>
        </w:trPr>
        <w:tc>
          <w:tcPr>
            <w:tcW w:w="10084" w:type="dxa"/>
            <w:gridSpan w:val="3"/>
            <w:tcBorders>
              <w:bottom w:val="single" w:sz="4" w:space="0" w:color="auto"/>
            </w:tcBorders>
            <w:shd w:val="clear" w:color="auto" w:fill="F2F2F2"/>
            <w:vAlign w:val="center"/>
          </w:tcPr>
          <w:p w14:paraId="7392C306"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Lot 3 : Acquisition de mobiles à trace pour le contrôle de spectre.</w:t>
            </w:r>
          </w:p>
        </w:tc>
      </w:tr>
      <w:tr w:rsidR="00543533" w:rsidRPr="00A135E7" w14:paraId="3171783F" w14:textId="77777777" w:rsidTr="00A135E7">
        <w:trPr>
          <w:trHeight w:val="114"/>
        </w:trPr>
        <w:tc>
          <w:tcPr>
            <w:tcW w:w="2018" w:type="dxa"/>
            <w:tcBorders>
              <w:bottom w:val="single" w:sz="4" w:space="0" w:color="auto"/>
            </w:tcBorders>
            <w:shd w:val="clear" w:color="auto" w:fill="F2F2F2"/>
            <w:vAlign w:val="center"/>
          </w:tcPr>
          <w:p w14:paraId="1378960C"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Caractéristiques</w:t>
            </w:r>
          </w:p>
        </w:tc>
        <w:tc>
          <w:tcPr>
            <w:tcW w:w="6237" w:type="dxa"/>
            <w:tcBorders>
              <w:bottom w:val="single" w:sz="4" w:space="0" w:color="auto"/>
            </w:tcBorders>
            <w:shd w:val="clear" w:color="auto" w:fill="F2F2F2"/>
            <w:vAlign w:val="center"/>
          </w:tcPr>
          <w:p w14:paraId="1420F4C6"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Exigences minimales</w:t>
            </w:r>
          </w:p>
        </w:tc>
        <w:tc>
          <w:tcPr>
            <w:tcW w:w="1829" w:type="dxa"/>
            <w:tcBorders>
              <w:bottom w:val="single" w:sz="4" w:space="0" w:color="auto"/>
            </w:tcBorders>
            <w:shd w:val="clear" w:color="auto" w:fill="F2F2F2"/>
            <w:vAlign w:val="center"/>
          </w:tcPr>
          <w:p w14:paraId="4F5AFC10" w14:textId="77777777" w:rsidR="00543533" w:rsidRPr="00A135E7" w:rsidRDefault="00543533" w:rsidP="0062186A">
            <w:pPr>
              <w:widowControl w:val="0"/>
              <w:jc w:val="center"/>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Proposition du</w:t>
            </w:r>
          </w:p>
          <w:p w14:paraId="7084CB20" w14:textId="77777777" w:rsidR="00543533" w:rsidRPr="00A135E7" w:rsidRDefault="00543533" w:rsidP="0062186A">
            <w:pPr>
              <w:widowControl w:val="0"/>
              <w:jc w:val="center"/>
              <w:rPr>
                <w:rFonts w:asciiTheme="minorHAnsi" w:hAnsiTheme="minorHAnsi" w:cstheme="minorHAnsi"/>
                <w:b/>
                <w:bCs/>
                <w:color w:val="002060"/>
                <w:sz w:val="22"/>
                <w:szCs w:val="22"/>
              </w:rPr>
            </w:pPr>
            <w:proofErr w:type="gramStart"/>
            <w:r w:rsidRPr="00A135E7">
              <w:rPr>
                <w:rFonts w:asciiTheme="minorHAnsi" w:hAnsiTheme="minorHAnsi" w:cstheme="minorHAnsi"/>
                <w:b/>
                <w:bCs/>
                <w:color w:val="002060"/>
                <w:sz w:val="22"/>
                <w:szCs w:val="22"/>
              </w:rPr>
              <w:t>soumissionnaire</w:t>
            </w:r>
            <w:proofErr w:type="gramEnd"/>
            <w:r w:rsidRPr="00A135E7">
              <w:rPr>
                <w:rFonts w:asciiTheme="minorHAnsi" w:hAnsiTheme="minorHAnsi" w:cstheme="minorHAnsi"/>
                <w:b/>
                <w:bCs/>
                <w:color w:val="002060"/>
                <w:sz w:val="22"/>
                <w:szCs w:val="22"/>
              </w:rPr>
              <w:endnoteReference w:customMarkFollows="1" w:id="1"/>
              <w:t>*</w:t>
            </w:r>
          </w:p>
        </w:tc>
      </w:tr>
      <w:tr w:rsidR="00543533" w:rsidRPr="00A135E7" w14:paraId="5F715C50" w14:textId="77777777" w:rsidTr="00A135E7">
        <w:trPr>
          <w:trHeight w:val="114"/>
        </w:trPr>
        <w:tc>
          <w:tcPr>
            <w:tcW w:w="10084" w:type="dxa"/>
            <w:gridSpan w:val="3"/>
            <w:tcBorders>
              <w:bottom w:val="single" w:sz="4" w:space="0" w:color="auto"/>
            </w:tcBorders>
            <w:shd w:val="clear" w:color="auto" w:fill="F2F2F2"/>
            <w:vAlign w:val="center"/>
          </w:tcPr>
          <w:p w14:paraId="691ED8D5"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Smartphone mobile à trace </w:t>
            </w:r>
          </w:p>
        </w:tc>
      </w:tr>
      <w:tr w:rsidR="00543533" w:rsidRPr="00BA5184" w14:paraId="5D25F38C" w14:textId="77777777" w:rsidTr="00A135E7">
        <w:trPr>
          <w:trHeight w:val="114"/>
        </w:trPr>
        <w:tc>
          <w:tcPr>
            <w:tcW w:w="2018" w:type="dxa"/>
            <w:tcBorders>
              <w:bottom w:val="single" w:sz="4" w:space="0" w:color="auto"/>
            </w:tcBorders>
            <w:shd w:val="clear" w:color="auto" w:fill="auto"/>
            <w:vAlign w:val="center"/>
          </w:tcPr>
          <w:p w14:paraId="1AEF4959"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Technologies de fonctionnement</w:t>
            </w:r>
          </w:p>
        </w:tc>
        <w:tc>
          <w:tcPr>
            <w:tcW w:w="6237" w:type="dxa"/>
            <w:tcBorders>
              <w:bottom w:val="single" w:sz="4" w:space="0" w:color="auto"/>
            </w:tcBorders>
            <w:shd w:val="clear" w:color="auto" w:fill="auto"/>
            <w:vAlign w:val="center"/>
          </w:tcPr>
          <w:p w14:paraId="68DD9E77" w14:textId="12367D1C" w:rsidR="00543533" w:rsidRPr="00C77E28" w:rsidRDefault="00543533" w:rsidP="00770203">
            <w:pPr>
              <w:widowControl w:val="0"/>
              <w:jc w:val="both"/>
              <w:rPr>
                <w:rFonts w:asciiTheme="minorHAnsi" w:hAnsiTheme="minorHAnsi" w:cstheme="minorHAnsi"/>
                <w:b/>
                <w:bCs/>
                <w:color w:val="002060"/>
                <w:sz w:val="22"/>
                <w:szCs w:val="22"/>
              </w:rPr>
            </w:pPr>
            <w:r w:rsidRPr="00C77E28">
              <w:rPr>
                <w:rFonts w:asciiTheme="minorHAnsi" w:hAnsiTheme="minorHAnsi" w:cstheme="minorHAnsi"/>
                <w:b/>
                <w:bCs/>
                <w:color w:val="002060"/>
                <w:sz w:val="22"/>
                <w:szCs w:val="22"/>
              </w:rPr>
              <w:t>2G</w:t>
            </w:r>
            <w:r w:rsidR="00CB16F9">
              <w:rPr>
                <w:rFonts w:asciiTheme="minorHAnsi" w:hAnsiTheme="minorHAnsi" w:cstheme="minorHAnsi"/>
                <w:b/>
                <w:bCs/>
                <w:color w:val="002060"/>
                <w:sz w:val="22"/>
                <w:szCs w:val="22"/>
              </w:rPr>
              <w:t xml:space="preserve"> </w:t>
            </w:r>
            <w:r w:rsidRPr="00C77E28">
              <w:rPr>
                <w:rFonts w:asciiTheme="minorHAnsi" w:hAnsiTheme="minorHAnsi" w:cstheme="minorHAnsi"/>
                <w:b/>
                <w:bCs/>
                <w:color w:val="002060"/>
                <w:sz w:val="22"/>
                <w:szCs w:val="22"/>
              </w:rPr>
              <w:t>: GSM, GPRS/EDGE, 3G</w:t>
            </w:r>
            <w:r w:rsidR="00180E88">
              <w:rPr>
                <w:rFonts w:asciiTheme="minorHAnsi" w:hAnsiTheme="minorHAnsi" w:cstheme="minorHAnsi"/>
                <w:b/>
                <w:bCs/>
                <w:color w:val="002060"/>
                <w:sz w:val="22"/>
                <w:szCs w:val="22"/>
              </w:rPr>
              <w:t xml:space="preserve"> </w:t>
            </w:r>
            <w:r w:rsidRPr="00C77E28">
              <w:rPr>
                <w:rFonts w:asciiTheme="minorHAnsi" w:hAnsiTheme="minorHAnsi" w:cstheme="minorHAnsi"/>
                <w:b/>
                <w:bCs/>
                <w:color w:val="002060"/>
                <w:sz w:val="22"/>
                <w:szCs w:val="22"/>
              </w:rPr>
              <w:t>: UMTS, 4</w:t>
            </w:r>
            <w:proofErr w:type="gramStart"/>
            <w:r w:rsidRPr="00C77E28">
              <w:rPr>
                <w:rFonts w:asciiTheme="minorHAnsi" w:hAnsiTheme="minorHAnsi" w:cstheme="minorHAnsi"/>
                <w:b/>
                <w:bCs/>
                <w:color w:val="002060"/>
                <w:sz w:val="22"/>
                <w:szCs w:val="22"/>
              </w:rPr>
              <w:t>G:</w:t>
            </w:r>
            <w:proofErr w:type="gramEnd"/>
            <w:r w:rsidRPr="00C77E28">
              <w:rPr>
                <w:rFonts w:asciiTheme="minorHAnsi" w:hAnsiTheme="minorHAnsi" w:cstheme="minorHAnsi"/>
                <w:b/>
                <w:bCs/>
                <w:color w:val="002060"/>
                <w:sz w:val="22"/>
                <w:szCs w:val="22"/>
              </w:rPr>
              <w:t xml:space="preserve"> LTE/LTE-A</w:t>
            </w:r>
            <w:r w:rsidR="002B65D3">
              <w:rPr>
                <w:rFonts w:asciiTheme="minorHAnsi" w:hAnsiTheme="minorHAnsi" w:cstheme="minorHAnsi"/>
                <w:b/>
                <w:bCs/>
                <w:color w:val="002060"/>
                <w:sz w:val="22"/>
                <w:szCs w:val="22"/>
              </w:rPr>
              <w:t xml:space="preserve"> et</w:t>
            </w:r>
            <w:r w:rsidR="00064DE6" w:rsidRPr="00C77E28">
              <w:rPr>
                <w:rFonts w:asciiTheme="minorHAnsi" w:hAnsiTheme="minorHAnsi" w:cstheme="minorHAnsi"/>
                <w:b/>
                <w:bCs/>
                <w:color w:val="002060"/>
                <w:sz w:val="22"/>
                <w:szCs w:val="22"/>
              </w:rPr>
              <w:t xml:space="preserve"> 5G</w:t>
            </w:r>
            <w:r w:rsidR="003F2E06">
              <w:rPr>
                <w:rFonts w:asciiTheme="minorHAnsi" w:hAnsiTheme="minorHAnsi" w:cstheme="minorHAnsi"/>
                <w:b/>
                <w:bCs/>
                <w:color w:val="002060"/>
                <w:sz w:val="22"/>
                <w:szCs w:val="22"/>
              </w:rPr>
              <w:t xml:space="preserve"> (</w:t>
            </w:r>
            <w:r w:rsidR="00770203">
              <w:rPr>
                <w:rFonts w:asciiTheme="minorHAnsi" w:hAnsiTheme="minorHAnsi" w:cstheme="minorHAnsi"/>
                <w:b/>
                <w:bCs/>
                <w:color w:val="002060"/>
                <w:sz w:val="22"/>
                <w:szCs w:val="22"/>
              </w:rPr>
              <w:t>notamment</w:t>
            </w:r>
            <w:r w:rsidR="00604E87">
              <w:rPr>
                <w:rFonts w:asciiTheme="minorHAnsi" w:hAnsiTheme="minorHAnsi" w:cstheme="minorHAnsi"/>
                <w:b/>
                <w:bCs/>
                <w:color w:val="002060"/>
                <w:sz w:val="22"/>
                <w:szCs w:val="22"/>
              </w:rPr>
              <w:t xml:space="preserve"> l</w:t>
            </w:r>
            <w:r w:rsidR="00770203">
              <w:rPr>
                <w:rFonts w:asciiTheme="minorHAnsi" w:hAnsiTheme="minorHAnsi" w:cstheme="minorHAnsi"/>
                <w:b/>
                <w:bCs/>
                <w:color w:val="002060"/>
                <w:sz w:val="22"/>
                <w:szCs w:val="22"/>
              </w:rPr>
              <w:t>a</w:t>
            </w:r>
            <w:r w:rsidR="00604E87">
              <w:rPr>
                <w:rFonts w:asciiTheme="minorHAnsi" w:hAnsiTheme="minorHAnsi" w:cstheme="minorHAnsi"/>
                <w:b/>
                <w:bCs/>
                <w:color w:val="002060"/>
                <w:sz w:val="22"/>
                <w:szCs w:val="22"/>
              </w:rPr>
              <w:t xml:space="preserve"> bande </w:t>
            </w:r>
            <w:r w:rsidR="003F2E06">
              <w:rPr>
                <w:rFonts w:asciiTheme="minorHAnsi" w:hAnsiTheme="minorHAnsi" w:cstheme="minorHAnsi"/>
                <w:b/>
                <w:bCs/>
                <w:color w:val="002060"/>
                <w:sz w:val="22"/>
                <w:szCs w:val="22"/>
              </w:rPr>
              <w:t>3,3-3,8GHz</w:t>
            </w:r>
            <w:r w:rsidR="00770203">
              <w:rPr>
                <w:rFonts w:asciiTheme="minorHAnsi" w:hAnsiTheme="minorHAnsi" w:cstheme="minorHAnsi"/>
                <w:b/>
                <w:bCs/>
                <w:color w:val="002060"/>
                <w:sz w:val="22"/>
                <w:szCs w:val="22"/>
              </w:rPr>
              <w:t>)</w:t>
            </w:r>
          </w:p>
        </w:tc>
        <w:tc>
          <w:tcPr>
            <w:tcW w:w="1829" w:type="dxa"/>
            <w:tcBorders>
              <w:bottom w:val="single" w:sz="4" w:space="0" w:color="auto"/>
            </w:tcBorders>
            <w:shd w:val="clear" w:color="auto" w:fill="auto"/>
            <w:vAlign w:val="center"/>
          </w:tcPr>
          <w:p w14:paraId="191531D8" w14:textId="77777777" w:rsidR="00543533" w:rsidRPr="00C77E28" w:rsidRDefault="00543533" w:rsidP="00DF2C74">
            <w:pPr>
              <w:widowControl w:val="0"/>
              <w:jc w:val="both"/>
              <w:rPr>
                <w:rFonts w:asciiTheme="minorHAnsi" w:hAnsiTheme="minorHAnsi" w:cstheme="minorHAnsi"/>
                <w:b/>
                <w:bCs/>
                <w:color w:val="002060"/>
                <w:sz w:val="22"/>
                <w:szCs w:val="22"/>
              </w:rPr>
            </w:pPr>
          </w:p>
        </w:tc>
      </w:tr>
      <w:tr w:rsidR="00543533" w:rsidRPr="00A135E7" w14:paraId="297DD230" w14:textId="77777777" w:rsidTr="00A135E7">
        <w:trPr>
          <w:trHeight w:val="102"/>
        </w:trPr>
        <w:tc>
          <w:tcPr>
            <w:tcW w:w="2018" w:type="dxa"/>
            <w:vMerge w:val="restart"/>
          </w:tcPr>
          <w:p w14:paraId="13FD3806" w14:textId="77777777" w:rsidR="00543533" w:rsidRPr="00C77E28" w:rsidRDefault="00543533" w:rsidP="00DF2C74">
            <w:pPr>
              <w:widowControl w:val="0"/>
              <w:jc w:val="both"/>
              <w:rPr>
                <w:rFonts w:asciiTheme="minorHAnsi" w:hAnsiTheme="minorHAnsi" w:cstheme="minorHAnsi"/>
                <w:b/>
                <w:bCs/>
                <w:color w:val="002060"/>
                <w:sz w:val="22"/>
                <w:szCs w:val="22"/>
              </w:rPr>
            </w:pPr>
          </w:p>
          <w:p w14:paraId="745B02D0" w14:textId="61AC7F7B" w:rsidR="00543533" w:rsidRPr="00A135E7" w:rsidRDefault="005D76F6"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Paramètres radio </w:t>
            </w:r>
            <w:r w:rsidR="00543533" w:rsidRPr="00A135E7">
              <w:rPr>
                <w:rFonts w:asciiTheme="minorHAnsi" w:hAnsiTheme="minorHAnsi" w:cstheme="minorHAnsi"/>
                <w:b/>
                <w:bCs/>
                <w:color w:val="002060"/>
                <w:sz w:val="22"/>
                <w:szCs w:val="22"/>
              </w:rPr>
              <w:t>(interface Air) – 2G</w:t>
            </w:r>
          </w:p>
        </w:tc>
        <w:tc>
          <w:tcPr>
            <w:tcW w:w="6237" w:type="dxa"/>
          </w:tcPr>
          <w:p w14:paraId="6287CE16"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Mode </w:t>
            </w:r>
            <w:proofErr w:type="spellStart"/>
            <w:proofErr w:type="gramStart"/>
            <w:r w:rsidRPr="00A135E7">
              <w:rPr>
                <w:rFonts w:asciiTheme="minorHAnsi" w:hAnsiTheme="minorHAnsi" w:cstheme="minorHAnsi"/>
                <w:b/>
                <w:bCs/>
                <w:color w:val="002060"/>
                <w:sz w:val="22"/>
                <w:szCs w:val="22"/>
              </w:rPr>
              <w:t>Idle</w:t>
            </w:r>
            <w:proofErr w:type="spellEnd"/>
            <w:r w:rsidRPr="00A135E7">
              <w:rPr>
                <w:rFonts w:asciiTheme="minorHAnsi" w:hAnsiTheme="minorHAnsi" w:cstheme="minorHAnsi"/>
                <w:b/>
                <w:bCs/>
                <w:color w:val="002060"/>
                <w:sz w:val="22"/>
                <w:szCs w:val="22"/>
              </w:rPr>
              <w:t>:</w:t>
            </w:r>
            <w:proofErr w:type="gramEnd"/>
            <w:r w:rsidRPr="00A135E7">
              <w:rPr>
                <w:rFonts w:asciiTheme="minorHAnsi" w:hAnsiTheme="minorHAnsi" w:cstheme="minorHAnsi"/>
                <w:b/>
                <w:bCs/>
                <w:color w:val="002060"/>
                <w:sz w:val="22"/>
                <w:szCs w:val="22"/>
              </w:rPr>
              <w:t xml:space="preserve"> BCCH, BSIC, </w:t>
            </w:r>
            <w:proofErr w:type="spellStart"/>
            <w:r w:rsidRPr="00A135E7">
              <w:rPr>
                <w:rFonts w:asciiTheme="minorHAnsi" w:hAnsiTheme="minorHAnsi" w:cstheme="minorHAnsi"/>
                <w:b/>
                <w:bCs/>
                <w:color w:val="002060"/>
                <w:sz w:val="22"/>
                <w:szCs w:val="22"/>
              </w:rPr>
              <w:t>RxLevel</w:t>
            </w:r>
            <w:proofErr w:type="spellEnd"/>
            <w:r w:rsidRPr="00A135E7">
              <w:rPr>
                <w:rFonts w:asciiTheme="minorHAnsi" w:hAnsiTheme="minorHAnsi" w:cstheme="minorHAnsi"/>
                <w:b/>
                <w:bCs/>
                <w:color w:val="002060"/>
                <w:sz w:val="22"/>
                <w:szCs w:val="22"/>
              </w:rPr>
              <w:t xml:space="preserve">, CI, LAC, Power Max autorisée sur la cellule, MCC, MNC…  </w:t>
            </w:r>
          </w:p>
        </w:tc>
        <w:tc>
          <w:tcPr>
            <w:tcW w:w="1829" w:type="dxa"/>
            <w:vMerge w:val="restart"/>
            <w:vAlign w:val="center"/>
          </w:tcPr>
          <w:p w14:paraId="0EFA0AD2"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A135E7" w14:paraId="1F64CA7D" w14:textId="77777777" w:rsidTr="00A135E7">
        <w:trPr>
          <w:trHeight w:val="100"/>
        </w:trPr>
        <w:tc>
          <w:tcPr>
            <w:tcW w:w="2018" w:type="dxa"/>
            <w:vMerge/>
          </w:tcPr>
          <w:p w14:paraId="5AF5423E" w14:textId="77777777" w:rsidR="00543533" w:rsidRPr="00A135E7" w:rsidRDefault="00543533" w:rsidP="00DF2C74">
            <w:pPr>
              <w:widowControl w:val="0"/>
              <w:jc w:val="both"/>
              <w:rPr>
                <w:rFonts w:asciiTheme="minorHAnsi" w:hAnsiTheme="minorHAnsi" w:cstheme="minorHAnsi"/>
                <w:b/>
                <w:bCs/>
                <w:color w:val="002060"/>
                <w:sz w:val="22"/>
                <w:szCs w:val="22"/>
              </w:rPr>
            </w:pPr>
          </w:p>
        </w:tc>
        <w:tc>
          <w:tcPr>
            <w:tcW w:w="6237" w:type="dxa"/>
          </w:tcPr>
          <w:p w14:paraId="0DFB3751"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Mode dédié : -Cellule principale : Numéro et niveau canal dédié, Time Slot, </w:t>
            </w:r>
            <w:proofErr w:type="spellStart"/>
            <w:r w:rsidRPr="00A135E7">
              <w:rPr>
                <w:rFonts w:asciiTheme="minorHAnsi" w:hAnsiTheme="minorHAnsi" w:cstheme="minorHAnsi"/>
                <w:b/>
                <w:bCs/>
                <w:color w:val="002060"/>
                <w:sz w:val="22"/>
                <w:szCs w:val="22"/>
              </w:rPr>
              <w:t>RxQUAL</w:t>
            </w:r>
            <w:proofErr w:type="spellEnd"/>
            <w:r w:rsidRPr="00A135E7">
              <w:rPr>
                <w:rFonts w:asciiTheme="minorHAnsi" w:hAnsiTheme="minorHAnsi" w:cstheme="minorHAnsi"/>
                <w:b/>
                <w:bCs/>
                <w:color w:val="002060"/>
                <w:sz w:val="22"/>
                <w:szCs w:val="22"/>
              </w:rPr>
              <w:t xml:space="preserve">, </w:t>
            </w:r>
            <w:proofErr w:type="spellStart"/>
            <w:r w:rsidRPr="00A135E7">
              <w:rPr>
                <w:rFonts w:asciiTheme="minorHAnsi" w:hAnsiTheme="minorHAnsi" w:cstheme="minorHAnsi"/>
                <w:b/>
                <w:bCs/>
                <w:color w:val="002060"/>
                <w:sz w:val="22"/>
                <w:szCs w:val="22"/>
              </w:rPr>
              <w:t>TxPWR</w:t>
            </w:r>
            <w:proofErr w:type="spellEnd"/>
            <w:r w:rsidRPr="00A135E7">
              <w:rPr>
                <w:rFonts w:asciiTheme="minorHAnsi" w:hAnsiTheme="minorHAnsi" w:cstheme="minorHAnsi"/>
                <w:b/>
                <w:bCs/>
                <w:color w:val="002060"/>
                <w:sz w:val="22"/>
                <w:szCs w:val="22"/>
              </w:rPr>
              <w:t>, CI… -Cellule voisine : BCCH, BSIC, CI, LAC…</w:t>
            </w:r>
          </w:p>
        </w:tc>
        <w:tc>
          <w:tcPr>
            <w:tcW w:w="1829" w:type="dxa"/>
            <w:vMerge/>
            <w:vAlign w:val="center"/>
          </w:tcPr>
          <w:p w14:paraId="7985DC63"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A135E7" w14:paraId="14F1E2E9" w14:textId="77777777" w:rsidTr="00A135E7">
        <w:trPr>
          <w:trHeight w:val="100"/>
        </w:trPr>
        <w:tc>
          <w:tcPr>
            <w:tcW w:w="2018" w:type="dxa"/>
            <w:vMerge/>
          </w:tcPr>
          <w:p w14:paraId="78B8CF16" w14:textId="77777777" w:rsidR="00543533" w:rsidRPr="00A135E7" w:rsidRDefault="00543533" w:rsidP="00DF2C74">
            <w:pPr>
              <w:widowControl w:val="0"/>
              <w:jc w:val="both"/>
              <w:rPr>
                <w:rFonts w:asciiTheme="minorHAnsi" w:hAnsiTheme="minorHAnsi" w:cstheme="minorHAnsi"/>
                <w:b/>
                <w:bCs/>
                <w:color w:val="002060"/>
                <w:sz w:val="22"/>
                <w:szCs w:val="22"/>
              </w:rPr>
            </w:pPr>
          </w:p>
        </w:tc>
        <w:tc>
          <w:tcPr>
            <w:tcW w:w="6237" w:type="dxa"/>
          </w:tcPr>
          <w:p w14:paraId="64ED693D"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Mode forçage : Forçage sur un BCCH</w:t>
            </w:r>
          </w:p>
        </w:tc>
        <w:tc>
          <w:tcPr>
            <w:tcW w:w="1829" w:type="dxa"/>
            <w:vMerge/>
            <w:vAlign w:val="center"/>
          </w:tcPr>
          <w:p w14:paraId="02EB38E2"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A135E7" w14:paraId="5BD4A91E" w14:textId="77777777" w:rsidTr="00A135E7">
        <w:trPr>
          <w:trHeight w:val="100"/>
        </w:trPr>
        <w:tc>
          <w:tcPr>
            <w:tcW w:w="2018" w:type="dxa"/>
            <w:vMerge/>
          </w:tcPr>
          <w:p w14:paraId="1E9ACFF4" w14:textId="77777777" w:rsidR="00543533" w:rsidRPr="00A135E7" w:rsidRDefault="00543533" w:rsidP="00DF2C74">
            <w:pPr>
              <w:widowControl w:val="0"/>
              <w:jc w:val="both"/>
              <w:rPr>
                <w:rFonts w:asciiTheme="minorHAnsi" w:hAnsiTheme="minorHAnsi" w:cstheme="minorHAnsi"/>
                <w:b/>
                <w:bCs/>
                <w:color w:val="002060"/>
                <w:sz w:val="22"/>
                <w:szCs w:val="22"/>
              </w:rPr>
            </w:pPr>
          </w:p>
        </w:tc>
        <w:tc>
          <w:tcPr>
            <w:tcW w:w="6237" w:type="dxa"/>
          </w:tcPr>
          <w:p w14:paraId="34287CD0"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Indications BSS</w:t>
            </w:r>
          </w:p>
        </w:tc>
        <w:tc>
          <w:tcPr>
            <w:tcW w:w="1829" w:type="dxa"/>
            <w:vMerge/>
            <w:vAlign w:val="center"/>
          </w:tcPr>
          <w:p w14:paraId="104901BF"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770203" w14:paraId="794E15E9" w14:textId="77777777" w:rsidTr="00A135E7">
        <w:trPr>
          <w:trHeight w:val="137"/>
        </w:trPr>
        <w:tc>
          <w:tcPr>
            <w:tcW w:w="2018" w:type="dxa"/>
            <w:vMerge w:val="restart"/>
            <w:vAlign w:val="center"/>
          </w:tcPr>
          <w:p w14:paraId="0868CE9A" w14:textId="4F6A455B" w:rsidR="00543533" w:rsidRPr="00A135E7" w:rsidRDefault="005D76F6" w:rsidP="002B65D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Paramètres radio </w:t>
            </w:r>
            <w:r w:rsidR="00543533" w:rsidRPr="00A135E7">
              <w:rPr>
                <w:rFonts w:asciiTheme="minorHAnsi" w:hAnsiTheme="minorHAnsi" w:cstheme="minorHAnsi"/>
                <w:b/>
                <w:bCs/>
                <w:color w:val="002060"/>
                <w:sz w:val="22"/>
                <w:szCs w:val="22"/>
              </w:rPr>
              <w:t>(Interface</w:t>
            </w:r>
            <w:r w:rsidR="002B65D3">
              <w:rPr>
                <w:rFonts w:asciiTheme="minorHAnsi" w:hAnsiTheme="minorHAnsi" w:cstheme="minorHAnsi"/>
                <w:b/>
                <w:bCs/>
                <w:color w:val="002060"/>
                <w:sz w:val="22"/>
                <w:szCs w:val="22"/>
              </w:rPr>
              <w:t xml:space="preserve"> </w:t>
            </w:r>
            <w:r w:rsidR="00543533" w:rsidRPr="00A135E7">
              <w:rPr>
                <w:rFonts w:asciiTheme="minorHAnsi" w:hAnsiTheme="minorHAnsi" w:cstheme="minorHAnsi"/>
                <w:b/>
                <w:bCs/>
                <w:color w:val="002060"/>
                <w:sz w:val="22"/>
                <w:szCs w:val="22"/>
              </w:rPr>
              <w:t>Air) – 3G</w:t>
            </w:r>
          </w:p>
        </w:tc>
        <w:tc>
          <w:tcPr>
            <w:tcW w:w="6237" w:type="dxa"/>
          </w:tcPr>
          <w:p w14:paraId="37CA903C" w14:textId="77777777" w:rsidR="00543533" w:rsidRPr="00A135E7" w:rsidRDefault="00543533" w:rsidP="00DF2C74">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lang w:val="en-GB"/>
              </w:rPr>
              <w:t xml:space="preserve">Serving/Neighbour cell info: UARFCN, Scrambling code, RSCP, </w:t>
            </w:r>
            <w:proofErr w:type="spellStart"/>
            <w:r w:rsidRPr="00A135E7">
              <w:rPr>
                <w:rFonts w:asciiTheme="minorHAnsi" w:hAnsiTheme="minorHAnsi" w:cstheme="minorHAnsi"/>
                <w:b/>
                <w:bCs/>
                <w:color w:val="002060"/>
                <w:sz w:val="22"/>
                <w:szCs w:val="22"/>
                <w:lang w:val="en-GB"/>
              </w:rPr>
              <w:t>EcNo</w:t>
            </w:r>
            <w:proofErr w:type="spellEnd"/>
            <w:r w:rsidRPr="00A135E7">
              <w:rPr>
                <w:rFonts w:asciiTheme="minorHAnsi" w:hAnsiTheme="minorHAnsi" w:cstheme="minorHAnsi"/>
                <w:b/>
                <w:bCs/>
                <w:color w:val="002060"/>
                <w:sz w:val="22"/>
                <w:szCs w:val="22"/>
                <w:lang w:val="en-GB"/>
              </w:rPr>
              <w:t>, MCC, MNC etc…</w:t>
            </w:r>
          </w:p>
        </w:tc>
        <w:tc>
          <w:tcPr>
            <w:tcW w:w="1829" w:type="dxa"/>
            <w:vMerge w:val="restart"/>
            <w:vAlign w:val="center"/>
          </w:tcPr>
          <w:p w14:paraId="710C20AA" w14:textId="77777777" w:rsidR="00543533" w:rsidRPr="00A135E7" w:rsidRDefault="00543533" w:rsidP="00DF2C74">
            <w:pPr>
              <w:widowControl w:val="0"/>
              <w:jc w:val="both"/>
              <w:rPr>
                <w:rFonts w:asciiTheme="minorHAnsi" w:hAnsiTheme="minorHAnsi" w:cstheme="minorHAnsi"/>
                <w:b/>
                <w:bCs/>
                <w:color w:val="002060"/>
                <w:sz w:val="22"/>
                <w:szCs w:val="22"/>
                <w:lang w:val="en-GB"/>
              </w:rPr>
            </w:pPr>
          </w:p>
        </w:tc>
      </w:tr>
      <w:tr w:rsidR="00543533" w:rsidRPr="00A135E7" w14:paraId="6AEEC6B3" w14:textId="77777777" w:rsidTr="00A135E7">
        <w:trPr>
          <w:trHeight w:val="137"/>
        </w:trPr>
        <w:tc>
          <w:tcPr>
            <w:tcW w:w="2018" w:type="dxa"/>
            <w:vMerge/>
            <w:vAlign w:val="center"/>
          </w:tcPr>
          <w:p w14:paraId="43AB8B19" w14:textId="77777777" w:rsidR="00543533" w:rsidRPr="00A135E7" w:rsidRDefault="00543533" w:rsidP="00DF2C74">
            <w:pPr>
              <w:widowControl w:val="0"/>
              <w:jc w:val="both"/>
              <w:rPr>
                <w:rFonts w:asciiTheme="minorHAnsi" w:hAnsiTheme="minorHAnsi" w:cstheme="minorHAnsi"/>
                <w:b/>
                <w:bCs/>
                <w:color w:val="002060"/>
                <w:sz w:val="22"/>
                <w:szCs w:val="22"/>
                <w:lang w:val="en-GB"/>
              </w:rPr>
            </w:pPr>
          </w:p>
        </w:tc>
        <w:tc>
          <w:tcPr>
            <w:tcW w:w="6237" w:type="dxa"/>
          </w:tcPr>
          <w:p w14:paraId="270416E0"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Informations de navigation : Débit Mbps, Tests http, FTP…</w:t>
            </w:r>
          </w:p>
        </w:tc>
        <w:tc>
          <w:tcPr>
            <w:tcW w:w="1829" w:type="dxa"/>
            <w:vMerge/>
            <w:vAlign w:val="center"/>
          </w:tcPr>
          <w:p w14:paraId="62EE4C37"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A135E7" w14:paraId="6DAF6FE9" w14:textId="77777777" w:rsidTr="00A135E7">
        <w:trPr>
          <w:trHeight w:val="133"/>
        </w:trPr>
        <w:tc>
          <w:tcPr>
            <w:tcW w:w="2018" w:type="dxa"/>
            <w:vMerge/>
            <w:vAlign w:val="center"/>
          </w:tcPr>
          <w:p w14:paraId="6549B05E" w14:textId="77777777" w:rsidR="00543533" w:rsidRPr="00A135E7" w:rsidRDefault="00543533" w:rsidP="00DF2C74">
            <w:pPr>
              <w:widowControl w:val="0"/>
              <w:jc w:val="both"/>
              <w:rPr>
                <w:rFonts w:asciiTheme="minorHAnsi" w:hAnsiTheme="minorHAnsi" w:cstheme="minorHAnsi"/>
                <w:b/>
                <w:bCs/>
                <w:color w:val="002060"/>
                <w:sz w:val="22"/>
                <w:szCs w:val="22"/>
              </w:rPr>
            </w:pPr>
          </w:p>
        </w:tc>
        <w:tc>
          <w:tcPr>
            <w:tcW w:w="6237" w:type="dxa"/>
          </w:tcPr>
          <w:p w14:paraId="5700035A"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Informations RRC, </w:t>
            </w:r>
            <w:proofErr w:type="gramStart"/>
            <w:r w:rsidRPr="00A135E7">
              <w:rPr>
                <w:rFonts w:asciiTheme="minorHAnsi" w:hAnsiTheme="minorHAnsi" w:cstheme="minorHAnsi"/>
                <w:b/>
                <w:bCs/>
                <w:color w:val="002060"/>
                <w:sz w:val="22"/>
                <w:szCs w:val="22"/>
              </w:rPr>
              <w:t>RLC….</w:t>
            </w:r>
            <w:proofErr w:type="gramEnd"/>
          </w:p>
        </w:tc>
        <w:tc>
          <w:tcPr>
            <w:tcW w:w="1829" w:type="dxa"/>
            <w:vMerge/>
            <w:vAlign w:val="center"/>
          </w:tcPr>
          <w:p w14:paraId="368D818B"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770203" w14:paraId="7983A0B9" w14:textId="77777777" w:rsidTr="00A135E7">
        <w:trPr>
          <w:trHeight w:val="133"/>
        </w:trPr>
        <w:tc>
          <w:tcPr>
            <w:tcW w:w="2018" w:type="dxa"/>
            <w:vMerge/>
            <w:vAlign w:val="center"/>
          </w:tcPr>
          <w:p w14:paraId="7E65233E" w14:textId="77777777" w:rsidR="00543533" w:rsidRPr="00A135E7" w:rsidRDefault="00543533" w:rsidP="00DF2C74">
            <w:pPr>
              <w:widowControl w:val="0"/>
              <w:jc w:val="both"/>
              <w:rPr>
                <w:rFonts w:asciiTheme="minorHAnsi" w:hAnsiTheme="minorHAnsi" w:cstheme="minorHAnsi"/>
                <w:b/>
                <w:bCs/>
                <w:color w:val="002060"/>
                <w:sz w:val="22"/>
                <w:szCs w:val="22"/>
              </w:rPr>
            </w:pPr>
          </w:p>
        </w:tc>
        <w:tc>
          <w:tcPr>
            <w:tcW w:w="6237" w:type="dxa"/>
          </w:tcPr>
          <w:p w14:paraId="09060D6B" w14:textId="77777777" w:rsidR="00543533" w:rsidRPr="00A135E7" w:rsidRDefault="00543533" w:rsidP="00DF2C74">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lang w:val="en-GB"/>
              </w:rPr>
              <w:t xml:space="preserve">Mode </w:t>
            </w:r>
            <w:proofErr w:type="spellStart"/>
            <w:proofErr w:type="gramStart"/>
            <w:r w:rsidRPr="00A135E7">
              <w:rPr>
                <w:rFonts w:asciiTheme="minorHAnsi" w:hAnsiTheme="minorHAnsi" w:cstheme="minorHAnsi"/>
                <w:b/>
                <w:bCs/>
                <w:color w:val="002060"/>
                <w:sz w:val="22"/>
                <w:szCs w:val="22"/>
                <w:lang w:val="en-GB"/>
              </w:rPr>
              <w:t>forçage</w:t>
            </w:r>
            <w:proofErr w:type="spellEnd"/>
            <w:r w:rsidRPr="00A135E7">
              <w:rPr>
                <w:rFonts w:asciiTheme="minorHAnsi" w:hAnsiTheme="minorHAnsi" w:cstheme="minorHAnsi"/>
                <w:b/>
                <w:bCs/>
                <w:color w:val="002060"/>
                <w:sz w:val="22"/>
                <w:szCs w:val="22"/>
                <w:lang w:val="en-GB"/>
              </w:rPr>
              <w:t> :</w:t>
            </w:r>
            <w:proofErr w:type="gramEnd"/>
            <w:r w:rsidRPr="00A135E7">
              <w:rPr>
                <w:rFonts w:asciiTheme="minorHAnsi" w:hAnsiTheme="minorHAnsi" w:cstheme="minorHAnsi"/>
                <w:b/>
                <w:bCs/>
                <w:color w:val="002060"/>
                <w:sz w:val="22"/>
                <w:szCs w:val="22"/>
                <w:lang w:val="en-GB"/>
              </w:rPr>
              <w:t xml:space="preserve"> RAT Lock, Band Lock, UARFCN/cell Lock…</w:t>
            </w:r>
          </w:p>
        </w:tc>
        <w:tc>
          <w:tcPr>
            <w:tcW w:w="1829" w:type="dxa"/>
            <w:vMerge/>
            <w:vAlign w:val="center"/>
          </w:tcPr>
          <w:p w14:paraId="483D7A24" w14:textId="77777777" w:rsidR="00543533" w:rsidRPr="00A135E7" w:rsidRDefault="00543533" w:rsidP="00DF2C74">
            <w:pPr>
              <w:widowControl w:val="0"/>
              <w:jc w:val="both"/>
              <w:rPr>
                <w:rFonts w:asciiTheme="minorHAnsi" w:hAnsiTheme="minorHAnsi" w:cstheme="minorHAnsi"/>
                <w:b/>
                <w:bCs/>
                <w:color w:val="002060"/>
                <w:sz w:val="22"/>
                <w:szCs w:val="22"/>
                <w:lang w:val="en-GB"/>
              </w:rPr>
            </w:pPr>
          </w:p>
        </w:tc>
      </w:tr>
      <w:tr w:rsidR="00543533" w:rsidRPr="00770203" w14:paraId="43C4184D" w14:textId="77777777" w:rsidTr="00A135E7">
        <w:trPr>
          <w:trHeight w:val="137"/>
        </w:trPr>
        <w:tc>
          <w:tcPr>
            <w:tcW w:w="2018" w:type="dxa"/>
            <w:vMerge w:val="restart"/>
            <w:vAlign w:val="center"/>
          </w:tcPr>
          <w:p w14:paraId="49B9DDC1" w14:textId="3AF39803" w:rsidR="00543533" w:rsidRPr="00A135E7" w:rsidRDefault="005D76F6" w:rsidP="002B65D3">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Paramètres radio </w:t>
            </w:r>
            <w:r w:rsidR="00543533" w:rsidRPr="00A135E7">
              <w:rPr>
                <w:rFonts w:asciiTheme="minorHAnsi" w:hAnsiTheme="minorHAnsi" w:cstheme="minorHAnsi"/>
                <w:b/>
                <w:bCs/>
                <w:color w:val="002060"/>
                <w:sz w:val="22"/>
                <w:szCs w:val="22"/>
              </w:rPr>
              <w:t>(Interface</w:t>
            </w:r>
            <w:r w:rsidR="002B65D3">
              <w:rPr>
                <w:rFonts w:asciiTheme="minorHAnsi" w:hAnsiTheme="minorHAnsi" w:cstheme="minorHAnsi"/>
                <w:b/>
                <w:bCs/>
                <w:color w:val="002060"/>
                <w:sz w:val="22"/>
                <w:szCs w:val="22"/>
              </w:rPr>
              <w:t xml:space="preserve"> </w:t>
            </w:r>
            <w:r w:rsidR="00543533" w:rsidRPr="00A135E7">
              <w:rPr>
                <w:rFonts w:asciiTheme="minorHAnsi" w:hAnsiTheme="minorHAnsi" w:cstheme="minorHAnsi"/>
                <w:b/>
                <w:bCs/>
                <w:color w:val="002060"/>
                <w:sz w:val="22"/>
                <w:szCs w:val="22"/>
              </w:rPr>
              <w:t>Air) – 4G</w:t>
            </w:r>
          </w:p>
        </w:tc>
        <w:tc>
          <w:tcPr>
            <w:tcW w:w="6237" w:type="dxa"/>
          </w:tcPr>
          <w:p w14:paraId="7A7D1B63" w14:textId="77777777" w:rsidR="00543533" w:rsidRPr="00A135E7" w:rsidRDefault="00543533" w:rsidP="00DF2C74">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lang w:val="en-GB"/>
              </w:rPr>
              <w:t xml:space="preserve">Serving/Neighbour cell info: EARFCN, PCI, </w:t>
            </w:r>
            <w:proofErr w:type="spellStart"/>
            <w:r w:rsidRPr="00A135E7">
              <w:rPr>
                <w:rFonts w:asciiTheme="minorHAnsi" w:hAnsiTheme="minorHAnsi" w:cstheme="minorHAnsi"/>
                <w:b/>
                <w:bCs/>
                <w:color w:val="002060"/>
                <w:sz w:val="22"/>
                <w:szCs w:val="22"/>
                <w:lang w:val="en-GB"/>
              </w:rPr>
              <w:t>EcNo</w:t>
            </w:r>
            <w:proofErr w:type="spellEnd"/>
            <w:r w:rsidRPr="00A135E7">
              <w:rPr>
                <w:rFonts w:asciiTheme="minorHAnsi" w:hAnsiTheme="minorHAnsi" w:cstheme="minorHAnsi"/>
                <w:b/>
                <w:bCs/>
                <w:color w:val="002060"/>
                <w:sz w:val="22"/>
                <w:szCs w:val="22"/>
                <w:lang w:val="en-GB"/>
              </w:rPr>
              <w:t>, MCC, MNC, Cell ID, TAC etc…</w:t>
            </w:r>
          </w:p>
        </w:tc>
        <w:tc>
          <w:tcPr>
            <w:tcW w:w="1829" w:type="dxa"/>
            <w:vMerge w:val="restart"/>
            <w:vAlign w:val="center"/>
          </w:tcPr>
          <w:p w14:paraId="2C90A2D9" w14:textId="77777777" w:rsidR="00543533" w:rsidRPr="00A135E7" w:rsidRDefault="00543533" w:rsidP="00DF2C74">
            <w:pPr>
              <w:widowControl w:val="0"/>
              <w:jc w:val="both"/>
              <w:rPr>
                <w:rFonts w:asciiTheme="minorHAnsi" w:hAnsiTheme="minorHAnsi" w:cstheme="minorHAnsi"/>
                <w:b/>
                <w:bCs/>
                <w:color w:val="002060"/>
                <w:sz w:val="22"/>
                <w:szCs w:val="22"/>
                <w:lang w:val="en-GB"/>
              </w:rPr>
            </w:pPr>
          </w:p>
        </w:tc>
      </w:tr>
      <w:tr w:rsidR="00543533" w:rsidRPr="00A135E7" w14:paraId="426857B7" w14:textId="77777777" w:rsidTr="00A135E7">
        <w:trPr>
          <w:trHeight w:val="137"/>
        </w:trPr>
        <w:tc>
          <w:tcPr>
            <w:tcW w:w="2018" w:type="dxa"/>
            <w:vMerge/>
            <w:vAlign w:val="center"/>
          </w:tcPr>
          <w:p w14:paraId="54E52806" w14:textId="77777777" w:rsidR="00543533" w:rsidRPr="00A135E7" w:rsidRDefault="00543533" w:rsidP="00DF2C74">
            <w:pPr>
              <w:widowControl w:val="0"/>
              <w:jc w:val="both"/>
              <w:rPr>
                <w:rFonts w:asciiTheme="minorHAnsi" w:hAnsiTheme="minorHAnsi" w:cstheme="minorHAnsi"/>
                <w:b/>
                <w:bCs/>
                <w:color w:val="002060"/>
                <w:sz w:val="22"/>
                <w:szCs w:val="22"/>
                <w:lang w:val="en-GB"/>
              </w:rPr>
            </w:pPr>
          </w:p>
        </w:tc>
        <w:tc>
          <w:tcPr>
            <w:tcW w:w="6237" w:type="dxa"/>
          </w:tcPr>
          <w:p w14:paraId="763D5727"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Informations de navigation : Débit Mbps, Tests http, FTP…</w:t>
            </w:r>
          </w:p>
        </w:tc>
        <w:tc>
          <w:tcPr>
            <w:tcW w:w="1829" w:type="dxa"/>
            <w:vMerge/>
            <w:vAlign w:val="center"/>
          </w:tcPr>
          <w:p w14:paraId="2A455F5E"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A135E7" w14:paraId="074BBFF0" w14:textId="77777777" w:rsidTr="00A135E7">
        <w:trPr>
          <w:trHeight w:val="133"/>
        </w:trPr>
        <w:tc>
          <w:tcPr>
            <w:tcW w:w="2018" w:type="dxa"/>
            <w:vMerge/>
            <w:vAlign w:val="center"/>
          </w:tcPr>
          <w:p w14:paraId="37F9D4A8" w14:textId="77777777" w:rsidR="00543533" w:rsidRPr="00A135E7" w:rsidRDefault="00543533" w:rsidP="00DF2C74">
            <w:pPr>
              <w:widowControl w:val="0"/>
              <w:jc w:val="both"/>
              <w:rPr>
                <w:rFonts w:asciiTheme="minorHAnsi" w:hAnsiTheme="minorHAnsi" w:cstheme="minorHAnsi"/>
                <w:b/>
                <w:bCs/>
                <w:color w:val="002060"/>
                <w:sz w:val="22"/>
                <w:szCs w:val="22"/>
              </w:rPr>
            </w:pPr>
          </w:p>
        </w:tc>
        <w:tc>
          <w:tcPr>
            <w:tcW w:w="6237" w:type="dxa"/>
          </w:tcPr>
          <w:p w14:paraId="06600E52" w14:textId="77777777" w:rsidR="00543533" w:rsidRPr="00A135E7" w:rsidRDefault="00543533"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Informations RRC, RLC…</w:t>
            </w:r>
          </w:p>
        </w:tc>
        <w:tc>
          <w:tcPr>
            <w:tcW w:w="1829" w:type="dxa"/>
            <w:vMerge/>
            <w:vAlign w:val="center"/>
          </w:tcPr>
          <w:p w14:paraId="2E1218BC" w14:textId="77777777" w:rsidR="00543533" w:rsidRPr="00A135E7" w:rsidRDefault="00543533" w:rsidP="00DF2C74">
            <w:pPr>
              <w:widowControl w:val="0"/>
              <w:jc w:val="both"/>
              <w:rPr>
                <w:rFonts w:asciiTheme="minorHAnsi" w:hAnsiTheme="minorHAnsi" w:cstheme="minorHAnsi"/>
                <w:b/>
                <w:bCs/>
                <w:color w:val="002060"/>
                <w:sz w:val="22"/>
                <w:szCs w:val="22"/>
              </w:rPr>
            </w:pPr>
          </w:p>
        </w:tc>
      </w:tr>
      <w:tr w:rsidR="00543533" w:rsidRPr="00770203" w14:paraId="4B9EDCC4" w14:textId="77777777" w:rsidTr="00A135E7">
        <w:trPr>
          <w:trHeight w:val="109"/>
        </w:trPr>
        <w:tc>
          <w:tcPr>
            <w:tcW w:w="2018" w:type="dxa"/>
            <w:vMerge/>
            <w:vAlign w:val="center"/>
          </w:tcPr>
          <w:p w14:paraId="000F1349" w14:textId="77777777" w:rsidR="00543533" w:rsidRPr="00A135E7" w:rsidRDefault="00543533" w:rsidP="00DF2C74">
            <w:pPr>
              <w:widowControl w:val="0"/>
              <w:jc w:val="both"/>
              <w:rPr>
                <w:rFonts w:asciiTheme="minorHAnsi" w:hAnsiTheme="minorHAnsi" w:cstheme="minorHAnsi"/>
                <w:b/>
                <w:bCs/>
                <w:color w:val="002060"/>
                <w:sz w:val="22"/>
                <w:szCs w:val="22"/>
              </w:rPr>
            </w:pPr>
          </w:p>
        </w:tc>
        <w:tc>
          <w:tcPr>
            <w:tcW w:w="6237" w:type="dxa"/>
          </w:tcPr>
          <w:p w14:paraId="5D639ABB" w14:textId="77777777" w:rsidR="00543533" w:rsidRPr="00A135E7" w:rsidRDefault="00543533" w:rsidP="00DF2C74">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lang w:val="en-GB"/>
              </w:rPr>
              <w:t xml:space="preserve">Mode </w:t>
            </w:r>
            <w:proofErr w:type="spellStart"/>
            <w:proofErr w:type="gramStart"/>
            <w:r w:rsidRPr="00A135E7">
              <w:rPr>
                <w:rFonts w:asciiTheme="minorHAnsi" w:hAnsiTheme="minorHAnsi" w:cstheme="minorHAnsi"/>
                <w:b/>
                <w:bCs/>
                <w:color w:val="002060"/>
                <w:sz w:val="22"/>
                <w:szCs w:val="22"/>
                <w:lang w:val="en-GB"/>
              </w:rPr>
              <w:t>forçage</w:t>
            </w:r>
            <w:proofErr w:type="spellEnd"/>
            <w:r w:rsidRPr="00A135E7">
              <w:rPr>
                <w:rFonts w:asciiTheme="minorHAnsi" w:hAnsiTheme="minorHAnsi" w:cstheme="minorHAnsi"/>
                <w:b/>
                <w:bCs/>
                <w:color w:val="002060"/>
                <w:sz w:val="22"/>
                <w:szCs w:val="22"/>
                <w:lang w:val="en-GB"/>
              </w:rPr>
              <w:t> :</w:t>
            </w:r>
            <w:proofErr w:type="gramEnd"/>
            <w:r w:rsidRPr="00A135E7">
              <w:rPr>
                <w:rFonts w:asciiTheme="minorHAnsi" w:hAnsiTheme="minorHAnsi" w:cstheme="minorHAnsi"/>
                <w:b/>
                <w:bCs/>
                <w:color w:val="002060"/>
                <w:sz w:val="22"/>
                <w:szCs w:val="22"/>
                <w:lang w:val="en-GB"/>
              </w:rPr>
              <w:t xml:space="preserve"> RAT Lock, Band Lock, EARFCN/PCI Lock…</w:t>
            </w:r>
          </w:p>
        </w:tc>
        <w:tc>
          <w:tcPr>
            <w:tcW w:w="1829" w:type="dxa"/>
            <w:vMerge/>
            <w:vAlign w:val="center"/>
          </w:tcPr>
          <w:p w14:paraId="5133CF27" w14:textId="77777777" w:rsidR="00543533" w:rsidRPr="00A135E7" w:rsidRDefault="00543533" w:rsidP="00DF2C74">
            <w:pPr>
              <w:widowControl w:val="0"/>
              <w:jc w:val="both"/>
              <w:rPr>
                <w:rFonts w:asciiTheme="minorHAnsi" w:hAnsiTheme="minorHAnsi" w:cstheme="minorHAnsi"/>
                <w:b/>
                <w:bCs/>
                <w:color w:val="002060"/>
                <w:sz w:val="22"/>
                <w:szCs w:val="22"/>
                <w:lang w:val="en-GB"/>
              </w:rPr>
            </w:pPr>
          </w:p>
        </w:tc>
      </w:tr>
      <w:tr w:rsidR="00AB3A46" w:rsidRPr="00770203" w14:paraId="539ECE54" w14:textId="77777777" w:rsidTr="00A135E7">
        <w:trPr>
          <w:trHeight w:val="109"/>
        </w:trPr>
        <w:tc>
          <w:tcPr>
            <w:tcW w:w="2018" w:type="dxa"/>
            <w:vMerge w:val="restart"/>
            <w:vAlign w:val="center"/>
          </w:tcPr>
          <w:p w14:paraId="2A05E1DB" w14:textId="2E1B90C5" w:rsidR="00AB3A46" w:rsidRPr="00A135E7" w:rsidRDefault="00AB3A46" w:rsidP="002B65D3">
            <w:pPr>
              <w:widowControl w:val="0"/>
              <w:jc w:val="both"/>
              <w:rPr>
                <w:rFonts w:asciiTheme="minorHAnsi" w:hAnsiTheme="minorHAnsi" w:cstheme="minorHAnsi"/>
                <w:b/>
                <w:bCs/>
                <w:color w:val="002060"/>
                <w:sz w:val="22"/>
                <w:szCs w:val="22"/>
              </w:rPr>
            </w:pPr>
            <w:r w:rsidRPr="00202F98">
              <w:rPr>
                <w:rFonts w:asciiTheme="minorHAnsi" w:hAnsiTheme="minorHAnsi" w:cstheme="minorHAnsi"/>
                <w:b/>
                <w:bCs/>
                <w:color w:val="002060"/>
                <w:sz w:val="22"/>
                <w:szCs w:val="22"/>
              </w:rPr>
              <w:t>Para</w:t>
            </w:r>
            <w:r>
              <w:rPr>
                <w:rFonts w:asciiTheme="minorHAnsi" w:hAnsiTheme="minorHAnsi" w:cstheme="minorHAnsi"/>
                <w:b/>
                <w:bCs/>
                <w:color w:val="002060"/>
                <w:sz w:val="22"/>
                <w:szCs w:val="22"/>
              </w:rPr>
              <w:t>mètres radio (Interface</w:t>
            </w:r>
            <w:r w:rsidR="002B65D3">
              <w:rPr>
                <w:rFonts w:asciiTheme="minorHAnsi" w:hAnsiTheme="minorHAnsi" w:cstheme="minorHAnsi"/>
                <w:b/>
                <w:bCs/>
                <w:color w:val="002060"/>
                <w:sz w:val="22"/>
                <w:szCs w:val="22"/>
              </w:rPr>
              <w:t xml:space="preserve"> </w:t>
            </w:r>
            <w:r>
              <w:rPr>
                <w:rFonts w:asciiTheme="minorHAnsi" w:hAnsiTheme="minorHAnsi" w:cstheme="minorHAnsi"/>
                <w:b/>
                <w:bCs/>
                <w:color w:val="002060"/>
                <w:sz w:val="22"/>
                <w:szCs w:val="22"/>
              </w:rPr>
              <w:t>Air) – 5</w:t>
            </w:r>
            <w:r w:rsidRPr="00202F98">
              <w:rPr>
                <w:rFonts w:asciiTheme="minorHAnsi" w:hAnsiTheme="minorHAnsi" w:cstheme="minorHAnsi"/>
                <w:b/>
                <w:bCs/>
                <w:color w:val="002060"/>
                <w:sz w:val="22"/>
                <w:szCs w:val="22"/>
              </w:rPr>
              <w:t>G</w:t>
            </w:r>
          </w:p>
        </w:tc>
        <w:tc>
          <w:tcPr>
            <w:tcW w:w="6237" w:type="dxa"/>
          </w:tcPr>
          <w:p w14:paraId="3EB6609B" w14:textId="079F4F2B" w:rsidR="00AB3A46" w:rsidRPr="00A135E7" w:rsidRDefault="00AB3A46">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lang w:val="en-GB"/>
              </w:rPr>
              <w:t xml:space="preserve">Serving/Neighbour cell info: </w:t>
            </w:r>
            <w:r>
              <w:rPr>
                <w:rFonts w:asciiTheme="minorHAnsi" w:hAnsiTheme="minorHAnsi" w:cstheme="minorHAnsi"/>
                <w:b/>
                <w:bCs/>
                <w:color w:val="002060"/>
                <w:sz w:val="22"/>
                <w:szCs w:val="22"/>
                <w:lang w:val="en-GB"/>
              </w:rPr>
              <w:t xml:space="preserve">SSB NR </w:t>
            </w:r>
            <w:r w:rsidRPr="00A135E7">
              <w:rPr>
                <w:rFonts w:asciiTheme="minorHAnsi" w:hAnsiTheme="minorHAnsi" w:cstheme="minorHAnsi"/>
                <w:b/>
                <w:bCs/>
                <w:color w:val="002060"/>
                <w:sz w:val="22"/>
                <w:szCs w:val="22"/>
                <w:lang w:val="en-GB"/>
              </w:rPr>
              <w:t>ARFCN, MCC, MNC, Cell ID</w:t>
            </w:r>
            <w:r>
              <w:rPr>
                <w:rFonts w:asciiTheme="minorHAnsi" w:hAnsiTheme="minorHAnsi" w:cstheme="minorHAnsi"/>
                <w:b/>
                <w:bCs/>
                <w:color w:val="002060"/>
                <w:sz w:val="22"/>
                <w:szCs w:val="22"/>
                <w:lang w:val="en-GB"/>
              </w:rPr>
              <w:t>, BWP ID, BWP bandwidth, SSB GSCN…</w:t>
            </w:r>
          </w:p>
        </w:tc>
        <w:tc>
          <w:tcPr>
            <w:tcW w:w="1829" w:type="dxa"/>
            <w:vAlign w:val="center"/>
          </w:tcPr>
          <w:p w14:paraId="75A4F02C" w14:textId="77777777" w:rsidR="00AB3A46" w:rsidRPr="00A135E7" w:rsidRDefault="00AB3A46" w:rsidP="00DF2C74">
            <w:pPr>
              <w:widowControl w:val="0"/>
              <w:jc w:val="both"/>
              <w:rPr>
                <w:rFonts w:asciiTheme="minorHAnsi" w:hAnsiTheme="minorHAnsi" w:cstheme="minorHAnsi"/>
                <w:b/>
                <w:bCs/>
                <w:color w:val="002060"/>
                <w:sz w:val="22"/>
                <w:szCs w:val="22"/>
                <w:lang w:val="en-GB"/>
              </w:rPr>
            </w:pPr>
          </w:p>
        </w:tc>
      </w:tr>
      <w:tr w:rsidR="00AB3A46" w:rsidRPr="00BC3411" w14:paraId="2E432548" w14:textId="77777777" w:rsidTr="00A135E7">
        <w:trPr>
          <w:trHeight w:val="109"/>
        </w:trPr>
        <w:tc>
          <w:tcPr>
            <w:tcW w:w="2018" w:type="dxa"/>
            <w:vMerge/>
            <w:vAlign w:val="center"/>
          </w:tcPr>
          <w:p w14:paraId="7173A7A2" w14:textId="77777777" w:rsidR="00AB3A46" w:rsidRPr="00C77E28" w:rsidRDefault="00AB3A46" w:rsidP="00DF2C74">
            <w:pPr>
              <w:widowControl w:val="0"/>
              <w:jc w:val="both"/>
              <w:rPr>
                <w:rFonts w:asciiTheme="minorHAnsi" w:hAnsiTheme="minorHAnsi" w:cstheme="minorHAnsi"/>
                <w:b/>
                <w:bCs/>
                <w:color w:val="002060"/>
                <w:sz w:val="22"/>
                <w:szCs w:val="22"/>
                <w:lang w:val="en-GB"/>
              </w:rPr>
            </w:pPr>
          </w:p>
        </w:tc>
        <w:tc>
          <w:tcPr>
            <w:tcW w:w="6237" w:type="dxa"/>
          </w:tcPr>
          <w:p w14:paraId="7CF2DC65" w14:textId="41E8C8DF" w:rsidR="00AB3A46" w:rsidRPr="00C77E28" w:rsidRDefault="00AB3A46" w:rsidP="00DF2C74">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Informations de navigation : Débit Mbps, Tests http, FTP…</w:t>
            </w:r>
          </w:p>
        </w:tc>
        <w:tc>
          <w:tcPr>
            <w:tcW w:w="1829" w:type="dxa"/>
            <w:vAlign w:val="center"/>
          </w:tcPr>
          <w:p w14:paraId="0BFE1A49" w14:textId="77777777" w:rsidR="00AB3A46" w:rsidRPr="00C77E28" w:rsidRDefault="00AB3A46" w:rsidP="00DF2C74">
            <w:pPr>
              <w:widowControl w:val="0"/>
              <w:jc w:val="both"/>
              <w:rPr>
                <w:rFonts w:asciiTheme="minorHAnsi" w:hAnsiTheme="minorHAnsi" w:cstheme="minorHAnsi"/>
                <w:b/>
                <w:bCs/>
                <w:color w:val="002060"/>
                <w:sz w:val="22"/>
                <w:szCs w:val="22"/>
              </w:rPr>
            </w:pPr>
          </w:p>
        </w:tc>
      </w:tr>
      <w:tr w:rsidR="00AB3A46" w:rsidRPr="00BC3411" w14:paraId="003878A4" w14:textId="77777777" w:rsidTr="00A135E7">
        <w:trPr>
          <w:trHeight w:val="109"/>
        </w:trPr>
        <w:tc>
          <w:tcPr>
            <w:tcW w:w="2018" w:type="dxa"/>
            <w:vMerge/>
            <w:vAlign w:val="center"/>
          </w:tcPr>
          <w:p w14:paraId="527E7C28" w14:textId="77777777" w:rsidR="00AB3A46" w:rsidRPr="00202F98" w:rsidRDefault="00AB3A46" w:rsidP="00AB3A46">
            <w:pPr>
              <w:widowControl w:val="0"/>
              <w:jc w:val="both"/>
              <w:rPr>
                <w:rFonts w:asciiTheme="minorHAnsi" w:hAnsiTheme="minorHAnsi" w:cstheme="minorHAnsi"/>
                <w:b/>
                <w:bCs/>
                <w:color w:val="002060"/>
                <w:sz w:val="22"/>
                <w:szCs w:val="22"/>
              </w:rPr>
            </w:pPr>
          </w:p>
        </w:tc>
        <w:tc>
          <w:tcPr>
            <w:tcW w:w="6237" w:type="dxa"/>
          </w:tcPr>
          <w:p w14:paraId="596DE6FE" w14:textId="76F3B247" w:rsidR="00AB3A46" w:rsidRPr="00A135E7" w:rsidRDefault="00AB3A46" w:rsidP="00AB3A46">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rPr>
              <w:t>Informations RRC, RLC…</w:t>
            </w:r>
          </w:p>
        </w:tc>
        <w:tc>
          <w:tcPr>
            <w:tcW w:w="1829" w:type="dxa"/>
            <w:vAlign w:val="center"/>
          </w:tcPr>
          <w:p w14:paraId="68437DA8" w14:textId="77777777" w:rsidR="00AB3A46" w:rsidRPr="00A135E7" w:rsidRDefault="00AB3A46" w:rsidP="00AB3A46">
            <w:pPr>
              <w:widowControl w:val="0"/>
              <w:jc w:val="both"/>
              <w:rPr>
                <w:rFonts w:asciiTheme="minorHAnsi" w:hAnsiTheme="minorHAnsi" w:cstheme="minorHAnsi"/>
                <w:b/>
                <w:bCs/>
                <w:color w:val="002060"/>
                <w:sz w:val="22"/>
                <w:szCs w:val="22"/>
                <w:lang w:val="en-GB"/>
              </w:rPr>
            </w:pPr>
          </w:p>
        </w:tc>
      </w:tr>
      <w:tr w:rsidR="00AB3A46" w:rsidRPr="00770203" w14:paraId="44F55AA1" w14:textId="77777777" w:rsidTr="00A135E7">
        <w:trPr>
          <w:trHeight w:val="109"/>
        </w:trPr>
        <w:tc>
          <w:tcPr>
            <w:tcW w:w="2018" w:type="dxa"/>
            <w:vMerge/>
            <w:vAlign w:val="center"/>
          </w:tcPr>
          <w:p w14:paraId="095B980E" w14:textId="77777777" w:rsidR="00AB3A46" w:rsidRPr="00202F98" w:rsidRDefault="00AB3A46" w:rsidP="00AB3A46">
            <w:pPr>
              <w:widowControl w:val="0"/>
              <w:jc w:val="both"/>
              <w:rPr>
                <w:rFonts w:asciiTheme="minorHAnsi" w:hAnsiTheme="minorHAnsi" w:cstheme="minorHAnsi"/>
                <w:b/>
                <w:bCs/>
                <w:color w:val="002060"/>
                <w:sz w:val="22"/>
                <w:szCs w:val="22"/>
              </w:rPr>
            </w:pPr>
          </w:p>
        </w:tc>
        <w:tc>
          <w:tcPr>
            <w:tcW w:w="6237" w:type="dxa"/>
          </w:tcPr>
          <w:p w14:paraId="19E50F0E" w14:textId="3F7FFEA2" w:rsidR="00AB3A46" w:rsidRPr="00C77E28" w:rsidRDefault="00AB3A46">
            <w:pPr>
              <w:widowControl w:val="0"/>
              <w:jc w:val="both"/>
              <w:rPr>
                <w:rFonts w:asciiTheme="minorHAnsi" w:hAnsiTheme="minorHAnsi" w:cstheme="minorHAnsi"/>
                <w:b/>
                <w:bCs/>
                <w:color w:val="002060"/>
                <w:sz w:val="22"/>
                <w:szCs w:val="22"/>
                <w:lang w:val="en-GB"/>
              </w:rPr>
            </w:pPr>
            <w:r w:rsidRPr="00A135E7">
              <w:rPr>
                <w:rFonts w:asciiTheme="minorHAnsi" w:hAnsiTheme="minorHAnsi" w:cstheme="minorHAnsi"/>
                <w:b/>
                <w:bCs/>
                <w:color w:val="002060"/>
                <w:sz w:val="22"/>
                <w:szCs w:val="22"/>
                <w:lang w:val="en-GB"/>
              </w:rPr>
              <w:t xml:space="preserve">Mode </w:t>
            </w:r>
            <w:proofErr w:type="spellStart"/>
            <w:proofErr w:type="gramStart"/>
            <w:r w:rsidRPr="00A135E7">
              <w:rPr>
                <w:rFonts w:asciiTheme="minorHAnsi" w:hAnsiTheme="minorHAnsi" w:cstheme="minorHAnsi"/>
                <w:b/>
                <w:bCs/>
                <w:color w:val="002060"/>
                <w:sz w:val="22"/>
                <w:szCs w:val="22"/>
                <w:lang w:val="en-GB"/>
              </w:rPr>
              <w:t>forçage</w:t>
            </w:r>
            <w:proofErr w:type="spellEnd"/>
            <w:r w:rsidRPr="00A135E7">
              <w:rPr>
                <w:rFonts w:asciiTheme="minorHAnsi" w:hAnsiTheme="minorHAnsi" w:cstheme="minorHAnsi"/>
                <w:b/>
                <w:bCs/>
                <w:color w:val="002060"/>
                <w:sz w:val="22"/>
                <w:szCs w:val="22"/>
                <w:lang w:val="en-GB"/>
              </w:rPr>
              <w:t> :</w:t>
            </w:r>
            <w:proofErr w:type="gramEnd"/>
            <w:r w:rsidRPr="00A135E7">
              <w:rPr>
                <w:rFonts w:asciiTheme="minorHAnsi" w:hAnsiTheme="minorHAnsi" w:cstheme="minorHAnsi"/>
                <w:b/>
                <w:bCs/>
                <w:color w:val="002060"/>
                <w:sz w:val="22"/>
                <w:szCs w:val="22"/>
                <w:lang w:val="en-GB"/>
              </w:rPr>
              <w:t xml:space="preserve"> RAT Lock, Band Lock, ARFCN/</w:t>
            </w:r>
            <w:r>
              <w:rPr>
                <w:rFonts w:asciiTheme="minorHAnsi" w:hAnsiTheme="minorHAnsi" w:cstheme="minorHAnsi"/>
                <w:b/>
                <w:bCs/>
                <w:color w:val="002060"/>
                <w:sz w:val="22"/>
                <w:szCs w:val="22"/>
                <w:lang w:val="en-GB"/>
              </w:rPr>
              <w:t xml:space="preserve"> SSB NR Cell</w:t>
            </w:r>
            <w:r w:rsidRPr="00A135E7">
              <w:rPr>
                <w:rFonts w:asciiTheme="minorHAnsi" w:hAnsiTheme="minorHAnsi" w:cstheme="minorHAnsi"/>
                <w:b/>
                <w:bCs/>
                <w:color w:val="002060"/>
                <w:sz w:val="22"/>
                <w:szCs w:val="22"/>
                <w:lang w:val="en-GB"/>
              </w:rPr>
              <w:t xml:space="preserve"> Lock…</w:t>
            </w:r>
          </w:p>
        </w:tc>
        <w:tc>
          <w:tcPr>
            <w:tcW w:w="1829" w:type="dxa"/>
            <w:vAlign w:val="center"/>
          </w:tcPr>
          <w:p w14:paraId="037F47E2" w14:textId="77777777" w:rsidR="00AB3A46" w:rsidRPr="00A135E7" w:rsidRDefault="00AB3A46" w:rsidP="00AB3A46">
            <w:pPr>
              <w:widowControl w:val="0"/>
              <w:jc w:val="both"/>
              <w:rPr>
                <w:rFonts w:asciiTheme="minorHAnsi" w:hAnsiTheme="minorHAnsi" w:cstheme="minorHAnsi"/>
                <w:b/>
                <w:bCs/>
                <w:color w:val="002060"/>
                <w:sz w:val="22"/>
                <w:szCs w:val="22"/>
                <w:lang w:val="en-GB"/>
              </w:rPr>
            </w:pPr>
          </w:p>
        </w:tc>
      </w:tr>
      <w:tr w:rsidR="00AB3A46" w:rsidRPr="00A135E7" w14:paraId="435488BE" w14:textId="77777777" w:rsidTr="00A135E7">
        <w:trPr>
          <w:trHeight w:val="109"/>
        </w:trPr>
        <w:tc>
          <w:tcPr>
            <w:tcW w:w="2018" w:type="dxa"/>
          </w:tcPr>
          <w:p w14:paraId="28881DA0" w14:textId="77777777" w:rsidR="00AB3A46" w:rsidRPr="00A135E7" w:rsidRDefault="00AB3A46" w:rsidP="00AB3A4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Garantie</w:t>
            </w:r>
          </w:p>
        </w:tc>
        <w:tc>
          <w:tcPr>
            <w:tcW w:w="6237" w:type="dxa"/>
          </w:tcPr>
          <w:p w14:paraId="08E5557A" w14:textId="77777777" w:rsidR="00AB3A46" w:rsidRPr="00A135E7" w:rsidRDefault="00AB3A46" w:rsidP="00AB3A4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1 année</w:t>
            </w:r>
          </w:p>
        </w:tc>
        <w:tc>
          <w:tcPr>
            <w:tcW w:w="1829" w:type="dxa"/>
          </w:tcPr>
          <w:p w14:paraId="610CCE55" w14:textId="77777777" w:rsidR="00AB3A46" w:rsidRPr="00A135E7" w:rsidRDefault="00AB3A46" w:rsidP="00AB3A46">
            <w:pPr>
              <w:widowControl w:val="0"/>
              <w:jc w:val="both"/>
              <w:rPr>
                <w:rFonts w:asciiTheme="minorHAnsi" w:hAnsiTheme="minorHAnsi" w:cstheme="minorHAnsi"/>
                <w:b/>
                <w:bCs/>
                <w:color w:val="002060"/>
                <w:sz w:val="22"/>
                <w:szCs w:val="22"/>
              </w:rPr>
            </w:pPr>
          </w:p>
        </w:tc>
      </w:tr>
    </w:tbl>
    <w:p w14:paraId="24856AB6" w14:textId="2D5B9BE3"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2E783027" w14:textId="53DC1618"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3D486CF6" w14:textId="1E88F5D5"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074BA567" w14:textId="77777777"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233F7327" w14:textId="28E84708" w:rsidR="002F0375" w:rsidRPr="00A135E7" w:rsidRDefault="002F0375" w:rsidP="00160E17">
      <w:pPr>
        <w:widowControl w:val="0"/>
        <w:autoSpaceDE w:val="0"/>
        <w:autoSpaceDN w:val="0"/>
        <w:adjustRightInd w:val="0"/>
        <w:jc w:val="center"/>
        <w:rPr>
          <w:rFonts w:asciiTheme="minorHAnsi" w:hAnsiTheme="minorHAnsi" w:cstheme="minorHAnsi"/>
          <w:b/>
          <w:sz w:val="22"/>
          <w:szCs w:val="22"/>
          <w:u w:val="single"/>
        </w:rPr>
      </w:pPr>
    </w:p>
    <w:p w14:paraId="71F9BCEB" w14:textId="14D17A5C"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434FDFFB" w14:textId="6A5081BD"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2D8E1C88" w14:textId="3FE96453"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77BA9299" w14:textId="4B96FE9A"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7AB24012" w14:textId="2350E27C"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710D70E8" w14:textId="2BB16786"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4FDD413E" w14:textId="761CBEE3"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47D402B9" w14:textId="2B796194"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6AA13398" w14:textId="45453D56"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0C4EF465" w14:textId="4C028C99"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18D8B57B" w14:textId="4CB6F8BD"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22714853" w14:textId="6EF04D93"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13DCEDCD" w14:textId="1D9B8C72"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7367A304" w14:textId="69E5B3BB"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2C2D00B3" w14:textId="55809EDB"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425B0A81" w14:textId="39AED3A0"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p w14:paraId="49B14331" w14:textId="306B7B87" w:rsidR="00543533" w:rsidRPr="00A135E7" w:rsidRDefault="00543533" w:rsidP="00160E17">
      <w:pPr>
        <w:widowControl w:val="0"/>
        <w:autoSpaceDE w:val="0"/>
        <w:autoSpaceDN w:val="0"/>
        <w:adjustRightInd w:val="0"/>
        <w:jc w:val="center"/>
        <w:rPr>
          <w:rFonts w:asciiTheme="minorHAnsi" w:hAnsiTheme="minorHAnsi" w:cstheme="minorHAnsi"/>
          <w:b/>
          <w:sz w:val="22"/>
          <w:szCs w:val="22"/>
          <w:u w:val="single"/>
        </w:rPr>
      </w:pPr>
    </w:p>
    <w:tbl>
      <w:tblPr>
        <w:tblpPr w:leftFromText="141" w:rightFromText="141" w:horzAnchor="margin" w:tblpY="264"/>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6057"/>
        <w:gridCol w:w="1881"/>
      </w:tblGrid>
      <w:tr w:rsidR="009938C6" w:rsidRPr="00A135E7" w14:paraId="5E467B47" w14:textId="77777777" w:rsidTr="009938C6">
        <w:trPr>
          <w:trHeight w:val="114"/>
        </w:trPr>
        <w:tc>
          <w:tcPr>
            <w:tcW w:w="9956" w:type="dxa"/>
            <w:gridSpan w:val="3"/>
            <w:tcBorders>
              <w:bottom w:val="single" w:sz="4" w:space="0" w:color="auto"/>
            </w:tcBorders>
            <w:shd w:val="clear" w:color="auto" w:fill="F2F2F2"/>
            <w:vAlign w:val="center"/>
          </w:tcPr>
          <w:p w14:paraId="53A0E38D"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Lot 4 : Acquisition d’une sonde ou solution de mesure du champ radioélectrique.</w:t>
            </w:r>
          </w:p>
        </w:tc>
      </w:tr>
      <w:tr w:rsidR="009938C6" w:rsidRPr="00A135E7" w14:paraId="4059734F" w14:textId="77777777" w:rsidTr="0062186A">
        <w:trPr>
          <w:trHeight w:val="114"/>
        </w:trPr>
        <w:tc>
          <w:tcPr>
            <w:tcW w:w="2018" w:type="dxa"/>
            <w:tcBorders>
              <w:bottom w:val="single" w:sz="4" w:space="0" w:color="auto"/>
            </w:tcBorders>
            <w:shd w:val="clear" w:color="auto" w:fill="F2F2F2"/>
            <w:vAlign w:val="center"/>
          </w:tcPr>
          <w:p w14:paraId="50F43194"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Caractéristiques</w:t>
            </w:r>
          </w:p>
        </w:tc>
        <w:tc>
          <w:tcPr>
            <w:tcW w:w="6057" w:type="dxa"/>
            <w:tcBorders>
              <w:bottom w:val="single" w:sz="4" w:space="0" w:color="auto"/>
            </w:tcBorders>
            <w:shd w:val="clear" w:color="auto" w:fill="F2F2F2"/>
            <w:vAlign w:val="center"/>
          </w:tcPr>
          <w:p w14:paraId="431ECBFD"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Exigences minimales</w:t>
            </w:r>
          </w:p>
        </w:tc>
        <w:tc>
          <w:tcPr>
            <w:tcW w:w="1881" w:type="dxa"/>
            <w:tcBorders>
              <w:bottom w:val="single" w:sz="4" w:space="0" w:color="auto"/>
            </w:tcBorders>
            <w:shd w:val="clear" w:color="auto" w:fill="F2F2F2"/>
            <w:vAlign w:val="center"/>
          </w:tcPr>
          <w:p w14:paraId="0F847EDB" w14:textId="77777777" w:rsidR="009938C6" w:rsidRPr="00A135E7" w:rsidRDefault="009938C6" w:rsidP="0062186A">
            <w:pPr>
              <w:widowControl w:val="0"/>
              <w:jc w:val="center"/>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Proposition du</w:t>
            </w:r>
          </w:p>
          <w:p w14:paraId="69035825" w14:textId="77777777" w:rsidR="009938C6" w:rsidRPr="00A135E7" w:rsidRDefault="009938C6" w:rsidP="0062186A">
            <w:pPr>
              <w:widowControl w:val="0"/>
              <w:jc w:val="center"/>
              <w:rPr>
                <w:rFonts w:asciiTheme="minorHAnsi" w:hAnsiTheme="minorHAnsi" w:cstheme="minorHAnsi"/>
                <w:b/>
                <w:bCs/>
                <w:color w:val="002060"/>
                <w:sz w:val="22"/>
                <w:szCs w:val="22"/>
              </w:rPr>
            </w:pPr>
            <w:proofErr w:type="gramStart"/>
            <w:r w:rsidRPr="00A135E7">
              <w:rPr>
                <w:rFonts w:asciiTheme="minorHAnsi" w:hAnsiTheme="minorHAnsi" w:cstheme="minorHAnsi"/>
                <w:b/>
                <w:bCs/>
                <w:color w:val="002060"/>
                <w:sz w:val="22"/>
                <w:szCs w:val="22"/>
              </w:rPr>
              <w:t>soumissionnaire</w:t>
            </w:r>
            <w:proofErr w:type="gramEnd"/>
            <w:r w:rsidRPr="00A135E7">
              <w:rPr>
                <w:rFonts w:asciiTheme="minorHAnsi" w:hAnsiTheme="minorHAnsi" w:cstheme="minorHAnsi"/>
                <w:b/>
                <w:bCs/>
                <w:color w:val="002060"/>
                <w:sz w:val="22"/>
                <w:szCs w:val="22"/>
              </w:rPr>
              <w:endnoteReference w:customMarkFollows="1" w:id="2"/>
              <w:t>*</w:t>
            </w:r>
          </w:p>
        </w:tc>
      </w:tr>
      <w:tr w:rsidR="009938C6" w:rsidRPr="00A135E7" w14:paraId="7B728E42" w14:textId="77777777" w:rsidTr="009938C6">
        <w:trPr>
          <w:trHeight w:val="114"/>
        </w:trPr>
        <w:tc>
          <w:tcPr>
            <w:tcW w:w="9956" w:type="dxa"/>
            <w:gridSpan w:val="3"/>
            <w:tcBorders>
              <w:bottom w:val="single" w:sz="4" w:space="0" w:color="auto"/>
            </w:tcBorders>
            <w:shd w:val="clear" w:color="auto" w:fill="F2F2F2"/>
            <w:vAlign w:val="center"/>
          </w:tcPr>
          <w:p w14:paraId="42A97ECE"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Sonde ou solution de mesure du champ radioélectrique </w:t>
            </w:r>
          </w:p>
        </w:tc>
      </w:tr>
      <w:tr w:rsidR="009938C6" w:rsidRPr="00A135E7" w14:paraId="1D240557" w14:textId="77777777" w:rsidTr="0062186A">
        <w:trPr>
          <w:trHeight w:val="114"/>
        </w:trPr>
        <w:tc>
          <w:tcPr>
            <w:tcW w:w="2018" w:type="dxa"/>
            <w:tcBorders>
              <w:bottom w:val="single" w:sz="4" w:space="0" w:color="auto"/>
            </w:tcBorders>
            <w:shd w:val="clear" w:color="auto" w:fill="auto"/>
            <w:vAlign w:val="center"/>
          </w:tcPr>
          <w:p w14:paraId="74C8699E" w14:textId="068563DB" w:rsidR="009938C6" w:rsidRPr="00A135E7" w:rsidRDefault="009938C6" w:rsidP="00AC48D9">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Bande de fréquences </w:t>
            </w:r>
            <w:r w:rsidR="00295D56">
              <w:rPr>
                <w:rFonts w:asciiTheme="minorHAnsi" w:hAnsiTheme="minorHAnsi" w:cstheme="minorHAnsi"/>
                <w:b/>
                <w:bCs/>
                <w:color w:val="002060"/>
                <w:sz w:val="22"/>
                <w:szCs w:val="22"/>
              </w:rPr>
              <w:t>(équipement/mesureur de champs)</w:t>
            </w:r>
          </w:p>
        </w:tc>
        <w:tc>
          <w:tcPr>
            <w:tcW w:w="6057" w:type="dxa"/>
            <w:tcBorders>
              <w:bottom w:val="single" w:sz="4" w:space="0" w:color="auto"/>
            </w:tcBorders>
            <w:shd w:val="clear" w:color="auto" w:fill="auto"/>
            <w:vAlign w:val="center"/>
          </w:tcPr>
          <w:p w14:paraId="4788C51D" w14:textId="3D9AFC77" w:rsidR="009938C6" w:rsidRPr="00A135E7" w:rsidRDefault="00EC6727" w:rsidP="00EC6727">
            <w:pPr>
              <w:widowControl w:val="0"/>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9 KH</w:t>
            </w:r>
            <w:r w:rsidR="00295D56" w:rsidRPr="00A135E7">
              <w:rPr>
                <w:rFonts w:asciiTheme="minorHAnsi" w:hAnsiTheme="minorHAnsi" w:cstheme="minorHAnsi"/>
                <w:b/>
                <w:bCs/>
                <w:color w:val="002060"/>
                <w:sz w:val="22"/>
                <w:szCs w:val="22"/>
              </w:rPr>
              <w:t xml:space="preserve">z </w:t>
            </w:r>
            <w:r w:rsidR="009938C6" w:rsidRPr="00A135E7">
              <w:rPr>
                <w:rFonts w:asciiTheme="minorHAnsi" w:hAnsiTheme="minorHAnsi" w:cstheme="minorHAnsi"/>
                <w:b/>
                <w:bCs/>
                <w:color w:val="002060"/>
                <w:sz w:val="22"/>
                <w:szCs w:val="22"/>
              </w:rPr>
              <w:t xml:space="preserve">à </w:t>
            </w:r>
            <w:r w:rsidR="00064DE6">
              <w:rPr>
                <w:rFonts w:asciiTheme="minorHAnsi" w:hAnsiTheme="minorHAnsi" w:cstheme="minorHAnsi"/>
                <w:b/>
                <w:bCs/>
                <w:color w:val="002060"/>
                <w:sz w:val="22"/>
                <w:szCs w:val="22"/>
              </w:rPr>
              <w:t>6</w:t>
            </w:r>
            <w:r w:rsidR="009938C6" w:rsidRPr="00A135E7">
              <w:rPr>
                <w:rFonts w:asciiTheme="minorHAnsi" w:hAnsiTheme="minorHAnsi" w:cstheme="minorHAnsi"/>
                <w:b/>
                <w:bCs/>
                <w:color w:val="002060"/>
                <w:sz w:val="22"/>
                <w:szCs w:val="22"/>
              </w:rPr>
              <w:t xml:space="preserve"> GHz</w:t>
            </w:r>
          </w:p>
        </w:tc>
        <w:tc>
          <w:tcPr>
            <w:tcW w:w="1881" w:type="dxa"/>
            <w:tcBorders>
              <w:bottom w:val="single" w:sz="4" w:space="0" w:color="auto"/>
            </w:tcBorders>
            <w:shd w:val="clear" w:color="auto" w:fill="auto"/>
            <w:vAlign w:val="center"/>
          </w:tcPr>
          <w:p w14:paraId="64FEC6F8"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331DE077" w14:textId="77777777" w:rsidTr="0062186A">
        <w:trPr>
          <w:trHeight w:val="102"/>
        </w:trPr>
        <w:tc>
          <w:tcPr>
            <w:tcW w:w="2018" w:type="dxa"/>
            <w:vMerge w:val="restart"/>
          </w:tcPr>
          <w:p w14:paraId="09EDAE01"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Modes d’opération</w:t>
            </w:r>
          </w:p>
        </w:tc>
        <w:tc>
          <w:tcPr>
            <w:tcW w:w="6057" w:type="dxa"/>
          </w:tcPr>
          <w:p w14:paraId="7E391634"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Mesure domaine fréquentiel : </w:t>
            </w:r>
            <w:proofErr w:type="spellStart"/>
            <w:r w:rsidRPr="00A135E7">
              <w:rPr>
                <w:rFonts w:asciiTheme="minorHAnsi" w:hAnsiTheme="minorHAnsi" w:cstheme="minorHAnsi"/>
                <w:b/>
                <w:bCs/>
                <w:color w:val="002060"/>
                <w:sz w:val="22"/>
                <w:szCs w:val="22"/>
              </w:rPr>
              <w:t>spectra</w:t>
            </w:r>
            <w:proofErr w:type="spellEnd"/>
            <w:r w:rsidRPr="00A135E7">
              <w:rPr>
                <w:rFonts w:asciiTheme="minorHAnsi" w:hAnsiTheme="minorHAnsi" w:cstheme="minorHAnsi"/>
                <w:b/>
                <w:bCs/>
                <w:color w:val="002060"/>
                <w:sz w:val="22"/>
                <w:szCs w:val="22"/>
              </w:rPr>
              <w:t xml:space="preserve">, </w:t>
            </w:r>
            <w:proofErr w:type="spellStart"/>
            <w:r w:rsidRPr="00A135E7">
              <w:rPr>
                <w:rFonts w:asciiTheme="minorHAnsi" w:hAnsiTheme="minorHAnsi" w:cstheme="minorHAnsi"/>
                <w:b/>
                <w:bCs/>
                <w:color w:val="002060"/>
                <w:sz w:val="22"/>
                <w:szCs w:val="22"/>
              </w:rPr>
              <w:t>safety</w:t>
            </w:r>
            <w:proofErr w:type="spellEnd"/>
            <w:r w:rsidRPr="00A135E7">
              <w:rPr>
                <w:rFonts w:asciiTheme="minorHAnsi" w:hAnsiTheme="minorHAnsi" w:cstheme="minorHAnsi"/>
                <w:b/>
                <w:bCs/>
                <w:color w:val="002060"/>
                <w:sz w:val="22"/>
                <w:szCs w:val="22"/>
              </w:rPr>
              <w:t xml:space="preserve"> </w:t>
            </w:r>
            <w:proofErr w:type="spellStart"/>
            <w:r w:rsidRPr="00A135E7">
              <w:rPr>
                <w:rFonts w:asciiTheme="minorHAnsi" w:hAnsiTheme="minorHAnsi" w:cstheme="minorHAnsi"/>
                <w:b/>
                <w:bCs/>
                <w:color w:val="002060"/>
                <w:sz w:val="22"/>
                <w:szCs w:val="22"/>
              </w:rPr>
              <w:t>evaluation</w:t>
            </w:r>
            <w:proofErr w:type="spellEnd"/>
          </w:p>
        </w:tc>
        <w:tc>
          <w:tcPr>
            <w:tcW w:w="1881" w:type="dxa"/>
            <w:vMerge w:val="restart"/>
            <w:vAlign w:val="center"/>
          </w:tcPr>
          <w:p w14:paraId="6F15D1C8"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52C838F1" w14:textId="77777777" w:rsidTr="0062186A">
        <w:trPr>
          <w:trHeight w:val="100"/>
        </w:trPr>
        <w:tc>
          <w:tcPr>
            <w:tcW w:w="2018" w:type="dxa"/>
            <w:vMerge/>
          </w:tcPr>
          <w:p w14:paraId="1C3903FC" w14:textId="77777777" w:rsidR="009938C6" w:rsidRPr="00A135E7" w:rsidRDefault="009938C6" w:rsidP="009938C6">
            <w:pPr>
              <w:widowControl w:val="0"/>
              <w:jc w:val="both"/>
              <w:rPr>
                <w:rFonts w:asciiTheme="minorHAnsi" w:hAnsiTheme="minorHAnsi" w:cstheme="minorHAnsi"/>
                <w:b/>
                <w:bCs/>
                <w:color w:val="002060"/>
                <w:sz w:val="22"/>
                <w:szCs w:val="22"/>
              </w:rPr>
            </w:pPr>
          </w:p>
        </w:tc>
        <w:tc>
          <w:tcPr>
            <w:tcW w:w="6057" w:type="dxa"/>
          </w:tcPr>
          <w:p w14:paraId="525A8A5A" w14:textId="7DD4445B" w:rsidR="009938C6" w:rsidRPr="00A135E7" w:rsidRDefault="009938C6" w:rsidP="00295D5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Réseaux mobiles : UMTS P-CPICH, LTE FDD</w:t>
            </w:r>
            <w:r w:rsidR="00295D56">
              <w:rPr>
                <w:rFonts w:asciiTheme="minorHAnsi" w:hAnsiTheme="minorHAnsi" w:cstheme="minorHAnsi"/>
                <w:b/>
                <w:bCs/>
                <w:color w:val="002060"/>
                <w:sz w:val="22"/>
                <w:szCs w:val="22"/>
              </w:rPr>
              <w:t xml:space="preserve"> et</w:t>
            </w:r>
            <w:r w:rsidR="00064DE6">
              <w:rPr>
                <w:rFonts w:asciiTheme="minorHAnsi" w:hAnsiTheme="minorHAnsi" w:cstheme="minorHAnsi"/>
                <w:b/>
                <w:bCs/>
                <w:color w:val="002060"/>
                <w:sz w:val="22"/>
                <w:szCs w:val="22"/>
              </w:rPr>
              <w:t xml:space="preserve"> 5G SSB (SS/PBCH)</w:t>
            </w:r>
          </w:p>
        </w:tc>
        <w:tc>
          <w:tcPr>
            <w:tcW w:w="1881" w:type="dxa"/>
            <w:vMerge/>
            <w:vAlign w:val="center"/>
          </w:tcPr>
          <w:p w14:paraId="767A742F"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4C34FF43" w14:textId="77777777" w:rsidTr="0062186A">
        <w:trPr>
          <w:trHeight w:val="100"/>
        </w:trPr>
        <w:tc>
          <w:tcPr>
            <w:tcW w:w="2018" w:type="dxa"/>
          </w:tcPr>
          <w:p w14:paraId="663D57C8"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Entrée RF</w:t>
            </w:r>
          </w:p>
        </w:tc>
        <w:tc>
          <w:tcPr>
            <w:tcW w:w="6057" w:type="dxa"/>
          </w:tcPr>
          <w:p w14:paraId="5A5D7284"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Connecteur N Femelle 50Ohm</w:t>
            </w:r>
          </w:p>
        </w:tc>
        <w:tc>
          <w:tcPr>
            <w:tcW w:w="1881" w:type="dxa"/>
            <w:vAlign w:val="center"/>
          </w:tcPr>
          <w:p w14:paraId="4DFF0A25"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355333FF" w14:textId="77777777" w:rsidTr="0062186A">
        <w:trPr>
          <w:trHeight w:val="100"/>
        </w:trPr>
        <w:tc>
          <w:tcPr>
            <w:tcW w:w="2018" w:type="dxa"/>
          </w:tcPr>
          <w:p w14:paraId="283194AB"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GNSS</w:t>
            </w:r>
          </w:p>
        </w:tc>
        <w:tc>
          <w:tcPr>
            <w:tcW w:w="6057" w:type="dxa"/>
          </w:tcPr>
          <w:p w14:paraId="11212A1B"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GPS</w:t>
            </w:r>
          </w:p>
        </w:tc>
        <w:tc>
          <w:tcPr>
            <w:tcW w:w="1881" w:type="dxa"/>
            <w:vAlign w:val="center"/>
          </w:tcPr>
          <w:p w14:paraId="40591A50"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2ABD0C57" w14:textId="77777777" w:rsidTr="0062186A">
        <w:trPr>
          <w:trHeight w:val="100"/>
        </w:trPr>
        <w:tc>
          <w:tcPr>
            <w:tcW w:w="2018" w:type="dxa"/>
          </w:tcPr>
          <w:p w14:paraId="53FE9BAC" w14:textId="71634ACE"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Antenne</w:t>
            </w:r>
            <w:r w:rsidR="00AC48D9">
              <w:rPr>
                <w:rFonts w:asciiTheme="minorHAnsi" w:hAnsiTheme="minorHAnsi" w:cstheme="minorHAnsi"/>
                <w:b/>
                <w:bCs/>
                <w:color w:val="002060"/>
                <w:sz w:val="22"/>
                <w:szCs w:val="22"/>
              </w:rPr>
              <w:t>s</w:t>
            </w:r>
          </w:p>
        </w:tc>
        <w:tc>
          <w:tcPr>
            <w:tcW w:w="6057" w:type="dxa"/>
          </w:tcPr>
          <w:p w14:paraId="69A6EDBF" w14:textId="0694E57A" w:rsidR="009938C6" w:rsidRPr="00A135E7" w:rsidRDefault="00AC48D9" w:rsidP="00AC48D9">
            <w:pPr>
              <w:widowControl w:val="0"/>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450 MHz</w:t>
            </w:r>
            <w:r w:rsidRPr="00A135E7">
              <w:rPr>
                <w:rFonts w:asciiTheme="minorHAnsi" w:hAnsiTheme="minorHAnsi" w:cstheme="minorHAnsi"/>
                <w:b/>
                <w:bCs/>
                <w:color w:val="002060"/>
                <w:sz w:val="22"/>
                <w:szCs w:val="22"/>
              </w:rPr>
              <w:t xml:space="preserve"> </w:t>
            </w:r>
            <w:r w:rsidR="009938C6" w:rsidRPr="00A135E7">
              <w:rPr>
                <w:rFonts w:asciiTheme="minorHAnsi" w:hAnsiTheme="minorHAnsi" w:cstheme="minorHAnsi"/>
                <w:b/>
                <w:bCs/>
                <w:color w:val="002060"/>
                <w:sz w:val="22"/>
                <w:szCs w:val="22"/>
              </w:rPr>
              <w:t xml:space="preserve">à </w:t>
            </w:r>
            <w:r>
              <w:rPr>
                <w:rFonts w:asciiTheme="minorHAnsi" w:hAnsiTheme="minorHAnsi" w:cstheme="minorHAnsi"/>
                <w:b/>
                <w:bCs/>
                <w:color w:val="002060"/>
                <w:sz w:val="22"/>
                <w:szCs w:val="22"/>
              </w:rPr>
              <w:t xml:space="preserve">6 </w:t>
            </w:r>
            <w:r w:rsidRPr="00A135E7">
              <w:rPr>
                <w:rFonts w:asciiTheme="minorHAnsi" w:hAnsiTheme="minorHAnsi" w:cstheme="minorHAnsi"/>
                <w:b/>
                <w:bCs/>
                <w:color w:val="002060"/>
                <w:sz w:val="22"/>
                <w:szCs w:val="22"/>
              </w:rPr>
              <w:t>GHz</w:t>
            </w:r>
          </w:p>
        </w:tc>
        <w:tc>
          <w:tcPr>
            <w:tcW w:w="1881" w:type="dxa"/>
            <w:vAlign w:val="center"/>
          </w:tcPr>
          <w:p w14:paraId="43FBB78A"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00FF141D" w14:textId="77777777" w:rsidTr="0062186A">
        <w:trPr>
          <w:trHeight w:val="100"/>
        </w:trPr>
        <w:tc>
          <w:tcPr>
            <w:tcW w:w="2018" w:type="dxa"/>
          </w:tcPr>
          <w:p w14:paraId="318F2BF7"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Niveau de signal d’entrée maximal</w:t>
            </w:r>
          </w:p>
        </w:tc>
        <w:tc>
          <w:tcPr>
            <w:tcW w:w="6057" w:type="dxa"/>
          </w:tcPr>
          <w:p w14:paraId="5C966BB6"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+27dBm</w:t>
            </w:r>
          </w:p>
        </w:tc>
        <w:tc>
          <w:tcPr>
            <w:tcW w:w="1881" w:type="dxa"/>
            <w:vAlign w:val="center"/>
          </w:tcPr>
          <w:p w14:paraId="11AEFBD0"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6010BC1D" w14:textId="77777777" w:rsidTr="0062186A">
        <w:trPr>
          <w:trHeight w:val="109"/>
        </w:trPr>
        <w:tc>
          <w:tcPr>
            <w:tcW w:w="2018" w:type="dxa"/>
            <w:vAlign w:val="center"/>
          </w:tcPr>
          <w:p w14:paraId="54B33CD4"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Poids maximal</w:t>
            </w:r>
          </w:p>
        </w:tc>
        <w:tc>
          <w:tcPr>
            <w:tcW w:w="6057" w:type="dxa"/>
          </w:tcPr>
          <w:p w14:paraId="7B3175DE"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5 </w:t>
            </w:r>
            <w:proofErr w:type="spellStart"/>
            <w:r w:rsidRPr="00A135E7">
              <w:rPr>
                <w:rFonts w:asciiTheme="minorHAnsi" w:hAnsiTheme="minorHAnsi" w:cstheme="minorHAnsi"/>
                <w:b/>
                <w:bCs/>
                <w:color w:val="002060"/>
                <w:sz w:val="22"/>
                <w:szCs w:val="22"/>
              </w:rPr>
              <w:t>Kgs</w:t>
            </w:r>
            <w:proofErr w:type="spellEnd"/>
          </w:p>
        </w:tc>
        <w:tc>
          <w:tcPr>
            <w:tcW w:w="1881" w:type="dxa"/>
            <w:vAlign w:val="center"/>
          </w:tcPr>
          <w:p w14:paraId="3383BDAF"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618C49A1" w14:textId="77777777" w:rsidTr="0062186A">
        <w:trPr>
          <w:trHeight w:val="109"/>
        </w:trPr>
        <w:tc>
          <w:tcPr>
            <w:tcW w:w="2018" w:type="dxa"/>
            <w:vAlign w:val="center"/>
          </w:tcPr>
          <w:p w14:paraId="7D0D80B2"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Température de fonctionnement</w:t>
            </w:r>
          </w:p>
        </w:tc>
        <w:tc>
          <w:tcPr>
            <w:tcW w:w="6057" w:type="dxa"/>
          </w:tcPr>
          <w:p w14:paraId="0A0F168B"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-10°C à 50 °C</w:t>
            </w:r>
          </w:p>
        </w:tc>
        <w:tc>
          <w:tcPr>
            <w:tcW w:w="1881" w:type="dxa"/>
            <w:vAlign w:val="center"/>
          </w:tcPr>
          <w:p w14:paraId="7FE078EE"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35575ECE" w14:textId="77777777" w:rsidTr="0062186A">
        <w:trPr>
          <w:trHeight w:val="109"/>
        </w:trPr>
        <w:tc>
          <w:tcPr>
            <w:tcW w:w="2018" w:type="dxa"/>
          </w:tcPr>
          <w:p w14:paraId="5DF19967"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Langues</w:t>
            </w:r>
          </w:p>
        </w:tc>
        <w:tc>
          <w:tcPr>
            <w:tcW w:w="6057" w:type="dxa"/>
          </w:tcPr>
          <w:p w14:paraId="1896DE2F"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Français et/ou Anglais</w:t>
            </w:r>
          </w:p>
        </w:tc>
        <w:tc>
          <w:tcPr>
            <w:tcW w:w="1881" w:type="dxa"/>
          </w:tcPr>
          <w:p w14:paraId="6ED67BC6"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3C5F5C5A" w14:textId="77777777" w:rsidTr="0062186A">
        <w:trPr>
          <w:trHeight w:val="109"/>
        </w:trPr>
        <w:tc>
          <w:tcPr>
            <w:tcW w:w="2018" w:type="dxa"/>
          </w:tcPr>
          <w:p w14:paraId="73DCD2AF"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 xml:space="preserve">Stockage externe </w:t>
            </w:r>
          </w:p>
        </w:tc>
        <w:tc>
          <w:tcPr>
            <w:tcW w:w="6057" w:type="dxa"/>
          </w:tcPr>
          <w:p w14:paraId="798B7935"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2 cartes mémoire SD 128 GB</w:t>
            </w:r>
          </w:p>
        </w:tc>
        <w:tc>
          <w:tcPr>
            <w:tcW w:w="1881" w:type="dxa"/>
          </w:tcPr>
          <w:p w14:paraId="76B5ED59" w14:textId="77777777" w:rsidR="009938C6" w:rsidRPr="00A135E7" w:rsidRDefault="009938C6" w:rsidP="009938C6">
            <w:pPr>
              <w:widowControl w:val="0"/>
              <w:jc w:val="both"/>
              <w:rPr>
                <w:rFonts w:asciiTheme="minorHAnsi" w:hAnsiTheme="minorHAnsi" w:cstheme="minorHAnsi"/>
                <w:b/>
                <w:bCs/>
                <w:color w:val="002060"/>
                <w:sz w:val="22"/>
                <w:szCs w:val="22"/>
              </w:rPr>
            </w:pPr>
          </w:p>
        </w:tc>
      </w:tr>
      <w:tr w:rsidR="009938C6" w:rsidRPr="00A135E7" w14:paraId="40336E49" w14:textId="77777777" w:rsidTr="0062186A">
        <w:trPr>
          <w:trHeight w:val="109"/>
        </w:trPr>
        <w:tc>
          <w:tcPr>
            <w:tcW w:w="2018" w:type="dxa"/>
          </w:tcPr>
          <w:p w14:paraId="3166CDA0"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Garantie</w:t>
            </w:r>
          </w:p>
        </w:tc>
        <w:tc>
          <w:tcPr>
            <w:tcW w:w="6057" w:type="dxa"/>
          </w:tcPr>
          <w:p w14:paraId="4FEB404D" w14:textId="77777777" w:rsidR="009938C6" w:rsidRPr="00A135E7" w:rsidRDefault="009938C6" w:rsidP="009938C6">
            <w:pPr>
              <w:widowControl w:val="0"/>
              <w:jc w:val="both"/>
              <w:rPr>
                <w:rFonts w:asciiTheme="minorHAnsi" w:hAnsiTheme="minorHAnsi" w:cstheme="minorHAnsi"/>
                <w:b/>
                <w:bCs/>
                <w:color w:val="002060"/>
                <w:sz w:val="22"/>
                <w:szCs w:val="22"/>
              </w:rPr>
            </w:pPr>
            <w:r w:rsidRPr="00A135E7">
              <w:rPr>
                <w:rFonts w:asciiTheme="minorHAnsi" w:hAnsiTheme="minorHAnsi" w:cstheme="minorHAnsi"/>
                <w:b/>
                <w:bCs/>
                <w:color w:val="002060"/>
                <w:sz w:val="22"/>
                <w:szCs w:val="22"/>
              </w:rPr>
              <w:t>1 année</w:t>
            </w:r>
          </w:p>
        </w:tc>
        <w:tc>
          <w:tcPr>
            <w:tcW w:w="1881" w:type="dxa"/>
          </w:tcPr>
          <w:p w14:paraId="0F0EA743" w14:textId="77777777" w:rsidR="009938C6" w:rsidRPr="00A135E7" w:rsidRDefault="009938C6" w:rsidP="009938C6">
            <w:pPr>
              <w:widowControl w:val="0"/>
              <w:jc w:val="both"/>
              <w:rPr>
                <w:rFonts w:asciiTheme="minorHAnsi" w:hAnsiTheme="minorHAnsi" w:cstheme="minorHAnsi"/>
                <w:b/>
                <w:bCs/>
                <w:color w:val="002060"/>
                <w:sz w:val="22"/>
                <w:szCs w:val="22"/>
              </w:rPr>
            </w:pPr>
          </w:p>
        </w:tc>
      </w:tr>
    </w:tbl>
    <w:p w14:paraId="266EC3E2" w14:textId="025D86C7" w:rsidR="00543533" w:rsidRDefault="00543533" w:rsidP="00160E17">
      <w:pPr>
        <w:widowControl w:val="0"/>
        <w:autoSpaceDE w:val="0"/>
        <w:autoSpaceDN w:val="0"/>
        <w:adjustRightInd w:val="0"/>
        <w:jc w:val="center"/>
        <w:rPr>
          <w:rFonts w:asciiTheme="minorHAnsi" w:hAnsiTheme="minorHAnsi" w:cs="Arial"/>
          <w:b/>
          <w:u w:val="single"/>
        </w:rPr>
      </w:pPr>
    </w:p>
    <w:p w14:paraId="59083351" w14:textId="2AA59F05" w:rsidR="00543533" w:rsidRDefault="00543533" w:rsidP="00160E17">
      <w:pPr>
        <w:widowControl w:val="0"/>
        <w:autoSpaceDE w:val="0"/>
        <w:autoSpaceDN w:val="0"/>
        <w:adjustRightInd w:val="0"/>
        <w:jc w:val="center"/>
        <w:rPr>
          <w:rFonts w:asciiTheme="minorHAnsi" w:hAnsiTheme="minorHAnsi" w:cs="Arial"/>
          <w:b/>
          <w:u w:val="single"/>
        </w:rPr>
      </w:pPr>
    </w:p>
    <w:p w14:paraId="2ED23F36" w14:textId="77777777" w:rsidR="00543533" w:rsidRPr="00543533" w:rsidRDefault="00543533" w:rsidP="00160E17">
      <w:pPr>
        <w:widowControl w:val="0"/>
        <w:autoSpaceDE w:val="0"/>
        <w:autoSpaceDN w:val="0"/>
        <w:adjustRightInd w:val="0"/>
        <w:jc w:val="center"/>
        <w:rPr>
          <w:rFonts w:asciiTheme="minorHAnsi" w:hAnsiTheme="minorHAnsi" w:cs="Arial"/>
          <w:b/>
          <w:strike/>
        </w:rPr>
      </w:pPr>
    </w:p>
    <w:sectPr w:rsidR="00543533" w:rsidRPr="00543533" w:rsidSect="00446C5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C44B" w14:textId="77777777" w:rsidR="00C34161" w:rsidRDefault="00C34161">
      <w:r>
        <w:separator/>
      </w:r>
    </w:p>
  </w:endnote>
  <w:endnote w:type="continuationSeparator" w:id="0">
    <w:p w14:paraId="59695666" w14:textId="77777777" w:rsidR="00C34161" w:rsidRDefault="00C34161">
      <w:r>
        <w:continuationSeparator/>
      </w:r>
    </w:p>
  </w:endnote>
  <w:endnote w:id="1">
    <w:p w14:paraId="1D0EB026" w14:textId="77777777" w:rsidR="00326585" w:rsidRPr="00543533" w:rsidRDefault="00326585" w:rsidP="00543533">
      <w:pPr>
        <w:pStyle w:val="Notedefin"/>
      </w:pPr>
    </w:p>
  </w:endnote>
  <w:endnote w:id="2">
    <w:p w14:paraId="101AC229" w14:textId="77777777" w:rsidR="00326585" w:rsidRPr="004E6500" w:rsidRDefault="00326585" w:rsidP="009938C6">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mb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2D56" w14:textId="77777777" w:rsidR="00326585" w:rsidRDefault="00326585" w:rsidP="00A031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A2F257" w14:textId="77777777" w:rsidR="00326585" w:rsidRDefault="00326585" w:rsidP="007D38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24E7" w14:textId="77777777" w:rsidR="00326585" w:rsidRDefault="00326585" w:rsidP="00850561">
    <w:pPr>
      <w:pStyle w:val="Pieddepage"/>
      <w:pBdr>
        <w:bottom w:val="single" w:sz="12" w:space="1" w:color="auto"/>
      </w:pBdr>
      <w:tabs>
        <w:tab w:val="clear" w:pos="9072"/>
        <w:tab w:val="right" w:pos="9356"/>
      </w:tabs>
      <w:ind w:right="-2"/>
      <w:jc w:val="both"/>
      <w:rPr>
        <w:i/>
        <w:iCs/>
        <w:sz w:val="14"/>
        <w:szCs w:val="14"/>
      </w:rPr>
    </w:pPr>
  </w:p>
  <w:p w14:paraId="142F1601" w14:textId="0C248F0A" w:rsidR="00326585" w:rsidRPr="006674DB" w:rsidRDefault="00326585" w:rsidP="006032C5">
    <w:pPr>
      <w:pStyle w:val="Corpsdetexte"/>
      <w:widowControl w:val="0"/>
      <w:spacing w:line="240" w:lineRule="auto"/>
      <w:ind w:left="709" w:right="706"/>
      <w:jc w:val="center"/>
      <w:rPr>
        <w:rFonts w:ascii="Calibri" w:hAnsi="Calibri"/>
        <w:b/>
        <w:bCs/>
        <w:i/>
        <w:iCs/>
        <w:sz w:val="16"/>
        <w:szCs w:val="16"/>
      </w:rPr>
    </w:pPr>
    <w:r w:rsidRPr="004B1F76">
      <w:rPr>
        <w:rFonts w:ascii="Calibri" w:hAnsi="Calibri"/>
        <w:b/>
        <w:bCs/>
        <w:i/>
        <w:iCs/>
        <w:sz w:val="16"/>
        <w:szCs w:val="16"/>
      </w:rPr>
      <w:t>ANRT – CPS – AO n°</w:t>
    </w:r>
    <w:r>
      <w:rPr>
        <w:rFonts w:ascii="Calibri" w:hAnsi="Calibri"/>
        <w:b/>
        <w:bCs/>
        <w:i/>
        <w:iCs/>
        <w:sz w:val="16"/>
        <w:szCs w:val="16"/>
        <w:lang w:val="fr-FR"/>
      </w:rPr>
      <w:t>12/2020</w:t>
    </w:r>
    <w:r w:rsidRPr="004B1F76">
      <w:rPr>
        <w:rFonts w:ascii="Calibri" w:hAnsi="Calibri"/>
        <w:b/>
        <w:bCs/>
        <w:i/>
        <w:iCs/>
        <w:sz w:val="16"/>
        <w:szCs w:val="16"/>
      </w:rPr>
      <w:t xml:space="preserve"> concernant </w:t>
    </w:r>
    <w:r w:rsidRPr="006674DB">
      <w:rPr>
        <w:rFonts w:ascii="Calibri" w:hAnsi="Calibri"/>
        <w:b/>
        <w:bCs/>
        <w:i/>
        <w:iCs/>
        <w:sz w:val="16"/>
        <w:szCs w:val="16"/>
      </w:rPr>
      <w:t xml:space="preserve">l’acquisition, l’installation et la mise en service d'une </w:t>
    </w:r>
    <w:r>
      <w:rPr>
        <w:rFonts w:ascii="Calibri" w:hAnsi="Calibri"/>
        <w:b/>
        <w:bCs/>
        <w:i/>
        <w:iCs/>
        <w:sz w:val="16"/>
        <w:szCs w:val="16"/>
        <w:lang w:val="fr-FR"/>
      </w:rPr>
      <w:t xml:space="preserve">station télécommandée et acquisition des équipements pour le contrôle du spectre des fréquences </w:t>
    </w:r>
  </w:p>
  <w:p w14:paraId="75C9308F" w14:textId="4258D203" w:rsidR="00326585" w:rsidRPr="006674DB" w:rsidRDefault="00326585" w:rsidP="002559C3">
    <w:pPr>
      <w:pStyle w:val="Corpsdetexte"/>
      <w:widowControl w:val="0"/>
      <w:spacing w:line="240" w:lineRule="auto"/>
      <w:ind w:left="709" w:right="706"/>
      <w:jc w:val="center"/>
      <w:rPr>
        <w:rFonts w:ascii="Calibri" w:hAnsi="Calibri"/>
        <w:b/>
        <w:bCs/>
        <w:i/>
        <w:iCs/>
        <w:sz w:val="16"/>
        <w:szCs w:val="16"/>
      </w:rPr>
    </w:pPr>
  </w:p>
  <w:p w14:paraId="3899E8D7" w14:textId="77777777" w:rsidR="00326585" w:rsidRPr="006674DB" w:rsidRDefault="00326585" w:rsidP="002559C3">
    <w:pPr>
      <w:pStyle w:val="Corpsdetexte"/>
      <w:widowControl w:val="0"/>
      <w:spacing w:line="240" w:lineRule="auto"/>
      <w:ind w:left="709" w:right="706"/>
      <w:jc w:val="center"/>
      <w:rPr>
        <w:rFonts w:ascii="Calibri" w:hAnsi="Calibri"/>
        <w:b/>
        <w:bCs/>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4FB8" w14:textId="70EA8A0C" w:rsidR="00326585" w:rsidRPr="006674DB" w:rsidRDefault="00326585" w:rsidP="00B70E67">
    <w:pPr>
      <w:pStyle w:val="Corpsdetexte"/>
      <w:widowControl w:val="0"/>
      <w:spacing w:line="240" w:lineRule="auto"/>
      <w:ind w:left="709" w:right="706"/>
      <w:jc w:val="center"/>
      <w:rPr>
        <w:rFonts w:ascii="Calibri" w:hAnsi="Calibri"/>
        <w:b/>
        <w:bCs/>
        <w:i/>
        <w:iCs/>
        <w:sz w:val="16"/>
        <w:szCs w:val="16"/>
      </w:rPr>
    </w:pPr>
    <w:r w:rsidRPr="004B1F76">
      <w:rPr>
        <w:rFonts w:ascii="Calibri" w:hAnsi="Calibri"/>
        <w:b/>
        <w:bCs/>
        <w:i/>
        <w:iCs/>
        <w:sz w:val="16"/>
        <w:szCs w:val="16"/>
      </w:rPr>
      <w:t xml:space="preserve">ANRT – CPS – AO </w:t>
    </w:r>
    <w:proofErr w:type="spellStart"/>
    <w:r w:rsidRPr="004B1F76">
      <w:rPr>
        <w:rFonts w:ascii="Calibri" w:hAnsi="Calibri"/>
        <w:b/>
        <w:bCs/>
        <w:i/>
        <w:iCs/>
        <w:sz w:val="16"/>
        <w:szCs w:val="16"/>
      </w:rPr>
      <w:t>n°</w:t>
    </w:r>
    <w:r>
      <w:rPr>
        <w:rFonts w:ascii="Calibri" w:hAnsi="Calibri"/>
        <w:b/>
        <w:bCs/>
        <w:i/>
        <w:iCs/>
        <w:sz w:val="16"/>
        <w:szCs w:val="16"/>
        <w:lang w:val="fr-FR"/>
      </w:rPr>
      <w:t>XX</w:t>
    </w:r>
    <w:proofErr w:type="spellEnd"/>
    <w:r>
      <w:rPr>
        <w:rFonts w:ascii="Calibri" w:hAnsi="Calibri"/>
        <w:b/>
        <w:bCs/>
        <w:i/>
        <w:iCs/>
        <w:sz w:val="16"/>
        <w:szCs w:val="16"/>
        <w:lang w:val="fr-FR"/>
      </w:rPr>
      <w:t>/2020</w:t>
    </w:r>
    <w:r w:rsidRPr="004B1F76">
      <w:rPr>
        <w:rFonts w:ascii="Calibri" w:hAnsi="Calibri"/>
        <w:b/>
        <w:bCs/>
        <w:i/>
        <w:iCs/>
        <w:sz w:val="16"/>
        <w:szCs w:val="16"/>
      </w:rPr>
      <w:t xml:space="preserve"> concernant </w:t>
    </w:r>
    <w:r w:rsidRPr="006674DB">
      <w:rPr>
        <w:rFonts w:ascii="Calibri" w:hAnsi="Calibri"/>
        <w:b/>
        <w:bCs/>
        <w:i/>
        <w:iCs/>
        <w:sz w:val="16"/>
        <w:szCs w:val="16"/>
      </w:rPr>
      <w:t xml:space="preserve">l’acquisition, l’installation et la mise en service d'une </w:t>
    </w:r>
    <w:r>
      <w:rPr>
        <w:rFonts w:ascii="Calibri" w:hAnsi="Calibri"/>
        <w:b/>
        <w:bCs/>
        <w:i/>
        <w:iCs/>
        <w:sz w:val="16"/>
        <w:szCs w:val="16"/>
        <w:lang w:val="fr-FR"/>
      </w:rPr>
      <w:t xml:space="preserve">station télécommandée et acquisition des équipements pour le contrôle du spectre des fréquences </w:t>
    </w:r>
  </w:p>
  <w:p w14:paraId="2EB94765" w14:textId="77777777" w:rsidR="00326585" w:rsidRPr="00657835" w:rsidRDefault="00326585" w:rsidP="00657835">
    <w:pPr>
      <w:pStyle w:val="Pieddepage"/>
      <w:jc w:val="center"/>
      <w:rPr>
        <w:b/>
        <w:bCs/>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276D" w14:textId="09008F10" w:rsidR="00326585" w:rsidRPr="006674DB" w:rsidRDefault="00326585" w:rsidP="006E5F2C">
    <w:pPr>
      <w:pStyle w:val="Corpsdetexte"/>
      <w:widowControl w:val="0"/>
      <w:spacing w:line="240" w:lineRule="auto"/>
      <w:ind w:left="709" w:right="706"/>
      <w:jc w:val="center"/>
      <w:rPr>
        <w:rFonts w:ascii="Calibri" w:hAnsi="Calibri"/>
        <w:b/>
        <w:bCs/>
        <w:i/>
        <w:iCs/>
        <w:sz w:val="16"/>
        <w:szCs w:val="16"/>
      </w:rPr>
    </w:pPr>
    <w:r w:rsidRPr="004B1F76">
      <w:rPr>
        <w:rFonts w:ascii="Calibri" w:hAnsi="Calibri"/>
        <w:b/>
        <w:bCs/>
        <w:i/>
        <w:iCs/>
        <w:sz w:val="16"/>
        <w:szCs w:val="16"/>
      </w:rPr>
      <w:t>ANRT – CPS – AO n°</w:t>
    </w:r>
    <w:r>
      <w:rPr>
        <w:rFonts w:ascii="Calibri" w:hAnsi="Calibri"/>
        <w:b/>
        <w:bCs/>
        <w:i/>
        <w:iCs/>
        <w:sz w:val="16"/>
        <w:szCs w:val="16"/>
        <w:lang w:val="fr-FR"/>
      </w:rPr>
      <w:t>12/2020</w:t>
    </w:r>
    <w:r w:rsidRPr="004B1F76">
      <w:rPr>
        <w:rFonts w:ascii="Calibri" w:hAnsi="Calibri"/>
        <w:b/>
        <w:bCs/>
        <w:i/>
        <w:iCs/>
        <w:sz w:val="16"/>
        <w:szCs w:val="16"/>
      </w:rPr>
      <w:t xml:space="preserve"> concernant </w:t>
    </w:r>
    <w:r w:rsidRPr="006674DB">
      <w:rPr>
        <w:rFonts w:ascii="Calibri" w:hAnsi="Calibri"/>
        <w:b/>
        <w:bCs/>
        <w:i/>
        <w:iCs/>
        <w:sz w:val="16"/>
        <w:szCs w:val="16"/>
      </w:rPr>
      <w:t xml:space="preserve">l’acquisition, l’installation et la mise en service d'une </w:t>
    </w:r>
    <w:r>
      <w:rPr>
        <w:rFonts w:ascii="Calibri" w:hAnsi="Calibri"/>
        <w:b/>
        <w:bCs/>
        <w:i/>
        <w:iCs/>
        <w:sz w:val="16"/>
        <w:szCs w:val="16"/>
        <w:lang w:val="fr-FR"/>
      </w:rPr>
      <w:t xml:space="preserve">station télécommandée et acquisition des équipements pour le contrôle du spectre des fréquences </w:t>
    </w:r>
  </w:p>
  <w:p w14:paraId="6C7C5D17" w14:textId="77777777" w:rsidR="00326585" w:rsidRPr="00235AAB" w:rsidRDefault="00326585" w:rsidP="00235A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91F0" w14:textId="77777777" w:rsidR="00C34161" w:rsidRDefault="00C34161">
      <w:r>
        <w:separator/>
      </w:r>
    </w:p>
  </w:footnote>
  <w:footnote w:type="continuationSeparator" w:id="0">
    <w:p w14:paraId="094B8541" w14:textId="77777777" w:rsidR="00C34161" w:rsidRDefault="00C34161">
      <w:r>
        <w:continuationSeparator/>
      </w:r>
    </w:p>
  </w:footnote>
  <w:footnote w:id="1">
    <w:p w14:paraId="0C215E62" w14:textId="77777777" w:rsidR="00326585" w:rsidRPr="00AB0B34" w:rsidRDefault="00326585" w:rsidP="00AA37AB">
      <w:pPr>
        <w:pStyle w:val="Notedebasdepage"/>
      </w:pPr>
      <w:r w:rsidRPr="00AB0B34">
        <w:rPr>
          <w:rStyle w:val="Appelnotedebasdep"/>
        </w:rPr>
        <w:footnoteRef/>
      </w:r>
      <w:r w:rsidRPr="00AB0B34">
        <w:t xml:space="preserve"> Téléchargeable du site Web de l’ANRT (www.anrt.ma)</w:t>
      </w:r>
    </w:p>
    <w:p w14:paraId="772E8A7F" w14:textId="77777777" w:rsidR="00326585" w:rsidRDefault="00326585" w:rsidP="00AA37AB">
      <w:pPr>
        <w:pStyle w:val="Notedebasdepage"/>
      </w:pPr>
    </w:p>
  </w:footnote>
  <w:footnote w:id="2">
    <w:p w14:paraId="4F84337B" w14:textId="77777777" w:rsidR="00326585" w:rsidRDefault="00326585" w:rsidP="001C227A">
      <w:pPr>
        <w:pStyle w:val="Notedebasdepage"/>
        <w:jc w:val="both"/>
        <w:rPr>
          <w:rFonts w:ascii="Calibri" w:hAnsi="Calibri" w:cs="Calibri"/>
          <w:b/>
          <w:bCs/>
          <w:sz w:val="16"/>
          <w:szCs w:val="16"/>
        </w:rPr>
      </w:pPr>
      <w:r>
        <w:rPr>
          <w:rStyle w:val="Appelnotedebasdep"/>
          <w:rFonts w:ascii="Calibri" w:hAnsi="Calibri" w:cs="Calibri"/>
          <w:sz w:val="16"/>
          <w:szCs w:val="16"/>
        </w:rPr>
        <w:t>[1]</w:t>
      </w:r>
      <w:r>
        <w:rPr>
          <w:rFonts w:ascii="Calibri" w:hAnsi="Calibri" w:cs="Calibri"/>
          <w:b/>
          <w:bCs/>
          <w:sz w:val="16"/>
          <w:szCs w:val="16"/>
        </w:rPr>
        <w:t> : Pour chaque soumissionnaire national du Groupement, un seul compte est précisé.</w:t>
      </w:r>
    </w:p>
  </w:footnote>
  <w:footnote w:id="3">
    <w:p w14:paraId="1DB7CD94" w14:textId="77777777" w:rsidR="00326585" w:rsidRDefault="00326585" w:rsidP="001C227A">
      <w:pPr>
        <w:pStyle w:val="Notedebasdepage"/>
        <w:jc w:val="both"/>
        <w:rPr>
          <w:rFonts w:ascii="Calibri" w:hAnsi="Calibri" w:cs="Calibri"/>
          <w:b/>
          <w:bCs/>
          <w:sz w:val="16"/>
          <w:szCs w:val="16"/>
        </w:rPr>
      </w:pPr>
      <w:r>
        <w:rPr>
          <w:rStyle w:val="Appelnotedebasdep"/>
          <w:rFonts w:ascii="Calibri" w:hAnsi="Calibri" w:cs="Calibri"/>
          <w:sz w:val="16"/>
          <w:szCs w:val="16"/>
        </w:rPr>
        <w:t>[2]</w:t>
      </w:r>
      <w:r>
        <w:rPr>
          <w:rFonts w:ascii="Calibri" w:hAnsi="Calibri" w:cs="Calibri"/>
          <w:b/>
          <w:bCs/>
          <w:sz w:val="16"/>
          <w:szCs w:val="16"/>
        </w:rPr>
        <w:t> : Pour chaque soumissionnaire étranger du Groupement, un seul compte est précisé.</w:t>
      </w:r>
    </w:p>
  </w:footnote>
  <w:footnote w:id="4">
    <w:p w14:paraId="0B7300DB" w14:textId="77777777" w:rsidR="00326585" w:rsidRDefault="00326585" w:rsidP="00262668">
      <w:pPr>
        <w:pStyle w:val="Notedebasdepage"/>
        <w:jc w:val="both"/>
        <w:rPr>
          <w:rFonts w:ascii="Calibri" w:hAnsi="Calibri" w:cs="Calibri"/>
          <w:b/>
          <w:bCs/>
          <w:sz w:val="16"/>
          <w:szCs w:val="16"/>
        </w:rPr>
      </w:pPr>
      <w:r>
        <w:rPr>
          <w:rStyle w:val="Appelnotedebasdep"/>
          <w:rFonts w:ascii="Calibri" w:hAnsi="Calibri" w:cs="Calibri"/>
          <w:sz w:val="16"/>
          <w:szCs w:val="16"/>
        </w:rPr>
        <w:t>[1]</w:t>
      </w:r>
      <w:r>
        <w:rPr>
          <w:rFonts w:ascii="Calibri" w:hAnsi="Calibri" w:cs="Calibri"/>
          <w:b/>
          <w:bCs/>
          <w:sz w:val="16"/>
          <w:szCs w:val="16"/>
        </w:rPr>
        <w:t> : Pour chaque soumissionnaire national du Groupement, un seul compte est précisé.</w:t>
      </w:r>
    </w:p>
  </w:footnote>
  <w:footnote w:id="5">
    <w:p w14:paraId="55F489C1" w14:textId="77777777" w:rsidR="00326585" w:rsidRDefault="00326585" w:rsidP="00262668">
      <w:pPr>
        <w:pStyle w:val="Notedebasdepage"/>
        <w:jc w:val="both"/>
        <w:rPr>
          <w:rFonts w:ascii="Calibri" w:hAnsi="Calibri" w:cs="Calibri"/>
          <w:b/>
          <w:bCs/>
          <w:sz w:val="16"/>
          <w:szCs w:val="16"/>
        </w:rPr>
      </w:pPr>
      <w:r>
        <w:rPr>
          <w:rStyle w:val="Appelnotedebasdep"/>
          <w:rFonts w:ascii="Calibri" w:hAnsi="Calibri" w:cs="Calibri"/>
          <w:sz w:val="16"/>
          <w:szCs w:val="16"/>
        </w:rPr>
        <w:t>[2]</w:t>
      </w:r>
      <w:r>
        <w:rPr>
          <w:rFonts w:ascii="Calibri" w:hAnsi="Calibri" w:cs="Calibri"/>
          <w:b/>
          <w:bCs/>
          <w:sz w:val="16"/>
          <w:szCs w:val="16"/>
        </w:rPr>
        <w:t> : Pour chaque soumissionnaire étranger du Groupement, un seul compte est précisé.</w:t>
      </w:r>
    </w:p>
  </w:footnote>
  <w:footnote w:id="6">
    <w:p w14:paraId="0B952EDF" w14:textId="77777777" w:rsidR="00326585" w:rsidRDefault="00326585" w:rsidP="00262668">
      <w:pPr>
        <w:pStyle w:val="Notedebasdepage"/>
        <w:jc w:val="both"/>
        <w:rPr>
          <w:rFonts w:ascii="Calibri" w:hAnsi="Calibri" w:cs="Calibri"/>
          <w:b/>
          <w:bCs/>
          <w:sz w:val="16"/>
          <w:szCs w:val="16"/>
        </w:rPr>
      </w:pPr>
      <w:r>
        <w:rPr>
          <w:rStyle w:val="Appelnotedebasdep"/>
          <w:rFonts w:ascii="Calibri" w:hAnsi="Calibri" w:cs="Calibri"/>
          <w:sz w:val="16"/>
          <w:szCs w:val="16"/>
        </w:rPr>
        <w:t>[1]</w:t>
      </w:r>
      <w:r>
        <w:rPr>
          <w:rFonts w:ascii="Calibri" w:hAnsi="Calibri" w:cs="Calibri"/>
          <w:b/>
          <w:bCs/>
          <w:sz w:val="16"/>
          <w:szCs w:val="16"/>
        </w:rPr>
        <w:t> : Pour chaque soumissionnaire national du Groupement, un seul compte est précisé.</w:t>
      </w:r>
    </w:p>
  </w:footnote>
  <w:footnote w:id="7">
    <w:p w14:paraId="7533E844" w14:textId="77777777" w:rsidR="00326585" w:rsidRDefault="00326585" w:rsidP="00262668">
      <w:pPr>
        <w:pStyle w:val="Notedebasdepage"/>
        <w:jc w:val="both"/>
        <w:rPr>
          <w:rFonts w:ascii="Calibri" w:hAnsi="Calibri" w:cs="Calibri"/>
          <w:b/>
          <w:bCs/>
          <w:sz w:val="16"/>
          <w:szCs w:val="16"/>
        </w:rPr>
      </w:pPr>
      <w:r>
        <w:rPr>
          <w:rStyle w:val="Appelnotedebasdep"/>
          <w:rFonts w:ascii="Calibri" w:hAnsi="Calibri" w:cs="Calibri"/>
          <w:sz w:val="16"/>
          <w:szCs w:val="16"/>
        </w:rPr>
        <w:t>[2]</w:t>
      </w:r>
      <w:r>
        <w:rPr>
          <w:rFonts w:ascii="Calibri" w:hAnsi="Calibri" w:cs="Calibri"/>
          <w:b/>
          <w:bCs/>
          <w:sz w:val="16"/>
          <w:szCs w:val="16"/>
        </w:rPr>
        <w:t> : Pour chaque soumissionnaire étranger du Groupement, un seul compte est précisé.</w:t>
      </w:r>
    </w:p>
  </w:footnote>
  <w:footnote w:id="8">
    <w:p w14:paraId="4FDD92FB" w14:textId="77777777" w:rsidR="00326585" w:rsidRDefault="00326585" w:rsidP="00262668">
      <w:pPr>
        <w:pStyle w:val="Notedebasdepage"/>
        <w:jc w:val="both"/>
        <w:rPr>
          <w:rFonts w:ascii="Calibri" w:hAnsi="Calibri" w:cs="Calibri"/>
          <w:b/>
          <w:bCs/>
          <w:sz w:val="16"/>
          <w:szCs w:val="16"/>
        </w:rPr>
      </w:pPr>
      <w:r>
        <w:rPr>
          <w:rStyle w:val="Appelnotedebasdep"/>
          <w:rFonts w:ascii="Calibri" w:hAnsi="Calibri" w:cs="Calibri"/>
          <w:sz w:val="16"/>
          <w:szCs w:val="16"/>
        </w:rPr>
        <w:t>[1]</w:t>
      </w:r>
      <w:r>
        <w:rPr>
          <w:rFonts w:ascii="Calibri" w:hAnsi="Calibri" w:cs="Calibri"/>
          <w:b/>
          <w:bCs/>
          <w:sz w:val="16"/>
          <w:szCs w:val="16"/>
        </w:rPr>
        <w:t> : Pour chaque soumissionnaire national du Groupement, un seul compte est précisé.</w:t>
      </w:r>
    </w:p>
  </w:footnote>
  <w:footnote w:id="9">
    <w:p w14:paraId="025C91A9" w14:textId="77777777" w:rsidR="00326585" w:rsidRDefault="00326585" w:rsidP="00262668">
      <w:pPr>
        <w:pStyle w:val="Notedebasdepage"/>
        <w:jc w:val="both"/>
        <w:rPr>
          <w:rFonts w:ascii="Calibri" w:hAnsi="Calibri" w:cs="Calibri"/>
          <w:b/>
          <w:bCs/>
          <w:sz w:val="16"/>
          <w:szCs w:val="16"/>
        </w:rPr>
      </w:pPr>
      <w:r>
        <w:rPr>
          <w:rStyle w:val="Appelnotedebasdep"/>
          <w:rFonts w:ascii="Calibri" w:hAnsi="Calibri" w:cs="Calibri"/>
          <w:sz w:val="16"/>
          <w:szCs w:val="16"/>
        </w:rPr>
        <w:t>[2]</w:t>
      </w:r>
      <w:r>
        <w:rPr>
          <w:rFonts w:ascii="Calibri" w:hAnsi="Calibri" w:cs="Calibri"/>
          <w:b/>
          <w:bCs/>
          <w:sz w:val="16"/>
          <w:szCs w:val="16"/>
        </w:rPr>
        <w:t> : Pour chaque soumissionnaire étranger du Groupement, un seul compte est précisé.</w:t>
      </w:r>
    </w:p>
  </w:footnote>
  <w:footnote w:id="10">
    <w:p w14:paraId="2F565CB7" w14:textId="77777777" w:rsidR="00326585" w:rsidRPr="00D37055" w:rsidRDefault="00326585" w:rsidP="008B55EE">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1">
    <w:p w14:paraId="39D3F18E" w14:textId="77777777" w:rsidR="00326585" w:rsidRPr="00D37055" w:rsidRDefault="00326585" w:rsidP="00CA765C">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2">
    <w:p w14:paraId="0DB488FF" w14:textId="77777777" w:rsidR="00326585" w:rsidRPr="00D37055" w:rsidRDefault="00326585" w:rsidP="008D764C">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3">
    <w:p w14:paraId="1CDC9CEC" w14:textId="77777777" w:rsidR="00326585" w:rsidRPr="00D37055" w:rsidRDefault="00326585" w:rsidP="003C42E1">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4">
    <w:p w14:paraId="6AB4B6B0" w14:textId="77777777" w:rsidR="00326585" w:rsidRPr="004E6500" w:rsidRDefault="00326585" w:rsidP="00446C58">
      <w:pPr>
        <w:pStyle w:val="Notedebasdepage"/>
      </w:pPr>
    </w:p>
  </w:footnote>
  <w:footnote w:id="15">
    <w:p w14:paraId="4E89E252" w14:textId="77777777" w:rsidR="00326585" w:rsidRPr="004E6500" w:rsidRDefault="00326585" w:rsidP="0054353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05355110"/>
      <w:docPartObj>
        <w:docPartGallery w:val="Page Numbers (Top of Page)"/>
        <w:docPartUnique/>
      </w:docPartObj>
    </w:sdtPr>
    <w:sdtEndPr/>
    <w:sdtContent>
      <w:p w14:paraId="71B4C01E" w14:textId="77777777" w:rsidR="00326585" w:rsidRPr="001B70AD" w:rsidRDefault="00326585" w:rsidP="00111F90">
        <w:pPr>
          <w:pStyle w:val="En-tte"/>
          <w:rPr>
            <w:b/>
            <w:bCs/>
          </w:rPr>
        </w:pPr>
        <w:r w:rsidRPr="001B70AD">
          <w:rPr>
            <w:b/>
            <w:bCs/>
          </w:rPr>
          <w:t xml:space="preserve">Page </w:t>
        </w:r>
        <w:r w:rsidRPr="001B70AD">
          <w:rPr>
            <w:b/>
            <w:bCs/>
          </w:rPr>
          <w:fldChar w:fldCharType="begin"/>
        </w:r>
        <w:r w:rsidRPr="001B70AD">
          <w:rPr>
            <w:b/>
            <w:bCs/>
          </w:rPr>
          <w:instrText>PAGE   \* MERGEFORMAT</w:instrText>
        </w:r>
        <w:r w:rsidRPr="001B70AD">
          <w:rPr>
            <w:b/>
            <w:bCs/>
          </w:rPr>
          <w:fldChar w:fldCharType="separate"/>
        </w:r>
        <w:r>
          <w:rPr>
            <w:b/>
            <w:bCs/>
            <w:noProof/>
          </w:rPr>
          <w:t>19</w:t>
        </w:r>
        <w:r w:rsidRPr="001B70AD">
          <w:rPr>
            <w:b/>
            <w:bCs/>
          </w:rPr>
          <w:fldChar w:fldCharType="end"/>
        </w:r>
        <w:r w:rsidRPr="001B70AD">
          <w:rPr>
            <w:b/>
            <w:bCs/>
          </w:rPr>
          <w:t xml:space="preserve"> sur </w:t>
        </w:r>
        <w:r w:rsidRPr="001B70AD">
          <w:rPr>
            <w:b/>
            <w:bCs/>
          </w:rPr>
          <w:fldChar w:fldCharType="begin"/>
        </w:r>
        <w:r w:rsidRPr="001B70AD">
          <w:rPr>
            <w:b/>
            <w:bCs/>
          </w:rPr>
          <w:instrText xml:space="preserve"> NUMPAGES  \* Arabic  \* MERGEFORMAT </w:instrText>
        </w:r>
        <w:r w:rsidRPr="001B70AD">
          <w:rPr>
            <w:b/>
            <w:bCs/>
          </w:rPr>
          <w:fldChar w:fldCharType="separate"/>
        </w:r>
        <w:r>
          <w:rPr>
            <w:b/>
            <w:bCs/>
            <w:noProof/>
          </w:rPr>
          <w:t>28</w:t>
        </w:r>
        <w:r w:rsidRPr="001B70AD">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2196639"/>
      <w:docPartObj>
        <w:docPartGallery w:val="Page Numbers (Top of Page)"/>
        <w:docPartUnique/>
      </w:docPartObj>
    </w:sdtPr>
    <w:sdtEndPr/>
    <w:sdtContent>
      <w:p w14:paraId="5291BD77" w14:textId="77777777" w:rsidR="00326585" w:rsidRPr="001B70AD" w:rsidRDefault="00326585" w:rsidP="001B70AD">
        <w:pPr>
          <w:pStyle w:val="En-tte"/>
          <w:rPr>
            <w:b/>
            <w:bCs/>
          </w:rPr>
        </w:pPr>
        <w:r w:rsidRPr="001B70AD">
          <w:rPr>
            <w:b/>
            <w:bCs/>
          </w:rPr>
          <w:t xml:space="preserve">Page </w:t>
        </w:r>
        <w:r w:rsidRPr="001B70AD">
          <w:rPr>
            <w:b/>
            <w:bCs/>
          </w:rPr>
          <w:fldChar w:fldCharType="begin"/>
        </w:r>
        <w:r w:rsidRPr="001B70AD">
          <w:rPr>
            <w:b/>
            <w:bCs/>
          </w:rPr>
          <w:instrText>PAGE   \* MERGEFORMAT</w:instrText>
        </w:r>
        <w:r w:rsidRPr="001B70AD">
          <w:rPr>
            <w:b/>
            <w:bCs/>
          </w:rPr>
          <w:fldChar w:fldCharType="separate"/>
        </w:r>
        <w:r w:rsidRPr="001B70AD">
          <w:rPr>
            <w:b/>
            <w:bCs/>
          </w:rPr>
          <w:t>2</w:t>
        </w:r>
        <w:r w:rsidRPr="001B70AD">
          <w:fldChar w:fldCharType="end"/>
        </w:r>
        <w:r w:rsidRPr="001B70AD">
          <w:rPr>
            <w:b/>
            <w:bCs/>
          </w:rPr>
          <w:t xml:space="preserve"> sur </w:t>
        </w:r>
        <w:r w:rsidRPr="001B70AD">
          <w:rPr>
            <w:b/>
            <w:bCs/>
          </w:rPr>
          <w:fldChar w:fldCharType="begin"/>
        </w:r>
        <w:r w:rsidRPr="001B70AD">
          <w:rPr>
            <w:b/>
            <w:bCs/>
          </w:rPr>
          <w:instrText xml:space="preserve"> NUMPAGES  \* Arabic  \* MERGEFORMAT </w:instrText>
        </w:r>
        <w:r w:rsidRPr="001B70AD">
          <w:rPr>
            <w:b/>
            <w:bCs/>
          </w:rPr>
          <w:fldChar w:fldCharType="separate"/>
        </w:r>
        <w:r w:rsidRPr="001B70AD">
          <w:rPr>
            <w:b/>
            <w:bCs/>
          </w:rPr>
          <w:t>63</w:t>
        </w:r>
        <w:r w:rsidRPr="001B70AD">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DEDBA34" w14:textId="77777777" w:rsidR="00326585" w:rsidRDefault="00326585" w:rsidP="0079614E">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sz w:val="24"/>
            <w:szCs w:val="24"/>
          </w:rPr>
          <w:t>26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sz w:val="24"/>
            <w:szCs w:val="24"/>
          </w:rPr>
          <w:t>28</w:t>
        </w:r>
        <w:r>
          <w:rPr>
            <w:b/>
            <w:bCs/>
            <w:sz w:val="24"/>
            <w:szCs w:val="24"/>
          </w:rPr>
          <w:fldChar w:fldCharType="end"/>
        </w:r>
      </w:p>
    </w:sdtContent>
  </w:sdt>
  <w:p w14:paraId="740D075F" w14:textId="77777777" w:rsidR="00326585" w:rsidRDefault="00326585" w:rsidP="0079614E">
    <w:pPr>
      <w:pStyle w:val="En-tte"/>
      <w:jc w:val="left"/>
    </w:pPr>
  </w:p>
  <w:p w14:paraId="32E0C757" w14:textId="77777777" w:rsidR="00326585" w:rsidRDefault="00326585" w:rsidP="00AD3077">
    <w:pPr>
      <w:pStyle w:val="En-tt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51239"/>
    <w:multiLevelType w:val="hybridMultilevel"/>
    <w:tmpl w:val="26865882"/>
    <w:lvl w:ilvl="0" w:tplc="2E804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E66B45"/>
    <w:multiLevelType w:val="hybridMultilevel"/>
    <w:tmpl w:val="EA207454"/>
    <w:lvl w:ilvl="0" w:tplc="C6B82E64">
      <w:start w:val="2"/>
      <w:numFmt w:val="lowerLetter"/>
      <w:lvlText w:val="%1)"/>
      <w:lvlJc w:val="left"/>
      <w:pPr>
        <w:ind w:left="360" w:hanging="360"/>
      </w:pPr>
      <w:rPr>
        <w:rFonts w:hint="default"/>
        <w:strike w:val="0"/>
        <w:dstrike w:val="0"/>
        <w:u w:val="none"/>
        <w:effect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9A43C8"/>
    <w:multiLevelType w:val="hybridMultilevel"/>
    <w:tmpl w:val="0262EB1A"/>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1E410CC"/>
    <w:multiLevelType w:val="hybridMultilevel"/>
    <w:tmpl w:val="FCAE55E8"/>
    <w:lvl w:ilvl="0" w:tplc="59BAA2A2">
      <w:start w:val="2"/>
      <w:numFmt w:val="bullet"/>
      <w:lvlText w:val="-"/>
      <w:lvlJc w:val="left"/>
      <w:pPr>
        <w:ind w:left="1068" w:hanging="360"/>
      </w:pPr>
      <w:rPr>
        <w:rFonts w:ascii="Comic Sans MS" w:eastAsia="Times New Roman" w:hAnsi="Comic Sans MS" w:hint="default"/>
        <w:b/>
        <w:sz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F52A2B"/>
    <w:multiLevelType w:val="hybridMultilevel"/>
    <w:tmpl w:val="C050483A"/>
    <w:lvl w:ilvl="0" w:tplc="086A2A08">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34E03839"/>
    <w:multiLevelType w:val="hybridMultilevel"/>
    <w:tmpl w:val="5740C7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5712F"/>
    <w:multiLevelType w:val="hybridMultilevel"/>
    <w:tmpl w:val="C1207358"/>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10528E"/>
    <w:multiLevelType w:val="multilevel"/>
    <w:tmpl w:val="4B8A5C92"/>
    <w:numStyleLink w:val="Style2"/>
  </w:abstractNum>
  <w:abstractNum w:abstractNumId="16"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17" w15:restartNumberingAfterBreak="0">
    <w:nsid w:val="3DC4372F"/>
    <w:multiLevelType w:val="hybridMultilevel"/>
    <w:tmpl w:val="A3A2EEF2"/>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043A31"/>
    <w:multiLevelType w:val="hybridMultilevel"/>
    <w:tmpl w:val="30A47726"/>
    <w:lvl w:ilvl="0" w:tplc="2078F99C">
      <w:start w:val="1"/>
      <w:numFmt w:val="lowerLetter"/>
      <w:lvlText w:val="%1)"/>
      <w:lvlJc w:val="left"/>
      <w:pPr>
        <w:ind w:left="360" w:hanging="360"/>
      </w:pPr>
      <w:rPr>
        <w:rFonts w:hint="default"/>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47F551F3"/>
    <w:multiLevelType w:val="hybridMultilevel"/>
    <w:tmpl w:val="BAACCA60"/>
    <w:lvl w:ilvl="0" w:tplc="040C000B">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55317C"/>
    <w:multiLevelType w:val="hybridMultilevel"/>
    <w:tmpl w:val="8E60A1D6"/>
    <w:lvl w:ilvl="0" w:tplc="8F82F42A">
      <w:start w:val="1"/>
      <w:numFmt w:val="bullet"/>
      <w:lvlText w:val="-"/>
      <w:lvlJc w:val="left"/>
      <w:pPr>
        <w:ind w:left="1428"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2148" w:hanging="360"/>
      </w:pPr>
      <w:rPr>
        <w:rFonts w:ascii="Courier New" w:hAnsi="Courier New" w:cs="Courier New"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50A57D9F"/>
    <w:multiLevelType w:val="hybridMultilevel"/>
    <w:tmpl w:val="0668176E"/>
    <w:lvl w:ilvl="0" w:tplc="03F645A0">
      <w:start w:val="1"/>
      <w:numFmt w:val="lowerLetter"/>
      <w:lvlText w:val="%1)"/>
      <w:lvlJc w:val="left"/>
      <w:pPr>
        <w:ind w:left="360" w:hanging="360"/>
      </w:pPr>
      <w:rPr>
        <w:rFonts w:hint="default"/>
        <w:strike w:val="0"/>
        <w:dstrike w:val="0"/>
        <w:u w:val="none"/>
        <w:effect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A5175F"/>
    <w:multiLevelType w:val="hybridMultilevel"/>
    <w:tmpl w:val="B9CA1FAE"/>
    <w:lvl w:ilvl="0" w:tplc="1BECB574">
      <w:start w:val="1"/>
      <w:numFmt w:val="lowerLetter"/>
      <w:lvlText w:val="%1)"/>
      <w:lvlJc w:val="left"/>
      <w:pPr>
        <w:ind w:left="360" w:hanging="360"/>
      </w:pPr>
      <w:rPr>
        <w:rFonts w:hint="default"/>
        <w:strike w:val="0"/>
        <w:dstrike w:val="0"/>
        <w:u w:val="none"/>
        <w:effect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B9646E"/>
    <w:multiLevelType w:val="hybridMultilevel"/>
    <w:tmpl w:val="1460F688"/>
    <w:lvl w:ilvl="0" w:tplc="F490D6C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1967A8"/>
    <w:multiLevelType w:val="hybridMultilevel"/>
    <w:tmpl w:val="E9EA4DE4"/>
    <w:lvl w:ilvl="0" w:tplc="086A2A0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6516C18"/>
    <w:multiLevelType w:val="hybridMultilevel"/>
    <w:tmpl w:val="30766CAA"/>
    <w:lvl w:ilvl="0" w:tplc="34C6D844">
      <w:numFmt w:val="bullet"/>
      <w:lvlText w:val="-"/>
      <w:lvlJc w:val="left"/>
      <w:pPr>
        <w:ind w:left="720" w:hanging="360"/>
      </w:pPr>
      <w:rPr>
        <w:rFonts w:ascii="Calibri" w:eastAsia="Times New Roman" w:hAnsi="Calibri" w:cs="Calibri" w:hint="default"/>
      </w:rPr>
    </w:lvl>
    <w:lvl w:ilvl="1" w:tplc="34C6D84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772BDA"/>
    <w:multiLevelType w:val="hybridMultilevel"/>
    <w:tmpl w:val="FAFA0266"/>
    <w:lvl w:ilvl="0" w:tplc="6250019C">
      <w:start w:val="3"/>
      <w:numFmt w:val="bullet"/>
      <w:lvlText w:val="-"/>
      <w:lvlJc w:val="left"/>
      <w:pPr>
        <w:ind w:left="720" w:hanging="360"/>
      </w:pPr>
      <w:rPr>
        <w:rFonts w:ascii="Comic Sans MS" w:eastAsia="Courier" w:hAnsi="Comic Sans M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391832"/>
    <w:multiLevelType w:val="hybridMultilevel"/>
    <w:tmpl w:val="BAF24BF0"/>
    <w:lvl w:ilvl="0" w:tplc="8F82F42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311EB"/>
    <w:multiLevelType w:val="hybridMultilevel"/>
    <w:tmpl w:val="F5346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37570"/>
    <w:multiLevelType w:val="multilevel"/>
    <w:tmpl w:val="4B8A5C92"/>
    <w:styleLink w:val="Style2"/>
    <w:lvl w:ilvl="0">
      <w:start w:val="3"/>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4A3C94"/>
    <w:multiLevelType w:val="singleLevel"/>
    <w:tmpl w:val="AEF6879E"/>
    <w:lvl w:ilvl="0">
      <w:start w:val="1"/>
      <w:numFmt w:val="bullet"/>
      <w:pStyle w:val="enum1"/>
      <w:lvlText w:val=""/>
      <w:lvlJc w:val="left"/>
      <w:pPr>
        <w:tabs>
          <w:tab w:val="num" w:pos="360"/>
        </w:tabs>
        <w:ind w:left="360" w:hanging="360"/>
      </w:pPr>
      <w:rPr>
        <w:rFonts w:ascii="Symbol" w:hAnsi="Symbol" w:hint="default"/>
      </w:rPr>
    </w:lvl>
  </w:abstractNum>
  <w:abstractNum w:abstractNumId="34"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A24281"/>
    <w:multiLevelType w:val="hybridMultilevel"/>
    <w:tmpl w:val="D938B776"/>
    <w:lvl w:ilvl="0" w:tplc="1F6607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1"/>
  </w:num>
  <w:num w:numId="3">
    <w:abstractNumId w:val="24"/>
  </w:num>
  <w:num w:numId="4">
    <w:abstractNumId w:val="16"/>
  </w:num>
  <w:num w:numId="5">
    <w:abstractNumId w:val="27"/>
  </w:num>
  <w:num w:numId="6">
    <w:abstractNumId w:val="13"/>
  </w:num>
  <w:num w:numId="7">
    <w:abstractNumId w:val="23"/>
  </w:num>
  <w:num w:numId="8">
    <w:abstractNumId w:val="33"/>
  </w:num>
  <w:num w:numId="9">
    <w:abstractNumId w:val="15"/>
  </w:num>
  <w:num w:numId="10">
    <w:abstractNumId w:val="9"/>
  </w:num>
  <w:num w:numId="11">
    <w:abstractNumId w:val="32"/>
  </w:num>
  <w:num w:numId="12">
    <w:abstractNumId w:val="26"/>
  </w:num>
  <w:num w:numId="13">
    <w:abstractNumId w:val="28"/>
  </w:num>
  <w:num w:numId="14">
    <w:abstractNumId w:val="19"/>
  </w:num>
  <w:num w:numId="15">
    <w:abstractNumId w:val="35"/>
  </w:num>
  <w:num w:numId="16">
    <w:abstractNumId w:val="2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12"/>
  </w:num>
  <w:num w:numId="22">
    <w:abstractNumId w:val="7"/>
  </w:num>
  <w:num w:numId="23">
    <w:abstractNumId w:val="30"/>
  </w:num>
  <w:num w:numId="24">
    <w:abstractNumId w:val="3"/>
  </w:num>
  <w:num w:numId="25">
    <w:abstractNumId w:val="18"/>
  </w:num>
  <w:num w:numId="26">
    <w:abstractNumId w:val="5"/>
  </w:num>
  <w:num w:numId="27">
    <w:abstractNumId w:val="22"/>
  </w:num>
  <w:num w:numId="28">
    <w:abstractNumId w:val="21"/>
  </w:num>
  <w:num w:numId="29">
    <w:abstractNumId w:val="11"/>
  </w:num>
  <w:num w:numId="30">
    <w:abstractNumId w:val="6"/>
  </w:num>
  <w:num w:numId="31">
    <w:abstractNumId w:val="4"/>
  </w:num>
  <w:num w:numId="32">
    <w:abstractNumId w:val="14"/>
  </w:num>
  <w:num w:numId="33">
    <w:abstractNumId w:val="34"/>
  </w:num>
  <w:num w:numId="3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5D"/>
    <w:rsid w:val="0000027B"/>
    <w:rsid w:val="00000B66"/>
    <w:rsid w:val="0000108C"/>
    <w:rsid w:val="00002542"/>
    <w:rsid w:val="0000287C"/>
    <w:rsid w:val="00002AB6"/>
    <w:rsid w:val="000032A8"/>
    <w:rsid w:val="000032AC"/>
    <w:rsid w:val="000033E8"/>
    <w:rsid w:val="00003C60"/>
    <w:rsid w:val="00003EC5"/>
    <w:rsid w:val="00004308"/>
    <w:rsid w:val="000047BD"/>
    <w:rsid w:val="00005985"/>
    <w:rsid w:val="00006DDD"/>
    <w:rsid w:val="00006ED9"/>
    <w:rsid w:val="0000704A"/>
    <w:rsid w:val="0001004C"/>
    <w:rsid w:val="0001072A"/>
    <w:rsid w:val="00010B0B"/>
    <w:rsid w:val="00011166"/>
    <w:rsid w:val="00011FF1"/>
    <w:rsid w:val="0001217D"/>
    <w:rsid w:val="0001258D"/>
    <w:rsid w:val="0001286A"/>
    <w:rsid w:val="00012A8A"/>
    <w:rsid w:val="00012FA1"/>
    <w:rsid w:val="000130A0"/>
    <w:rsid w:val="00013E72"/>
    <w:rsid w:val="000152B2"/>
    <w:rsid w:val="000153F6"/>
    <w:rsid w:val="00015B1E"/>
    <w:rsid w:val="000160E2"/>
    <w:rsid w:val="000160EE"/>
    <w:rsid w:val="00016E59"/>
    <w:rsid w:val="000170CC"/>
    <w:rsid w:val="00020038"/>
    <w:rsid w:val="000220C3"/>
    <w:rsid w:val="000226C9"/>
    <w:rsid w:val="00023B18"/>
    <w:rsid w:val="0002416F"/>
    <w:rsid w:val="0002420D"/>
    <w:rsid w:val="0002446E"/>
    <w:rsid w:val="00024E95"/>
    <w:rsid w:val="000256E5"/>
    <w:rsid w:val="00026E34"/>
    <w:rsid w:val="000275CF"/>
    <w:rsid w:val="00030AEA"/>
    <w:rsid w:val="000317CD"/>
    <w:rsid w:val="00031A25"/>
    <w:rsid w:val="00032537"/>
    <w:rsid w:val="00032AE9"/>
    <w:rsid w:val="00032C5A"/>
    <w:rsid w:val="00033D72"/>
    <w:rsid w:val="00034C98"/>
    <w:rsid w:val="0003543E"/>
    <w:rsid w:val="00036C91"/>
    <w:rsid w:val="00040AF5"/>
    <w:rsid w:val="000412B5"/>
    <w:rsid w:val="0004187E"/>
    <w:rsid w:val="00041D50"/>
    <w:rsid w:val="00045D0D"/>
    <w:rsid w:val="00045EF1"/>
    <w:rsid w:val="000462FE"/>
    <w:rsid w:val="0004640A"/>
    <w:rsid w:val="00046D6F"/>
    <w:rsid w:val="00046DC1"/>
    <w:rsid w:val="00047C55"/>
    <w:rsid w:val="00050341"/>
    <w:rsid w:val="00050743"/>
    <w:rsid w:val="000507AF"/>
    <w:rsid w:val="00050ABF"/>
    <w:rsid w:val="00050CAC"/>
    <w:rsid w:val="000513B3"/>
    <w:rsid w:val="000517C5"/>
    <w:rsid w:val="000518E0"/>
    <w:rsid w:val="00051B73"/>
    <w:rsid w:val="00051D37"/>
    <w:rsid w:val="00051F26"/>
    <w:rsid w:val="00052706"/>
    <w:rsid w:val="000536A9"/>
    <w:rsid w:val="0005431C"/>
    <w:rsid w:val="000549AD"/>
    <w:rsid w:val="00055230"/>
    <w:rsid w:val="0005614E"/>
    <w:rsid w:val="000568B5"/>
    <w:rsid w:val="00056E50"/>
    <w:rsid w:val="00057CD2"/>
    <w:rsid w:val="00057EDB"/>
    <w:rsid w:val="000609FC"/>
    <w:rsid w:val="0006126A"/>
    <w:rsid w:val="000613D8"/>
    <w:rsid w:val="0006157D"/>
    <w:rsid w:val="00062134"/>
    <w:rsid w:val="00062661"/>
    <w:rsid w:val="0006279F"/>
    <w:rsid w:val="000628ED"/>
    <w:rsid w:val="00063AC8"/>
    <w:rsid w:val="00063CEB"/>
    <w:rsid w:val="0006496A"/>
    <w:rsid w:val="00064DE6"/>
    <w:rsid w:val="0006696D"/>
    <w:rsid w:val="0006739F"/>
    <w:rsid w:val="0007097B"/>
    <w:rsid w:val="0007149E"/>
    <w:rsid w:val="0007223B"/>
    <w:rsid w:val="0007335D"/>
    <w:rsid w:val="0007344C"/>
    <w:rsid w:val="0007651A"/>
    <w:rsid w:val="0008046C"/>
    <w:rsid w:val="000805F1"/>
    <w:rsid w:val="00080ADF"/>
    <w:rsid w:val="00080E44"/>
    <w:rsid w:val="0008166E"/>
    <w:rsid w:val="0008304C"/>
    <w:rsid w:val="00083996"/>
    <w:rsid w:val="0008417F"/>
    <w:rsid w:val="0008471F"/>
    <w:rsid w:val="00084AD0"/>
    <w:rsid w:val="00084FD3"/>
    <w:rsid w:val="00085CF3"/>
    <w:rsid w:val="000878BA"/>
    <w:rsid w:val="00087C51"/>
    <w:rsid w:val="00090D01"/>
    <w:rsid w:val="00090EA3"/>
    <w:rsid w:val="00091664"/>
    <w:rsid w:val="00091B67"/>
    <w:rsid w:val="00091FAC"/>
    <w:rsid w:val="000927C9"/>
    <w:rsid w:val="00092971"/>
    <w:rsid w:val="00092A4F"/>
    <w:rsid w:val="00093264"/>
    <w:rsid w:val="0009362D"/>
    <w:rsid w:val="00093EC4"/>
    <w:rsid w:val="0009483F"/>
    <w:rsid w:val="00094F96"/>
    <w:rsid w:val="000951BB"/>
    <w:rsid w:val="00096105"/>
    <w:rsid w:val="00096402"/>
    <w:rsid w:val="0009717F"/>
    <w:rsid w:val="000973E7"/>
    <w:rsid w:val="000A0337"/>
    <w:rsid w:val="000A0961"/>
    <w:rsid w:val="000A12D4"/>
    <w:rsid w:val="000A1B62"/>
    <w:rsid w:val="000A23B8"/>
    <w:rsid w:val="000A24CD"/>
    <w:rsid w:val="000A2905"/>
    <w:rsid w:val="000A2D2D"/>
    <w:rsid w:val="000A35B9"/>
    <w:rsid w:val="000A36CB"/>
    <w:rsid w:val="000A452C"/>
    <w:rsid w:val="000A47F5"/>
    <w:rsid w:val="000A56C5"/>
    <w:rsid w:val="000A68B0"/>
    <w:rsid w:val="000A73B0"/>
    <w:rsid w:val="000B023D"/>
    <w:rsid w:val="000B1318"/>
    <w:rsid w:val="000B1F5C"/>
    <w:rsid w:val="000B2043"/>
    <w:rsid w:val="000B3F87"/>
    <w:rsid w:val="000B40F8"/>
    <w:rsid w:val="000B4161"/>
    <w:rsid w:val="000B47FB"/>
    <w:rsid w:val="000B551D"/>
    <w:rsid w:val="000B6141"/>
    <w:rsid w:val="000B6545"/>
    <w:rsid w:val="000B6F6D"/>
    <w:rsid w:val="000B71CE"/>
    <w:rsid w:val="000C01BD"/>
    <w:rsid w:val="000C045F"/>
    <w:rsid w:val="000C0C9F"/>
    <w:rsid w:val="000C0E01"/>
    <w:rsid w:val="000C1852"/>
    <w:rsid w:val="000C1903"/>
    <w:rsid w:val="000C2ED3"/>
    <w:rsid w:val="000C3018"/>
    <w:rsid w:val="000C3158"/>
    <w:rsid w:val="000C31EB"/>
    <w:rsid w:val="000C37F8"/>
    <w:rsid w:val="000C3E00"/>
    <w:rsid w:val="000C4575"/>
    <w:rsid w:val="000C4F4D"/>
    <w:rsid w:val="000C5840"/>
    <w:rsid w:val="000C5CE9"/>
    <w:rsid w:val="000C5D49"/>
    <w:rsid w:val="000C641D"/>
    <w:rsid w:val="000C78D2"/>
    <w:rsid w:val="000C7901"/>
    <w:rsid w:val="000D07CE"/>
    <w:rsid w:val="000D0823"/>
    <w:rsid w:val="000D22E4"/>
    <w:rsid w:val="000D2B65"/>
    <w:rsid w:val="000D301D"/>
    <w:rsid w:val="000D4019"/>
    <w:rsid w:val="000D4C10"/>
    <w:rsid w:val="000E007B"/>
    <w:rsid w:val="000E025B"/>
    <w:rsid w:val="000E1558"/>
    <w:rsid w:val="000E163F"/>
    <w:rsid w:val="000E28CB"/>
    <w:rsid w:val="000E331E"/>
    <w:rsid w:val="000E33B5"/>
    <w:rsid w:val="000E3AF5"/>
    <w:rsid w:val="000E5009"/>
    <w:rsid w:val="000E5112"/>
    <w:rsid w:val="000E5B32"/>
    <w:rsid w:val="000E5E06"/>
    <w:rsid w:val="000E5F53"/>
    <w:rsid w:val="000E63EE"/>
    <w:rsid w:val="000E7C1D"/>
    <w:rsid w:val="000F08D7"/>
    <w:rsid w:val="000F0F70"/>
    <w:rsid w:val="000F1D7B"/>
    <w:rsid w:val="000F32EF"/>
    <w:rsid w:val="000F3466"/>
    <w:rsid w:val="000F3C17"/>
    <w:rsid w:val="000F4A14"/>
    <w:rsid w:val="000F54DA"/>
    <w:rsid w:val="000F5DE0"/>
    <w:rsid w:val="000F5E3B"/>
    <w:rsid w:val="000F760B"/>
    <w:rsid w:val="000F78E3"/>
    <w:rsid w:val="000F7971"/>
    <w:rsid w:val="000F7AC0"/>
    <w:rsid w:val="000F7F53"/>
    <w:rsid w:val="001003AC"/>
    <w:rsid w:val="0010091A"/>
    <w:rsid w:val="00101289"/>
    <w:rsid w:val="00101338"/>
    <w:rsid w:val="001013A2"/>
    <w:rsid w:val="00101A5B"/>
    <w:rsid w:val="00101E85"/>
    <w:rsid w:val="00102774"/>
    <w:rsid w:val="001039B5"/>
    <w:rsid w:val="00105F9F"/>
    <w:rsid w:val="0010633C"/>
    <w:rsid w:val="00106452"/>
    <w:rsid w:val="00106942"/>
    <w:rsid w:val="00106C16"/>
    <w:rsid w:val="00107A6F"/>
    <w:rsid w:val="00107FAD"/>
    <w:rsid w:val="00110226"/>
    <w:rsid w:val="001109F2"/>
    <w:rsid w:val="0011153E"/>
    <w:rsid w:val="00111F90"/>
    <w:rsid w:val="00111F9C"/>
    <w:rsid w:val="001126C4"/>
    <w:rsid w:val="001147AE"/>
    <w:rsid w:val="00114AD3"/>
    <w:rsid w:val="00114B46"/>
    <w:rsid w:val="0011541F"/>
    <w:rsid w:val="00116304"/>
    <w:rsid w:val="00116566"/>
    <w:rsid w:val="00117951"/>
    <w:rsid w:val="00117E34"/>
    <w:rsid w:val="00120FFD"/>
    <w:rsid w:val="00121BB8"/>
    <w:rsid w:val="00122006"/>
    <w:rsid w:val="00123856"/>
    <w:rsid w:val="00123A28"/>
    <w:rsid w:val="00123BA7"/>
    <w:rsid w:val="0012406B"/>
    <w:rsid w:val="001258DC"/>
    <w:rsid w:val="001262D6"/>
    <w:rsid w:val="00127199"/>
    <w:rsid w:val="001273C7"/>
    <w:rsid w:val="001275EA"/>
    <w:rsid w:val="00127903"/>
    <w:rsid w:val="00130035"/>
    <w:rsid w:val="001300AE"/>
    <w:rsid w:val="0013036C"/>
    <w:rsid w:val="0013066E"/>
    <w:rsid w:val="001306A0"/>
    <w:rsid w:val="00130DF1"/>
    <w:rsid w:val="00131207"/>
    <w:rsid w:val="0013527E"/>
    <w:rsid w:val="00135612"/>
    <w:rsid w:val="00135908"/>
    <w:rsid w:val="00135C78"/>
    <w:rsid w:val="0013792F"/>
    <w:rsid w:val="00140EE9"/>
    <w:rsid w:val="00141163"/>
    <w:rsid w:val="00142687"/>
    <w:rsid w:val="00145683"/>
    <w:rsid w:val="00145D6D"/>
    <w:rsid w:val="00146749"/>
    <w:rsid w:val="00147B81"/>
    <w:rsid w:val="00147C49"/>
    <w:rsid w:val="00147E33"/>
    <w:rsid w:val="00147E7A"/>
    <w:rsid w:val="00150923"/>
    <w:rsid w:val="001511AF"/>
    <w:rsid w:val="001513F9"/>
    <w:rsid w:val="001514BC"/>
    <w:rsid w:val="001524D8"/>
    <w:rsid w:val="00152D0A"/>
    <w:rsid w:val="00153712"/>
    <w:rsid w:val="001546CA"/>
    <w:rsid w:val="0015516D"/>
    <w:rsid w:val="00155183"/>
    <w:rsid w:val="00156474"/>
    <w:rsid w:val="00157AD8"/>
    <w:rsid w:val="00157F39"/>
    <w:rsid w:val="001604B2"/>
    <w:rsid w:val="0016065E"/>
    <w:rsid w:val="00160C77"/>
    <w:rsid w:val="00160CC3"/>
    <w:rsid w:val="00160CE6"/>
    <w:rsid w:val="00160E17"/>
    <w:rsid w:val="00163002"/>
    <w:rsid w:val="00163A01"/>
    <w:rsid w:val="00164027"/>
    <w:rsid w:val="0016466A"/>
    <w:rsid w:val="00164763"/>
    <w:rsid w:val="00164AD5"/>
    <w:rsid w:val="00164DB3"/>
    <w:rsid w:val="0016520A"/>
    <w:rsid w:val="00166175"/>
    <w:rsid w:val="00166889"/>
    <w:rsid w:val="0016725A"/>
    <w:rsid w:val="00171355"/>
    <w:rsid w:val="00171D84"/>
    <w:rsid w:val="00173236"/>
    <w:rsid w:val="001733E6"/>
    <w:rsid w:val="001734C3"/>
    <w:rsid w:val="001740DC"/>
    <w:rsid w:val="00174A31"/>
    <w:rsid w:val="00175D86"/>
    <w:rsid w:val="00175DA5"/>
    <w:rsid w:val="0017611E"/>
    <w:rsid w:val="00176913"/>
    <w:rsid w:val="00176ACB"/>
    <w:rsid w:val="00177A67"/>
    <w:rsid w:val="001804B7"/>
    <w:rsid w:val="00180E88"/>
    <w:rsid w:val="00181108"/>
    <w:rsid w:val="0018116C"/>
    <w:rsid w:val="001819D4"/>
    <w:rsid w:val="00181D02"/>
    <w:rsid w:val="00182263"/>
    <w:rsid w:val="001829A8"/>
    <w:rsid w:val="00182B25"/>
    <w:rsid w:val="00182C46"/>
    <w:rsid w:val="00182EF8"/>
    <w:rsid w:val="001831BC"/>
    <w:rsid w:val="00183BFE"/>
    <w:rsid w:val="00184045"/>
    <w:rsid w:val="00184ED4"/>
    <w:rsid w:val="001856BF"/>
    <w:rsid w:val="00186072"/>
    <w:rsid w:val="00186461"/>
    <w:rsid w:val="001868A4"/>
    <w:rsid w:val="00186D91"/>
    <w:rsid w:val="001907BA"/>
    <w:rsid w:val="00190CA4"/>
    <w:rsid w:val="00191FFD"/>
    <w:rsid w:val="00192651"/>
    <w:rsid w:val="00192C2A"/>
    <w:rsid w:val="00192F13"/>
    <w:rsid w:val="00193588"/>
    <w:rsid w:val="00193B64"/>
    <w:rsid w:val="00194234"/>
    <w:rsid w:val="001949C3"/>
    <w:rsid w:val="001953F5"/>
    <w:rsid w:val="0019637A"/>
    <w:rsid w:val="0019694D"/>
    <w:rsid w:val="00197567"/>
    <w:rsid w:val="00197EB0"/>
    <w:rsid w:val="001A05B2"/>
    <w:rsid w:val="001A0D42"/>
    <w:rsid w:val="001A0D66"/>
    <w:rsid w:val="001A1B32"/>
    <w:rsid w:val="001A277A"/>
    <w:rsid w:val="001A2D6C"/>
    <w:rsid w:val="001A2DA1"/>
    <w:rsid w:val="001A3AF8"/>
    <w:rsid w:val="001A474E"/>
    <w:rsid w:val="001A5942"/>
    <w:rsid w:val="001A5F36"/>
    <w:rsid w:val="001A610F"/>
    <w:rsid w:val="001A6B0C"/>
    <w:rsid w:val="001A70D2"/>
    <w:rsid w:val="001A7964"/>
    <w:rsid w:val="001A7A79"/>
    <w:rsid w:val="001B02E1"/>
    <w:rsid w:val="001B145E"/>
    <w:rsid w:val="001B1ADB"/>
    <w:rsid w:val="001B2168"/>
    <w:rsid w:val="001B4532"/>
    <w:rsid w:val="001B4A8C"/>
    <w:rsid w:val="001B4D70"/>
    <w:rsid w:val="001B4EDC"/>
    <w:rsid w:val="001B561B"/>
    <w:rsid w:val="001B59C5"/>
    <w:rsid w:val="001B646B"/>
    <w:rsid w:val="001B70AD"/>
    <w:rsid w:val="001C0424"/>
    <w:rsid w:val="001C04C2"/>
    <w:rsid w:val="001C1025"/>
    <w:rsid w:val="001C214C"/>
    <w:rsid w:val="001C227A"/>
    <w:rsid w:val="001C270E"/>
    <w:rsid w:val="001C2E8B"/>
    <w:rsid w:val="001C2F03"/>
    <w:rsid w:val="001C329A"/>
    <w:rsid w:val="001C3598"/>
    <w:rsid w:val="001C41FC"/>
    <w:rsid w:val="001C4389"/>
    <w:rsid w:val="001C5909"/>
    <w:rsid w:val="001C652E"/>
    <w:rsid w:val="001C68A8"/>
    <w:rsid w:val="001C6EF4"/>
    <w:rsid w:val="001C72CB"/>
    <w:rsid w:val="001C73DA"/>
    <w:rsid w:val="001D029A"/>
    <w:rsid w:val="001D0541"/>
    <w:rsid w:val="001D0607"/>
    <w:rsid w:val="001D0DCF"/>
    <w:rsid w:val="001D0E8E"/>
    <w:rsid w:val="001D12BB"/>
    <w:rsid w:val="001D1B39"/>
    <w:rsid w:val="001D2D96"/>
    <w:rsid w:val="001D2E70"/>
    <w:rsid w:val="001D2FF9"/>
    <w:rsid w:val="001D31C1"/>
    <w:rsid w:val="001D4531"/>
    <w:rsid w:val="001D5D74"/>
    <w:rsid w:val="001D5E08"/>
    <w:rsid w:val="001D6D53"/>
    <w:rsid w:val="001D72F8"/>
    <w:rsid w:val="001D748F"/>
    <w:rsid w:val="001D7DEB"/>
    <w:rsid w:val="001E0BFE"/>
    <w:rsid w:val="001E1765"/>
    <w:rsid w:val="001E22BB"/>
    <w:rsid w:val="001E2D80"/>
    <w:rsid w:val="001E2E51"/>
    <w:rsid w:val="001E3F43"/>
    <w:rsid w:val="001E4C69"/>
    <w:rsid w:val="001E4FA8"/>
    <w:rsid w:val="001E54E3"/>
    <w:rsid w:val="001E5781"/>
    <w:rsid w:val="001E59AC"/>
    <w:rsid w:val="001E5F96"/>
    <w:rsid w:val="001E5FA2"/>
    <w:rsid w:val="001E635B"/>
    <w:rsid w:val="001E6549"/>
    <w:rsid w:val="001E6732"/>
    <w:rsid w:val="001E6765"/>
    <w:rsid w:val="001E6CA3"/>
    <w:rsid w:val="001E6CD4"/>
    <w:rsid w:val="001E71CF"/>
    <w:rsid w:val="001E7395"/>
    <w:rsid w:val="001F08A5"/>
    <w:rsid w:val="001F0E87"/>
    <w:rsid w:val="001F2300"/>
    <w:rsid w:val="001F2831"/>
    <w:rsid w:val="001F2B40"/>
    <w:rsid w:val="001F2BFB"/>
    <w:rsid w:val="001F3192"/>
    <w:rsid w:val="001F43E8"/>
    <w:rsid w:val="001F450E"/>
    <w:rsid w:val="001F4662"/>
    <w:rsid w:val="001F5226"/>
    <w:rsid w:val="001F5265"/>
    <w:rsid w:val="001F557B"/>
    <w:rsid w:val="001F5691"/>
    <w:rsid w:val="001F68C7"/>
    <w:rsid w:val="001F6BC8"/>
    <w:rsid w:val="001F6EB4"/>
    <w:rsid w:val="001F6FBC"/>
    <w:rsid w:val="00200E2A"/>
    <w:rsid w:val="00200F10"/>
    <w:rsid w:val="00201682"/>
    <w:rsid w:val="00202722"/>
    <w:rsid w:val="00202C38"/>
    <w:rsid w:val="00202F98"/>
    <w:rsid w:val="0020354E"/>
    <w:rsid w:val="002039A1"/>
    <w:rsid w:val="00203E3B"/>
    <w:rsid w:val="00206A87"/>
    <w:rsid w:val="00207028"/>
    <w:rsid w:val="002070DE"/>
    <w:rsid w:val="00207D38"/>
    <w:rsid w:val="00207E9E"/>
    <w:rsid w:val="002104A0"/>
    <w:rsid w:val="002116E0"/>
    <w:rsid w:val="0021197B"/>
    <w:rsid w:val="00211C19"/>
    <w:rsid w:val="00212AA0"/>
    <w:rsid w:val="00212E1C"/>
    <w:rsid w:val="00214226"/>
    <w:rsid w:val="00214372"/>
    <w:rsid w:val="00214676"/>
    <w:rsid w:val="00216755"/>
    <w:rsid w:val="002168D6"/>
    <w:rsid w:val="0021692D"/>
    <w:rsid w:val="0021778D"/>
    <w:rsid w:val="002216C4"/>
    <w:rsid w:val="00221702"/>
    <w:rsid w:val="00222A22"/>
    <w:rsid w:val="00222E83"/>
    <w:rsid w:val="0022327E"/>
    <w:rsid w:val="00225274"/>
    <w:rsid w:val="00226032"/>
    <w:rsid w:val="00226D90"/>
    <w:rsid w:val="002270E6"/>
    <w:rsid w:val="0022755A"/>
    <w:rsid w:val="002303BC"/>
    <w:rsid w:val="002321B8"/>
    <w:rsid w:val="00232654"/>
    <w:rsid w:val="00232B1B"/>
    <w:rsid w:val="00233554"/>
    <w:rsid w:val="00234557"/>
    <w:rsid w:val="00234BEC"/>
    <w:rsid w:val="0023539D"/>
    <w:rsid w:val="002357DE"/>
    <w:rsid w:val="00235AAB"/>
    <w:rsid w:val="00236637"/>
    <w:rsid w:val="002374D0"/>
    <w:rsid w:val="002408E8"/>
    <w:rsid w:val="00240F12"/>
    <w:rsid w:val="0024219F"/>
    <w:rsid w:val="0024254B"/>
    <w:rsid w:val="002429E4"/>
    <w:rsid w:val="00242B8B"/>
    <w:rsid w:val="002433B7"/>
    <w:rsid w:val="0024353A"/>
    <w:rsid w:val="002436D0"/>
    <w:rsid w:val="00243DC1"/>
    <w:rsid w:val="0024414C"/>
    <w:rsid w:val="00244476"/>
    <w:rsid w:val="00245ECA"/>
    <w:rsid w:val="0024638D"/>
    <w:rsid w:val="002466B8"/>
    <w:rsid w:val="00247037"/>
    <w:rsid w:val="00247062"/>
    <w:rsid w:val="00247AFB"/>
    <w:rsid w:val="00250156"/>
    <w:rsid w:val="00250941"/>
    <w:rsid w:val="002519E3"/>
    <w:rsid w:val="002524C2"/>
    <w:rsid w:val="00254179"/>
    <w:rsid w:val="0025419C"/>
    <w:rsid w:val="002557BF"/>
    <w:rsid w:val="002559C3"/>
    <w:rsid w:val="00255F37"/>
    <w:rsid w:val="00256FC2"/>
    <w:rsid w:val="002574E7"/>
    <w:rsid w:val="00257C14"/>
    <w:rsid w:val="0026173D"/>
    <w:rsid w:val="00262668"/>
    <w:rsid w:val="002626EE"/>
    <w:rsid w:val="00262776"/>
    <w:rsid w:val="0026370C"/>
    <w:rsid w:val="00263E82"/>
    <w:rsid w:val="002640FE"/>
    <w:rsid w:val="002654D7"/>
    <w:rsid w:val="00266705"/>
    <w:rsid w:val="002667C4"/>
    <w:rsid w:val="00266903"/>
    <w:rsid w:val="00266DA2"/>
    <w:rsid w:val="002677DB"/>
    <w:rsid w:val="00271547"/>
    <w:rsid w:val="00272C66"/>
    <w:rsid w:val="00273177"/>
    <w:rsid w:val="002732FF"/>
    <w:rsid w:val="002735BF"/>
    <w:rsid w:val="0027376E"/>
    <w:rsid w:val="00273898"/>
    <w:rsid w:val="00273A5A"/>
    <w:rsid w:val="00274A5A"/>
    <w:rsid w:val="002750BC"/>
    <w:rsid w:val="00275B11"/>
    <w:rsid w:val="0027623D"/>
    <w:rsid w:val="002766C4"/>
    <w:rsid w:val="0027750E"/>
    <w:rsid w:val="00277ED2"/>
    <w:rsid w:val="002817FB"/>
    <w:rsid w:val="00282A7C"/>
    <w:rsid w:val="00283B11"/>
    <w:rsid w:val="00283E0C"/>
    <w:rsid w:val="00284C7F"/>
    <w:rsid w:val="00285125"/>
    <w:rsid w:val="00285163"/>
    <w:rsid w:val="00285D00"/>
    <w:rsid w:val="00286B18"/>
    <w:rsid w:val="0028716B"/>
    <w:rsid w:val="00287D10"/>
    <w:rsid w:val="0029025B"/>
    <w:rsid w:val="00290948"/>
    <w:rsid w:val="00290971"/>
    <w:rsid w:val="00290B98"/>
    <w:rsid w:val="00290F05"/>
    <w:rsid w:val="00291C55"/>
    <w:rsid w:val="00292390"/>
    <w:rsid w:val="00292A54"/>
    <w:rsid w:val="0029336F"/>
    <w:rsid w:val="00293B5D"/>
    <w:rsid w:val="002940DB"/>
    <w:rsid w:val="00294D9E"/>
    <w:rsid w:val="00294E15"/>
    <w:rsid w:val="00295D56"/>
    <w:rsid w:val="002960E7"/>
    <w:rsid w:val="00297354"/>
    <w:rsid w:val="00297721"/>
    <w:rsid w:val="002A0E24"/>
    <w:rsid w:val="002A14A2"/>
    <w:rsid w:val="002A1A5A"/>
    <w:rsid w:val="002A1D2D"/>
    <w:rsid w:val="002A1D78"/>
    <w:rsid w:val="002A202E"/>
    <w:rsid w:val="002A2C68"/>
    <w:rsid w:val="002A362C"/>
    <w:rsid w:val="002A3C2A"/>
    <w:rsid w:val="002A3F79"/>
    <w:rsid w:val="002A426C"/>
    <w:rsid w:val="002A484D"/>
    <w:rsid w:val="002A5363"/>
    <w:rsid w:val="002A5638"/>
    <w:rsid w:val="002A5894"/>
    <w:rsid w:val="002A623C"/>
    <w:rsid w:val="002A6487"/>
    <w:rsid w:val="002A6665"/>
    <w:rsid w:val="002A6864"/>
    <w:rsid w:val="002A6FC0"/>
    <w:rsid w:val="002A7CA7"/>
    <w:rsid w:val="002A7D5E"/>
    <w:rsid w:val="002B0CCB"/>
    <w:rsid w:val="002B0F9A"/>
    <w:rsid w:val="002B1B4E"/>
    <w:rsid w:val="002B25EA"/>
    <w:rsid w:val="002B2F71"/>
    <w:rsid w:val="002B2FBF"/>
    <w:rsid w:val="002B313D"/>
    <w:rsid w:val="002B381E"/>
    <w:rsid w:val="002B39BB"/>
    <w:rsid w:val="002B3CC8"/>
    <w:rsid w:val="002B43D9"/>
    <w:rsid w:val="002B44FE"/>
    <w:rsid w:val="002B50E9"/>
    <w:rsid w:val="002B53B1"/>
    <w:rsid w:val="002B65D3"/>
    <w:rsid w:val="002B6A06"/>
    <w:rsid w:val="002C0032"/>
    <w:rsid w:val="002C0166"/>
    <w:rsid w:val="002C0813"/>
    <w:rsid w:val="002C0BF3"/>
    <w:rsid w:val="002C1766"/>
    <w:rsid w:val="002C2706"/>
    <w:rsid w:val="002C290E"/>
    <w:rsid w:val="002C4428"/>
    <w:rsid w:val="002C4BF9"/>
    <w:rsid w:val="002C50CA"/>
    <w:rsid w:val="002C55CB"/>
    <w:rsid w:val="002C596F"/>
    <w:rsid w:val="002C5EED"/>
    <w:rsid w:val="002C7267"/>
    <w:rsid w:val="002C7298"/>
    <w:rsid w:val="002C7423"/>
    <w:rsid w:val="002C784B"/>
    <w:rsid w:val="002D157C"/>
    <w:rsid w:val="002D1693"/>
    <w:rsid w:val="002D2D48"/>
    <w:rsid w:val="002D3A2C"/>
    <w:rsid w:val="002D3EBF"/>
    <w:rsid w:val="002D6BBB"/>
    <w:rsid w:val="002E025C"/>
    <w:rsid w:val="002E03A9"/>
    <w:rsid w:val="002E12CD"/>
    <w:rsid w:val="002E1C9A"/>
    <w:rsid w:val="002E252C"/>
    <w:rsid w:val="002E27AF"/>
    <w:rsid w:val="002E29F7"/>
    <w:rsid w:val="002E304C"/>
    <w:rsid w:val="002E3A56"/>
    <w:rsid w:val="002E3CEF"/>
    <w:rsid w:val="002E443B"/>
    <w:rsid w:val="002E46C2"/>
    <w:rsid w:val="002E4CFB"/>
    <w:rsid w:val="002E4F85"/>
    <w:rsid w:val="002E5086"/>
    <w:rsid w:val="002E5B93"/>
    <w:rsid w:val="002E5C51"/>
    <w:rsid w:val="002E6019"/>
    <w:rsid w:val="002E6404"/>
    <w:rsid w:val="002E6739"/>
    <w:rsid w:val="002E75A0"/>
    <w:rsid w:val="002E76FD"/>
    <w:rsid w:val="002F0375"/>
    <w:rsid w:val="002F11E3"/>
    <w:rsid w:val="002F18CF"/>
    <w:rsid w:val="002F1A8F"/>
    <w:rsid w:val="002F2384"/>
    <w:rsid w:val="002F23BC"/>
    <w:rsid w:val="002F2975"/>
    <w:rsid w:val="002F2D33"/>
    <w:rsid w:val="002F4070"/>
    <w:rsid w:val="002F44C8"/>
    <w:rsid w:val="002F4D57"/>
    <w:rsid w:val="002F4E5F"/>
    <w:rsid w:val="002F549E"/>
    <w:rsid w:val="002F6A12"/>
    <w:rsid w:val="002F701A"/>
    <w:rsid w:val="002F7657"/>
    <w:rsid w:val="00300739"/>
    <w:rsid w:val="00300F44"/>
    <w:rsid w:val="003011D5"/>
    <w:rsid w:val="0030166D"/>
    <w:rsid w:val="00301E05"/>
    <w:rsid w:val="003024B8"/>
    <w:rsid w:val="00302A4B"/>
    <w:rsid w:val="00303D47"/>
    <w:rsid w:val="003042EE"/>
    <w:rsid w:val="00304B9D"/>
    <w:rsid w:val="003050CC"/>
    <w:rsid w:val="003051A7"/>
    <w:rsid w:val="00306110"/>
    <w:rsid w:val="00306D69"/>
    <w:rsid w:val="003076DB"/>
    <w:rsid w:val="003078C1"/>
    <w:rsid w:val="00307AC0"/>
    <w:rsid w:val="00310C3E"/>
    <w:rsid w:val="00311C6E"/>
    <w:rsid w:val="003125BA"/>
    <w:rsid w:val="00312BC6"/>
    <w:rsid w:val="00312DE4"/>
    <w:rsid w:val="00312E5C"/>
    <w:rsid w:val="003135DB"/>
    <w:rsid w:val="0031367A"/>
    <w:rsid w:val="00313B61"/>
    <w:rsid w:val="00313D4C"/>
    <w:rsid w:val="00314A08"/>
    <w:rsid w:val="003153D6"/>
    <w:rsid w:val="00315F29"/>
    <w:rsid w:val="00315F9B"/>
    <w:rsid w:val="00316938"/>
    <w:rsid w:val="00316C20"/>
    <w:rsid w:val="003178DC"/>
    <w:rsid w:val="00320767"/>
    <w:rsid w:val="00320AA3"/>
    <w:rsid w:val="00320E69"/>
    <w:rsid w:val="003210DE"/>
    <w:rsid w:val="00321709"/>
    <w:rsid w:val="00321909"/>
    <w:rsid w:val="003223E1"/>
    <w:rsid w:val="00323B12"/>
    <w:rsid w:val="0032448E"/>
    <w:rsid w:val="00324AE8"/>
    <w:rsid w:val="00324CB7"/>
    <w:rsid w:val="00324E7C"/>
    <w:rsid w:val="00324EE4"/>
    <w:rsid w:val="00324FC3"/>
    <w:rsid w:val="003250DC"/>
    <w:rsid w:val="00326585"/>
    <w:rsid w:val="003265B0"/>
    <w:rsid w:val="00326798"/>
    <w:rsid w:val="003269ED"/>
    <w:rsid w:val="00327122"/>
    <w:rsid w:val="00327C51"/>
    <w:rsid w:val="00330060"/>
    <w:rsid w:val="00330B40"/>
    <w:rsid w:val="003316AF"/>
    <w:rsid w:val="0033281D"/>
    <w:rsid w:val="00332876"/>
    <w:rsid w:val="0033328C"/>
    <w:rsid w:val="00333EE5"/>
    <w:rsid w:val="00334469"/>
    <w:rsid w:val="003348CC"/>
    <w:rsid w:val="00334C16"/>
    <w:rsid w:val="0033586F"/>
    <w:rsid w:val="00335977"/>
    <w:rsid w:val="003359C5"/>
    <w:rsid w:val="00336ECA"/>
    <w:rsid w:val="003375B2"/>
    <w:rsid w:val="003375F3"/>
    <w:rsid w:val="003406AC"/>
    <w:rsid w:val="00340740"/>
    <w:rsid w:val="00340BFA"/>
    <w:rsid w:val="00341CC3"/>
    <w:rsid w:val="00342AD7"/>
    <w:rsid w:val="00342D88"/>
    <w:rsid w:val="00343347"/>
    <w:rsid w:val="00343B31"/>
    <w:rsid w:val="00343C6D"/>
    <w:rsid w:val="003441B1"/>
    <w:rsid w:val="00344290"/>
    <w:rsid w:val="00344BED"/>
    <w:rsid w:val="00345E2C"/>
    <w:rsid w:val="003475F8"/>
    <w:rsid w:val="0034798A"/>
    <w:rsid w:val="00347B9D"/>
    <w:rsid w:val="00347C9E"/>
    <w:rsid w:val="0035055B"/>
    <w:rsid w:val="00351060"/>
    <w:rsid w:val="0035109A"/>
    <w:rsid w:val="0035150A"/>
    <w:rsid w:val="00351637"/>
    <w:rsid w:val="00351683"/>
    <w:rsid w:val="00351D81"/>
    <w:rsid w:val="00352281"/>
    <w:rsid w:val="00352821"/>
    <w:rsid w:val="00352829"/>
    <w:rsid w:val="00352DCC"/>
    <w:rsid w:val="00352E70"/>
    <w:rsid w:val="0035329B"/>
    <w:rsid w:val="003533AA"/>
    <w:rsid w:val="00353665"/>
    <w:rsid w:val="003537E1"/>
    <w:rsid w:val="0035403D"/>
    <w:rsid w:val="00354161"/>
    <w:rsid w:val="003542D0"/>
    <w:rsid w:val="00355495"/>
    <w:rsid w:val="003555E3"/>
    <w:rsid w:val="003561AB"/>
    <w:rsid w:val="00356A6D"/>
    <w:rsid w:val="00357125"/>
    <w:rsid w:val="00357C83"/>
    <w:rsid w:val="00360623"/>
    <w:rsid w:val="00360969"/>
    <w:rsid w:val="00360A3E"/>
    <w:rsid w:val="00362659"/>
    <w:rsid w:val="00362D52"/>
    <w:rsid w:val="00362F5C"/>
    <w:rsid w:val="00363019"/>
    <w:rsid w:val="00363629"/>
    <w:rsid w:val="00363633"/>
    <w:rsid w:val="003638BE"/>
    <w:rsid w:val="00367C55"/>
    <w:rsid w:val="0037075B"/>
    <w:rsid w:val="00370A20"/>
    <w:rsid w:val="00372577"/>
    <w:rsid w:val="00372CB4"/>
    <w:rsid w:val="00372ED9"/>
    <w:rsid w:val="00373886"/>
    <w:rsid w:val="003745A0"/>
    <w:rsid w:val="00374644"/>
    <w:rsid w:val="00374ACD"/>
    <w:rsid w:val="00375940"/>
    <w:rsid w:val="00375F17"/>
    <w:rsid w:val="00376176"/>
    <w:rsid w:val="003775F3"/>
    <w:rsid w:val="00377DF3"/>
    <w:rsid w:val="00377E15"/>
    <w:rsid w:val="00380A72"/>
    <w:rsid w:val="00382944"/>
    <w:rsid w:val="00382DC2"/>
    <w:rsid w:val="0038350A"/>
    <w:rsid w:val="0038362A"/>
    <w:rsid w:val="00383FBF"/>
    <w:rsid w:val="003845DF"/>
    <w:rsid w:val="003847F8"/>
    <w:rsid w:val="0038645C"/>
    <w:rsid w:val="00386EF3"/>
    <w:rsid w:val="00390F93"/>
    <w:rsid w:val="003922D5"/>
    <w:rsid w:val="00393A00"/>
    <w:rsid w:val="0039543A"/>
    <w:rsid w:val="00395E06"/>
    <w:rsid w:val="003973F7"/>
    <w:rsid w:val="003A011B"/>
    <w:rsid w:val="003A05F9"/>
    <w:rsid w:val="003A1C8E"/>
    <w:rsid w:val="003A2773"/>
    <w:rsid w:val="003A2AB8"/>
    <w:rsid w:val="003A3033"/>
    <w:rsid w:val="003A3542"/>
    <w:rsid w:val="003A5C66"/>
    <w:rsid w:val="003A5D91"/>
    <w:rsid w:val="003A5D95"/>
    <w:rsid w:val="003A6B3E"/>
    <w:rsid w:val="003A74AA"/>
    <w:rsid w:val="003B0C9F"/>
    <w:rsid w:val="003B1964"/>
    <w:rsid w:val="003B2809"/>
    <w:rsid w:val="003B2F5F"/>
    <w:rsid w:val="003B30E5"/>
    <w:rsid w:val="003B3B28"/>
    <w:rsid w:val="003B4711"/>
    <w:rsid w:val="003B57EE"/>
    <w:rsid w:val="003B6351"/>
    <w:rsid w:val="003B64AC"/>
    <w:rsid w:val="003B6FB4"/>
    <w:rsid w:val="003C024A"/>
    <w:rsid w:val="003C0750"/>
    <w:rsid w:val="003C0FCC"/>
    <w:rsid w:val="003C1CB4"/>
    <w:rsid w:val="003C1CD1"/>
    <w:rsid w:val="003C2467"/>
    <w:rsid w:val="003C3122"/>
    <w:rsid w:val="003C31AB"/>
    <w:rsid w:val="003C42E1"/>
    <w:rsid w:val="003C4394"/>
    <w:rsid w:val="003C4A73"/>
    <w:rsid w:val="003C689B"/>
    <w:rsid w:val="003C6C7E"/>
    <w:rsid w:val="003C6E5B"/>
    <w:rsid w:val="003C7835"/>
    <w:rsid w:val="003C7BEC"/>
    <w:rsid w:val="003C7CD2"/>
    <w:rsid w:val="003C7FB2"/>
    <w:rsid w:val="003D01E2"/>
    <w:rsid w:val="003D121C"/>
    <w:rsid w:val="003D29EB"/>
    <w:rsid w:val="003D342B"/>
    <w:rsid w:val="003D3555"/>
    <w:rsid w:val="003D3F34"/>
    <w:rsid w:val="003D4194"/>
    <w:rsid w:val="003D4570"/>
    <w:rsid w:val="003D45CB"/>
    <w:rsid w:val="003D4D0D"/>
    <w:rsid w:val="003D5141"/>
    <w:rsid w:val="003D53ED"/>
    <w:rsid w:val="003D5BD9"/>
    <w:rsid w:val="003D5F2C"/>
    <w:rsid w:val="003D6A0E"/>
    <w:rsid w:val="003D72D3"/>
    <w:rsid w:val="003D7F29"/>
    <w:rsid w:val="003E11DA"/>
    <w:rsid w:val="003E19F0"/>
    <w:rsid w:val="003E25D0"/>
    <w:rsid w:val="003E2892"/>
    <w:rsid w:val="003E3211"/>
    <w:rsid w:val="003E457D"/>
    <w:rsid w:val="003E4F0B"/>
    <w:rsid w:val="003E59CE"/>
    <w:rsid w:val="003E63B6"/>
    <w:rsid w:val="003E7364"/>
    <w:rsid w:val="003E745D"/>
    <w:rsid w:val="003E7E0C"/>
    <w:rsid w:val="003F044B"/>
    <w:rsid w:val="003F0647"/>
    <w:rsid w:val="003F0DD5"/>
    <w:rsid w:val="003F2E06"/>
    <w:rsid w:val="003F323D"/>
    <w:rsid w:val="003F3B8E"/>
    <w:rsid w:val="003F3EDD"/>
    <w:rsid w:val="003F52BB"/>
    <w:rsid w:val="003F5EFF"/>
    <w:rsid w:val="003F621D"/>
    <w:rsid w:val="003F696B"/>
    <w:rsid w:val="003F6E80"/>
    <w:rsid w:val="00401173"/>
    <w:rsid w:val="00401283"/>
    <w:rsid w:val="00401C56"/>
    <w:rsid w:val="00402174"/>
    <w:rsid w:val="004028BB"/>
    <w:rsid w:val="004036A4"/>
    <w:rsid w:val="004036BB"/>
    <w:rsid w:val="00405062"/>
    <w:rsid w:val="004050A5"/>
    <w:rsid w:val="0040528D"/>
    <w:rsid w:val="00405608"/>
    <w:rsid w:val="00407A5F"/>
    <w:rsid w:val="0041043C"/>
    <w:rsid w:val="00411052"/>
    <w:rsid w:val="004113A7"/>
    <w:rsid w:val="0041163C"/>
    <w:rsid w:val="00411883"/>
    <w:rsid w:val="00413071"/>
    <w:rsid w:val="004136FE"/>
    <w:rsid w:val="00413722"/>
    <w:rsid w:val="00414EF3"/>
    <w:rsid w:val="00415250"/>
    <w:rsid w:val="004159A9"/>
    <w:rsid w:val="00415E8D"/>
    <w:rsid w:val="00416979"/>
    <w:rsid w:val="00417104"/>
    <w:rsid w:val="004174D7"/>
    <w:rsid w:val="004175FD"/>
    <w:rsid w:val="004176E5"/>
    <w:rsid w:val="00417D8D"/>
    <w:rsid w:val="00420951"/>
    <w:rsid w:val="00420ACC"/>
    <w:rsid w:val="00421194"/>
    <w:rsid w:val="00421991"/>
    <w:rsid w:val="004220B4"/>
    <w:rsid w:val="004225FC"/>
    <w:rsid w:val="0042299D"/>
    <w:rsid w:val="00422B57"/>
    <w:rsid w:val="00422F61"/>
    <w:rsid w:val="0042316E"/>
    <w:rsid w:val="00423402"/>
    <w:rsid w:val="0042425E"/>
    <w:rsid w:val="0042544A"/>
    <w:rsid w:val="0042692B"/>
    <w:rsid w:val="00426BD8"/>
    <w:rsid w:val="0042775D"/>
    <w:rsid w:val="00427EA9"/>
    <w:rsid w:val="00430162"/>
    <w:rsid w:val="0043069C"/>
    <w:rsid w:val="004309C8"/>
    <w:rsid w:val="00431204"/>
    <w:rsid w:val="00431470"/>
    <w:rsid w:val="00431A7B"/>
    <w:rsid w:val="00431B3F"/>
    <w:rsid w:val="00432932"/>
    <w:rsid w:val="00432959"/>
    <w:rsid w:val="00433AC4"/>
    <w:rsid w:val="00434068"/>
    <w:rsid w:val="004340D1"/>
    <w:rsid w:val="00434582"/>
    <w:rsid w:val="0043565A"/>
    <w:rsid w:val="00435BB1"/>
    <w:rsid w:val="00437D15"/>
    <w:rsid w:val="004407F9"/>
    <w:rsid w:val="004409C2"/>
    <w:rsid w:val="004414F2"/>
    <w:rsid w:val="00442993"/>
    <w:rsid w:val="00444231"/>
    <w:rsid w:val="004449E4"/>
    <w:rsid w:val="00444A38"/>
    <w:rsid w:val="00444D7D"/>
    <w:rsid w:val="004451A8"/>
    <w:rsid w:val="0044599B"/>
    <w:rsid w:val="004464D1"/>
    <w:rsid w:val="0044663E"/>
    <w:rsid w:val="00446C58"/>
    <w:rsid w:val="00446CD7"/>
    <w:rsid w:val="00446EA9"/>
    <w:rsid w:val="00447AD3"/>
    <w:rsid w:val="0045017D"/>
    <w:rsid w:val="00450C8E"/>
    <w:rsid w:val="0045144A"/>
    <w:rsid w:val="00453834"/>
    <w:rsid w:val="00453D9B"/>
    <w:rsid w:val="0045404A"/>
    <w:rsid w:val="00454AB7"/>
    <w:rsid w:val="00454B2D"/>
    <w:rsid w:val="0045622B"/>
    <w:rsid w:val="00456494"/>
    <w:rsid w:val="0045651E"/>
    <w:rsid w:val="00456629"/>
    <w:rsid w:val="00456B8E"/>
    <w:rsid w:val="004577B6"/>
    <w:rsid w:val="0046037F"/>
    <w:rsid w:val="00460DDA"/>
    <w:rsid w:val="004610C8"/>
    <w:rsid w:val="0046176C"/>
    <w:rsid w:val="004617C9"/>
    <w:rsid w:val="004632F4"/>
    <w:rsid w:val="00463932"/>
    <w:rsid w:val="00463D46"/>
    <w:rsid w:val="00464969"/>
    <w:rsid w:val="00465265"/>
    <w:rsid w:val="004654A9"/>
    <w:rsid w:val="00466618"/>
    <w:rsid w:val="0046698A"/>
    <w:rsid w:val="00466CF2"/>
    <w:rsid w:val="00467806"/>
    <w:rsid w:val="00470E4D"/>
    <w:rsid w:val="0047103F"/>
    <w:rsid w:val="004719F1"/>
    <w:rsid w:val="0047272E"/>
    <w:rsid w:val="00472795"/>
    <w:rsid w:val="00472980"/>
    <w:rsid w:val="0047407E"/>
    <w:rsid w:val="00474ED7"/>
    <w:rsid w:val="0047519A"/>
    <w:rsid w:val="00475814"/>
    <w:rsid w:val="004764EE"/>
    <w:rsid w:val="00476906"/>
    <w:rsid w:val="00476D6A"/>
    <w:rsid w:val="00477383"/>
    <w:rsid w:val="00477D86"/>
    <w:rsid w:val="00480547"/>
    <w:rsid w:val="004809D7"/>
    <w:rsid w:val="00481246"/>
    <w:rsid w:val="00481F21"/>
    <w:rsid w:val="00482A4A"/>
    <w:rsid w:val="00482F6D"/>
    <w:rsid w:val="00483D6C"/>
    <w:rsid w:val="00483E06"/>
    <w:rsid w:val="00483E97"/>
    <w:rsid w:val="00483FE8"/>
    <w:rsid w:val="00484CA7"/>
    <w:rsid w:val="00485783"/>
    <w:rsid w:val="00485DE2"/>
    <w:rsid w:val="00485F45"/>
    <w:rsid w:val="00486060"/>
    <w:rsid w:val="004862BD"/>
    <w:rsid w:val="004862DD"/>
    <w:rsid w:val="00486E68"/>
    <w:rsid w:val="0049011C"/>
    <w:rsid w:val="00490888"/>
    <w:rsid w:val="00490EC0"/>
    <w:rsid w:val="0049211C"/>
    <w:rsid w:val="00492BA7"/>
    <w:rsid w:val="00492DF4"/>
    <w:rsid w:val="00493686"/>
    <w:rsid w:val="00493A09"/>
    <w:rsid w:val="00495DF5"/>
    <w:rsid w:val="00496131"/>
    <w:rsid w:val="00496EF8"/>
    <w:rsid w:val="004A05BE"/>
    <w:rsid w:val="004A0CFF"/>
    <w:rsid w:val="004A121C"/>
    <w:rsid w:val="004A1D7E"/>
    <w:rsid w:val="004A2434"/>
    <w:rsid w:val="004A3399"/>
    <w:rsid w:val="004A3B54"/>
    <w:rsid w:val="004A4030"/>
    <w:rsid w:val="004A4439"/>
    <w:rsid w:val="004A45E4"/>
    <w:rsid w:val="004A4602"/>
    <w:rsid w:val="004A4714"/>
    <w:rsid w:val="004A47F8"/>
    <w:rsid w:val="004A50CD"/>
    <w:rsid w:val="004A5AA3"/>
    <w:rsid w:val="004A7BA9"/>
    <w:rsid w:val="004B032E"/>
    <w:rsid w:val="004B0608"/>
    <w:rsid w:val="004B177E"/>
    <w:rsid w:val="004B1F76"/>
    <w:rsid w:val="004B1F7D"/>
    <w:rsid w:val="004B1F8D"/>
    <w:rsid w:val="004B311B"/>
    <w:rsid w:val="004B3EA3"/>
    <w:rsid w:val="004B4331"/>
    <w:rsid w:val="004B5971"/>
    <w:rsid w:val="004B633E"/>
    <w:rsid w:val="004B63D5"/>
    <w:rsid w:val="004B7DD6"/>
    <w:rsid w:val="004C0C18"/>
    <w:rsid w:val="004C177A"/>
    <w:rsid w:val="004C418C"/>
    <w:rsid w:val="004C45CB"/>
    <w:rsid w:val="004C5B06"/>
    <w:rsid w:val="004C5EFF"/>
    <w:rsid w:val="004C60D0"/>
    <w:rsid w:val="004C64BD"/>
    <w:rsid w:val="004C65BC"/>
    <w:rsid w:val="004C6F4A"/>
    <w:rsid w:val="004C73A6"/>
    <w:rsid w:val="004C7437"/>
    <w:rsid w:val="004C7A02"/>
    <w:rsid w:val="004C7AF1"/>
    <w:rsid w:val="004D05FF"/>
    <w:rsid w:val="004D129C"/>
    <w:rsid w:val="004D14AD"/>
    <w:rsid w:val="004D2489"/>
    <w:rsid w:val="004D2A0A"/>
    <w:rsid w:val="004D32FA"/>
    <w:rsid w:val="004D36D0"/>
    <w:rsid w:val="004D3DFF"/>
    <w:rsid w:val="004D3E69"/>
    <w:rsid w:val="004D3FD0"/>
    <w:rsid w:val="004D446B"/>
    <w:rsid w:val="004D485F"/>
    <w:rsid w:val="004D4B81"/>
    <w:rsid w:val="004D564D"/>
    <w:rsid w:val="004D5EDC"/>
    <w:rsid w:val="004D61E9"/>
    <w:rsid w:val="004D645A"/>
    <w:rsid w:val="004D7040"/>
    <w:rsid w:val="004E0B14"/>
    <w:rsid w:val="004E151F"/>
    <w:rsid w:val="004E1B4D"/>
    <w:rsid w:val="004E1B7D"/>
    <w:rsid w:val="004E1D49"/>
    <w:rsid w:val="004E1E7E"/>
    <w:rsid w:val="004E221F"/>
    <w:rsid w:val="004E2A30"/>
    <w:rsid w:val="004E4EED"/>
    <w:rsid w:val="004E5709"/>
    <w:rsid w:val="004E57B0"/>
    <w:rsid w:val="004E6809"/>
    <w:rsid w:val="004E70B6"/>
    <w:rsid w:val="004E71D0"/>
    <w:rsid w:val="004F0B4D"/>
    <w:rsid w:val="004F0EAC"/>
    <w:rsid w:val="004F1319"/>
    <w:rsid w:val="004F1C8A"/>
    <w:rsid w:val="004F2C30"/>
    <w:rsid w:val="004F3C7C"/>
    <w:rsid w:val="004F4401"/>
    <w:rsid w:val="004F45E0"/>
    <w:rsid w:val="004F4B2D"/>
    <w:rsid w:val="004F4E90"/>
    <w:rsid w:val="004F6CCF"/>
    <w:rsid w:val="0050142A"/>
    <w:rsid w:val="00501ADE"/>
    <w:rsid w:val="00502073"/>
    <w:rsid w:val="005022C5"/>
    <w:rsid w:val="005024B2"/>
    <w:rsid w:val="005029F3"/>
    <w:rsid w:val="00502A70"/>
    <w:rsid w:val="0050360D"/>
    <w:rsid w:val="00503A4A"/>
    <w:rsid w:val="00503FC6"/>
    <w:rsid w:val="00504988"/>
    <w:rsid w:val="00507616"/>
    <w:rsid w:val="005076EB"/>
    <w:rsid w:val="00507F6D"/>
    <w:rsid w:val="0051126C"/>
    <w:rsid w:val="00511B5F"/>
    <w:rsid w:val="00512C93"/>
    <w:rsid w:val="00513462"/>
    <w:rsid w:val="005137A6"/>
    <w:rsid w:val="005145FF"/>
    <w:rsid w:val="005154D1"/>
    <w:rsid w:val="0051564E"/>
    <w:rsid w:val="005200DB"/>
    <w:rsid w:val="00520142"/>
    <w:rsid w:val="00520A0A"/>
    <w:rsid w:val="005219E3"/>
    <w:rsid w:val="00523AAE"/>
    <w:rsid w:val="005244BF"/>
    <w:rsid w:val="00524B86"/>
    <w:rsid w:val="00524E37"/>
    <w:rsid w:val="0052545D"/>
    <w:rsid w:val="00526787"/>
    <w:rsid w:val="00526AF8"/>
    <w:rsid w:val="00526B0C"/>
    <w:rsid w:val="005270FB"/>
    <w:rsid w:val="00530075"/>
    <w:rsid w:val="00530EBA"/>
    <w:rsid w:val="00531506"/>
    <w:rsid w:val="00531A70"/>
    <w:rsid w:val="005320F7"/>
    <w:rsid w:val="005321EA"/>
    <w:rsid w:val="0053237D"/>
    <w:rsid w:val="00532715"/>
    <w:rsid w:val="00532DC5"/>
    <w:rsid w:val="005339C0"/>
    <w:rsid w:val="00533CE9"/>
    <w:rsid w:val="0053460E"/>
    <w:rsid w:val="00535684"/>
    <w:rsid w:val="00535E82"/>
    <w:rsid w:val="00536A7F"/>
    <w:rsid w:val="00537847"/>
    <w:rsid w:val="0054043C"/>
    <w:rsid w:val="0054066D"/>
    <w:rsid w:val="00540705"/>
    <w:rsid w:val="005408DC"/>
    <w:rsid w:val="0054109E"/>
    <w:rsid w:val="005416FB"/>
    <w:rsid w:val="00541B42"/>
    <w:rsid w:val="00541CFE"/>
    <w:rsid w:val="00541FEE"/>
    <w:rsid w:val="00542882"/>
    <w:rsid w:val="00542A9D"/>
    <w:rsid w:val="00543533"/>
    <w:rsid w:val="005435F3"/>
    <w:rsid w:val="005438D3"/>
    <w:rsid w:val="00543DBF"/>
    <w:rsid w:val="00543EA8"/>
    <w:rsid w:val="00544195"/>
    <w:rsid w:val="00544463"/>
    <w:rsid w:val="0054469C"/>
    <w:rsid w:val="00544A73"/>
    <w:rsid w:val="00544D42"/>
    <w:rsid w:val="005453F9"/>
    <w:rsid w:val="005459B5"/>
    <w:rsid w:val="00547E35"/>
    <w:rsid w:val="00550348"/>
    <w:rsid w:val="005506FD"/>
    <w:rsid w:val="00550FAF"/>
    <w:rsid w:val="00551BFD"/>
    <w:rsid w:val="00551EBE"/>
    <w:rsid w:val="0055209D"/>
    <w:rsid w:val="0055297B"/>
    <w:rsid w:val="00552BF0"/>
    <w:rsid w:val="00554642"/>
    <w:rsid w:val="0055489B"/>
    <w:rsid w:val="005553C7"/>
    <w:rsid w:val="00556245"/>
    <w:rsid w:val="00560819"/>
    <w:rsid w:val="00560FF3"/>
    <w:rsid w:val="005614C6"/>
    <w:rsid w:val="0056189D"/>
    <w:rsid w:val="0056202E"/>
    <w:rsid w:val="00562CEB"/>
    <w:rsid w:val="00562F9F"/>
    <w:rsid w:val="00563107"/>
    <w:rsid w:val="00563321"/>
    <w:rsid w:val="00564EBB"/>
    <w:rsid w:val="0056510A"/>
    <w:rsid w:val="005652FB"/>
    <w:rsid w:val="0056597B"/>
    <w:rsid w:val="005659D9"/>
    <w:rsid w:val="005662F1"/>
    <w:rsid w:val="00566A1C"/>
    <w:rsid w:val="00566F25"/>
    <w:rsid w:val="00567C51"/>
    <w:rsid w:val="00567D07"/>
    <w:rsid w:val="00570D97"/>
    <w:rsid w:val="00571315"/>
    <w:rsid w:val="0057152A"/>
    <w:rsid w:val="005716FE"/>
    <w:rsid w:val="005724BA"/>
    <w:rsid w:val="00572A83"/>
    <w:rsid w:val="005735DB"/>
    <w:rsid w:val="005746EB"/>
    <w:rsid w:val="005747A3"/>
    <w:rsid w:val="00574B25"/>
    <w:rsid w:val="00575C58"/>
    <w:rsid w:val="0057669B"/>
    <w:rsid w:val="00577200"/>
    <w:rsid w:val="005772D9"/>
    <w:rsid w:val="005806C0"/>
    <w:rsid w:val="00581228"/>
    <w:rsid w:val="0058122B"/>
    <w:rsid w:val="00581E07"/>
    <w:rsid w:val="005837F3"/>
    <w:rsid w:val="00584689"/>
    <w:rsid w:val="00584E15"/>
    <w:rsid w:val="00585070"/>
    <w:rsid w:val="00585538"/>
    <w:rsid w:val="00585568"/>
    <w:rsid w:val="00585F29"/>
    <w:rsid w:val="00586988"/>
    <w:rsid w:val="00586A6A"/>
    <w:rsid w:val="00587476"/>
    <w:rsid w:val="005908A3"/>
    <w:rsid w:val="00590B1B"/>
    <w:rsid w:val="00591727"/>
    <w:rsid w:val="0059288C"/>
    <w:rsid w:val="0059313B"/>
    <w:rsid w:val="00593370"/>
    <w:rsid w:val="005938EC"/>
    <w:rsid w:val="00593C4A"/>
    <w:rsid w:val="00594514"/>
    <w:rsid w:val="00594C08"/>
    <w:rsid w:val="00595333"/>
    <w:rsid w:val="00595EEC"/>
    <w:rsid w:val="0059611E"/>
    <w:rsid w:val="00596129"/>
    <w:rsid w:val="0059620B"/>
    <w:rsid w:val="005962AB"/>
    <w:rsid w:val="00597880"/>
    <w:rsid w:val="005979F7"/>
    <w:rsid w:val="005A06DA"/>
    <w:rsid w:val="005A17F2"/>
    <w:rsid w:val="005A2138"/>
    <w:rsid w:val="005A2E52"/>
    <w:rsid w:val="005A3021"/>
    <w:rsid w:val="005A48A1"/>
    <w:rsid w:val="005A4DAB"/>
    <w:rsid w:val="005A4FEE"/>
    <w:rsid w:val="005A55C7"/>
    <w:rsid w:val="005A58A0"/>
    <w:rsid w:val="005A62C7"/>
    <w:rsid w:val="005A6721"/>
    <w:rsid w:val="005A6C51"/>
    <w:rsid w:val="005A7970"/>
    <w:rsid w:val="005B08DD"/>
    <w:rsid w:val="005B163C"/>
    <w:rsid w:val="005B1B1C"/>
    <w:rsid w:val="005B1C8E"/>
    <w:rsid w:val="005B20B1"/>
    <w:rsid w:val="005B2C28"/>
    <w:rsid w:val="005B34D6"/>
    <w:rsid w:val="005B3882"/>
    <w:rsid w:val="005B3A4E"/>
    <w:rsid w:val="005B3A5F"/>
    <w:rsid w:val="005B4A14"/>
    <w:rsid w:val="005B51CD"/>
    <w:rsid w:val="005B542F"/>
    <w:rsid w:val="005B61E0"/>
    <w:rsid w:val="005B6473"/>
    <w:rsid w:val="005B6627"/>
    <w:rsid w:val="005B66B9"/>
    <w:rsid w:val="005B681E"/>
    <w:rsid w:val="005B78BB"/>
    <w:rsid w:val="005C01D8"/>
    <w:rsid w:val="005C05B9"/>
    <w:rsid w:val="005C076A"/>
    <w:rsid w:val="005C0E5C"/>
    <w:rsid w:val="005C19DE"/>
    <w:rsid w:val="005C1C61"/>
    <w:rsid w:val="005C2752"/>
    <w:rsid w:val="005C27AC"/>
    <w:rsid w:val="005C38DB"/>
    <w:rsid w:val="005C3DBB"/>
    <w:rsid w:val="005C42AD"/>
    <w:rsid w:val="005C42DF"/>
    <w:rsid w:val="005C4DD1"/>
    <w:rsid w:val="005C50F0"/>
    <w:rsid w:val="005C57AF"/>
    <w:rsid w:val="005C7CB3"/>
    <w:rsid w:val="005D1177"/>
    <w:rsid w:val="005D1224"/>
    <w:rsid w:val="005D17FC"/>
    <w:rsid w:val="005D1FA0"/>
    <w:rsid w:val="005D338F"/>
    <w:rsid w:val="005D3904"/>
    <w:rsid w:val="005D39D9"/>
    <w:rsid w:val="005D4479"/>
    <w:rsid w:val="005D48B4"/>
    <w:rsid w:val="005D4A6E"/>
    <w:rsid w:val="005D5EF5"/>
    <w:rsid w:val="005D67B7"/>
    <w:rsid w:val="005D719B"/>
    <w:rsid w:val="005D76F6"/>
    <w:rsid w:val="005E00D7"/>
    <w:rsid w:val="005E131A"/>
    <w:rsid w:val="005E2CCD"/>
    <w:rsid w:val="005E49AE"/>
    <w:rsid w:val="005E4AAA"/>
    <w:rsid w:val="005E5AA2"/>
    <w:rsid w:val="005E61EF"/>
    <w:rsid w:val="005E66A7"/>
    <w:rsid w:val="005E6B40"/>
    <w:rsid w:val="005E73CD"/>
    <w:rsid w:val="005E771C"/>
    <w:rsid w:val="005F0583"/>
    <w:rsid w:val="005F2391"/>
    <w:rsid w:val="005F2D76"/>
    <w:rsid w:val="005F3414"/>
    <w:rsid w:val="005F5B5F"/>
    <w:rsid w:val="005F609A"/>
    <w:rsid w:val="005F71DA"/>
    <w:rsid w:val="005F7DD1"/>
    <w:rsid w:val="0060026B"/>
    <w:rsid w:val="00600647"/>
    <w:rsid w:val="006007CC"/>
    <w:rsid w:val="00601133"/>
    <w:rsid w:val="00601EB9"/>
    <w:rsid w:val="00602595"/>
    <w:rsid w:val="006032C5"/>
    <w:rsid w:val="00603694"/>
    <w:rsid w:val="00603A71"/>
    <w:rsid w:val="00603FA3"/>
    <w:rsid w:val="00604754"/>
    <w:rsid w:val="00604B57"/>
    <w:rsid w:val="00604E87"/>
    <w:rsid w:val="00606646"/>
    <w:rsid w:val="006069CA"/>
    <w:rsid w:val="00610A7F"/>
    <w:rsid w:val="00611F73"/>
    <w:rsid w:val="006129F6"/>
    <w:rsid w:val="006141FC"/>
    <w:rsid w:val="00616A3B"/>
    <w:rsid w:val="006176DA"/>
    <w:rsid w:val="00620780"/>
    <w:rsid w:val="00621509"/>
    <w:rsid w:val="0062186A"/>
    <w:rsid w:val="00622C8F"/>
    <w:rsid w:val="00623B8A"/>
    <w:rsid w:val="006258ED"/>
    <w:rsid w:val="00627AA4"/>
    <w:rsid w:val="00630603"/>
    <w:rsid w:val="006308ED"/>
    <w:rsid w:val="00630965"/>
    <w:rsid w:val="00630980"/>
    <w:rsid w:val="00630A55"/>
    <w:rsid w:val="00630DD4"/>
    <w:rsid w:val="00630E13"/>
    <w:rsid w:val="00630E66"/>
    <w:rsid w:val="00632339"/>
    <w:rsid w:val="0063391F"/>
    <w:rsid w:val="00634018"/>
    <w:rsid w:val="00634E39"/>
    <w:rsid w:val="00635A44"/>
    <w:rsid w:val="006360F5"/>
    <w:rsid w:val="0063654F"/>
    <w:rsid w:val="00636A9C"/>
    <w:rsid w:val="00637201"/>
    <w:rsid w:val="00637310"/>
    <w:rsid w:val="00637398"/>
    <w:rsid w:val="006379D8"/>
    <w:rsid w:val="006402C6"/>
    <w:rsid w:val="0064036F"/>
    <w:rsid w:val="0064071A"/>
    <w:rsid w:val="00641677"/>
    <w:rsid w:val="00641AFE"/>
    <w:rsid w:val="00642EFF"/>
    <w:rsid w:val="00642FFB"/>
    <w:rsid w:val="00643174"/>
    <w:rsid w:val="00643442"/>
    <w:rsid w:val="00643DA4"/>
    <w:rsid w:val="00643EC8"/>
    <w:rsid w:val="0064488B"/>
    <w:rsid w:val="006449B3"/>
    <w:rsid w:val="00644CF1"/>
    <w:rsid w:val="00644DF5"/>
    <w:rsid w:val="00645E81"/>
    <w:rsid w:val="00647D0F"/>
    <w:rsid w:val="00647F17"/>
    <w:rsid w:val="00651557"/>
    <w:rsid w:val="0065217F"/>
    <w:rsid w:val="0065343E"/>
    <w:rsid w:val="00653AF0"/>
    <w:rsid w:val="00653C67"/>
    <w:rsid w:val="00654A28"/>
    <w:rsid w:val="00654B48"/>
    <w:rsid w:val="00655D5F"/>
    <w:rsid w:val="00656A8B"/>
    <w:rsid w:val="006577FF"/>
    <w:rsid w:val="00657835"/>
    <w:rsid w:val="006608FC"/>
    <w:rsid w:val="006609B6"/>
    <w:rsid w:val="00661773"/>
    <w:rsid w:val="00662027"/>
    <w:rsid w:val="0066254C"/>
    <w:rsid w:val="006632FF"/>
    <w:rsid w:val="00664144"/>
    <w:rsid w:val="00664AF3"/>
    <w:rsid w:val="00664C3D"/>
    <w:rsid w:val="00664D15"/>
    <w:rsid w:val="00666381"/>
    <w:rsid w:val="00666794"/>
    <w:rsid w:val="00666834"/>
    <w:rsid w:val="00666BE5"/>
    <w:rsid w:val="006674DB"/>
    <w:rsid w:val="006678F3"/>
    <w:rsid w:val="00667E3A"/>
    <w:rsid w:val="00670248"/>
    <w:rsid w:val="00670372"/>
    <w:rsid w:val="00672727"/>
    <w:rsid w:val="00673101"/>
    <w:rsid w:val="00673B8A"/>
    <w:rsid w:val="00673C47"/>
    <w:rsid w:val="0067406C"/>
    <w:rsid w:val="006745BB"/>
    <w:rsid w:val="00674CB1"/>
    <w:rsid w:val="00675416"/>
    <w:rsid w:val="006773FE"/>
    <w:rsid w:val="00677B97"/>
    <w:rsid w:val="006802DE"/>
    <w:rsid w:val="00680819"/>
    <w:rsid w:val="00680E8C"/>
    <w:rsid w:val="00681C26"/>
    <w:rsid w:val="00681F8C"/>
    <w:rsid w:val="00681FAA"/>
    <w:rsid w:val="00682C3A"/>
    <w:rsid w:val="00682DCF"/>
    <w:rsid w:val="00682E04"/>
    <w:rsid w:val="00683C15"/>
    <w:rsid w:val="00684375"/>
    <w:rsid w:val="0068437F"/>
    <w:rsid w:val="00684684"/>
    <w:rsid w:val="006849EC"/>
    <w:rsid w:val="0068617B"/>
    <w:rsid w:val="006862DD"/>
    <w:rsid w:val="00686C4C"/>
    <w:rsid w:val="00686EAA"/>
    <w:rsid w:val="00686F00"/>
    <w:rsid w:val="006875A0"/>
    <w:rsid w:val="00687AF1"/>
    <w:rsid w:val="00690D6D"/>
    <w:rsid w:val="006910DB"/>
    <w:rsid w:val="00692DCA"/>
    <w:rsid w:val="006930E8"/>
    <w:rsid w:val="00693510"/>
    <w:rsid w:val="00694A35"/>
    <w:rsid w:val="00695A01"/>
    <w:rsid w:val="0069664F"/>
    <w:rsid w:val="006A0A26"/>
    <w:rsid w:val="006A2AEB"/>
    <w:rsid w:val="006A3202"/>
    <w:rsid w:val="006A3B98"/>
    <w:rsid w:val="006A4446"/>
    <w:rsid w:val="006A4527"/>
    <w:rsid w:val="006A4CF2"/>
    <w:rsid w:val="006A50EF"/>
    <w:rsid w:val="006A5708"/>
    <w:rsid w:val="006A5A8C"/>
    <w:rsid w:val="006A5C39"/>
    <w:rsid w:val="006A5DEC"/>
    <w:rsid w:val="006A69B5"/>
    <w:rsid w:val="006A6EB6"/>
    <w:rsid w:val="006A6F01"/>
    <w:rsid w:val="006A7D26"/>
    <w:rsid w:val="006B0DF6"/>
    <w:rsid w:val="006B1D06"/>
    <w:rsid w:val="006B1E15"/>
    <w:rsid w:val="006B22FF"/>
    <w:rsid w:val="006B233D"/>
    <w:rsid w:val="006B2A7B"/>
    <w:rsid w:val="006B409C"/>
    <w:rsid w:val="006B40CB"/>
    <w:rsid w:val="006B4C13"/>
    <w:rsid w:val="006B50E5"/>
    <w:rsid w:val="006B59E5"/>
    <w:rsid w:val="006B6A5F"/>
    <w:rsid w:val="006B6CFF"/>
    <w:rsid w:val="006B743D"/>
    <w:rsid w:val="006B7F84"/>
    <w:rsid w:val="006C1188"/>
    <w:rsid w:val="006C20D9"/>
    <w:rsid w:val="006C2B13"/>
    <w:rsid w:val="006C3023"/>
    <w:rsid w:val="006C3C73"/>
    <w:rsid w:val="006C3E77"/>
    <w:rsid w:val="006C5E99"/>
    <w:rsid w:val="006C5EC0"/>
    <w:rsid w:val="006C72F2"/>
    <w:rsid w:val="006C7661"/>
    <w:rsid w:val="006C77E1"/>
    <w:rsid w:val="006D0BDB"/>
    <w:rsid w:val="006D104D"/>
    <w:rsid w:val="006D10CB"/>
    <w:rsid w:val="006D18C1"/>
    <w:rsid w:val="006D1BB5"/>
    <w:rsid w:val="006D2106"/>
    <w:rsid w:val="006D355F"/>
    <w:rsid w:val="006D47B6"/>
    <w:rsid w:val="006D4CD8"/>
    <w:rsid w:val="006D4F5D"/>
    <w:rsid w:val="006D5BE3"/>
    <w:rsid w:val="006D6048"/>
    <w:rsid w:val="006D607B"/>
    <w:rsid w:val="006D6F16"/>
    <w:rsid w:val="006E24DC"/>
    <w:rsid w:val="006E2929"/>
    <w:rsid w:val="006E3A09"/>
    <w:rsid w:val="006E41B0"/>
    <w:rsid w:val="006E498A"/>
    <w:rsid w:val="006E5A02"/>
    <w:rsid w:val="006E5F2C"/>
    <w:rsid w:val="006E6648"/>
    <w:rsid w:val="006E6C60"/>
    <w:rsid w:val="006E6FE4"/>
    <w:rsid w:val="006E7B73"/>
    <w:rsid w:val="006E7D1D"/>
    <w:rsid w:val="006F08DD"/>
    <w:rsid w:val="006F0D6F"/>
    <w:rsid w:val="006F0EC5"/>
    <w:rsid w:val="006F1C0A"/>
    <w:rsid w:val="006F1F7A"/>
    <w:rsid w:val="006F1F8C"/>
    <w:rsid w:val="006F2342"/>
    <w:rsid w:val="006F37BE"/>
    <w:rsid w:val="006F4D95"/>
    <w:rsid w:val="006F5879"/>
    <w:rsid w:val="006F5EED"/>
    <w:rsid w:val="006F7024"/>
    <w:rsid w:val="006F7FB6"/>
    <w:rsid w:val="00700671"/>
    <w:rsid w:val="0070069E"/>
    <w:rsid w:val="0070071E"/>
    <w:rsid w:val="00700772"/>
    <w:rsid w:val="007016A4"/>
    <w:rsid w:val="007017D4"/>
    <w:rsid w:val="00701C54"/>
    <w:rsid w:val="00701C70"/>
    <w:rsid w:val="007020F6"/>
    <w:rsid w:val="00703B51"/>
    <w:rsid w:val="0070428E"/>
    <w:rsid w:val="0070476A"/>
    <w:rsid w:val="00704B4F"/>
    <w:rsid w:val="0070538D"/>
    <w:rsid w:val="00705543"/>
    <w:rsid w:val="00705568"/>
    <w:rsid w:val="0070596D"/>
    <w:rsid w:val="007066EA"/>
    <w:rsid w:val="00706C90"/>
    <w:rsid w:val="00707A00"/>
    <w:rsid w:val="007102D0"/>
    <w:rsid w:val="00710488"/>
    <w:rsid w:val="00710751"/>
    <w:rsid w:val="00710861"/>
    <w:rsid w:val="00710B65"/>
    <w:rsid w:val="00710DC7"/>
    <w:rsid w:val="00711363"/>
    <w:rsid w:val="0071194B"/>
    <w:rsid w:val="00712298"/>
    <w:rsid w:val="00713910"/>
    <w:rsid w:val="007149E9"/>
    <w:rsid w:val="0071534F"/>
    <w:rsid w:val="007159B6"/>
    <w:rsid w:val="00715AB4"/>
    <w:rsid w:val="0071740D"/>
    <w:rsid w:val="007178D2"/>
    <w:rsid w:val="00720690"/>
    <w:rsid w:val="00720827"/>
    <w:rsid w:val="00720A40"/>
    <w:rsid w:val="00720AA7"/>
    <w:rsid w:val="00720F93"/>
    <w:rsid w:val="0072170F"/>
    <w:rsid w:val="00721A63"/>
    <w:rsid w:val="00721BFA"/>
    <w:rsid w:val="00722793"/>
    <w:rsid w:val="00722BB0"/>
    <w:rsid w:val="00722D44"/>
    <w:rsid w:val="00723968"/>
    <w:rsid w:val="0072498D"/>
    <w:rsid w:val="00724BDD"/>
    <w:rsid w:val="00726E38"/>
    <w:rsid w:val="00727CFE"/>
    <w:rsid w:val="00727DDF"/>
    <w:rsid w:val="0073096B"/>
    <w:rsid w:val="00730ABB"/>
    <w:rsid w:val="0073123F"/>
    <w:rsid w:val="00731363"/>
    <w:rsid w:val="007313F6"/>
    <w:rsid w:val="00732092"/>
    <w:rsid w:val="007328B3"/>
    <w:rsid w:val="00732D83"/>
    <w:rsid w:val="00733074"/>
    <w:rsid w:val="007335B0"/>
    <w:rsid w:val="00733993"/>
    <w:rsid w:val="00733AA5"/>
    <w:rsid w:val="0073497E"/>
    <w:rsid w:val="007349B1"/>
    <w:rsid w:val="00734C06"/>
    <w:rsid w:val="00734CE7"/>
    <w:rsid w:val="007357AB"/>
    <w:rsid w:val="0073694B"/>
    <w:rsid w:val="00736A7C"/>
    <w:rsid w:val="00736D26"/>
    <w:rsid w:val="00737208"/>
    <w:rsid w:val="0073749D"/>
    <w:rsid w:val="00737F22"/>
    <w:rsid w:val="00740659"/>
    <w:rsid w:val="007415CD"/>
    <w:rsid w:val="00741858"/>
    <w:rsid w:val="00741B31"/>
    <w:rsid w:val="0074236A"/>
    <w:rsid w:val="0074299F"/>
    <w:rsid w:val="00742F80"/>
    <w:rsid w:val="00745C5C"/>
    <w:rsid w:val="007460BB"/>
    <w:rsid w:val="007466F2"/>
    <w:rsid w:val="0074695E"/>
    <w:rsid w:val="00746C36"/>
    <w:rsid w:val="007501C8"/>
    <w:rsid w:val="00751FC9"/>
    <w:rsid w:val="00752728"/>
    <w:rsid w:val="007537FF"/>
    <w:rsid w:val="00753CC8"/>
    <w:rsid w:val="00753D65"/>
    <w:rsid w:val="00753D8C"/>
    <w:rsid w:val="00753E19"/>
    <w:rsid w:val="0075416D"/>
    <w:rsid w:val="00754667"/>
    <w:rsid w:val="00754A12"/>
    <w:rsid w:val="00754F90"/>
    <w:rsid w:val="00757904"/>
    <w:rsid w:val="00760851"/>
    <w:rsid w:val="0076086F"/>
    <w:rsid w:val="00760D44"/>
    <w:rsid w:val="00760F77"/>
    <w:rsid w:val="007611CE"/>
    <w:rsid w:val="0076166A"/>
    <w:rsid w:val="00762A5D"/>
    <w:rsid w:val="00762C91"/>
    <w:rsid w:val="007634BD"/>
    <w:rsid w:val="00763916"/>
    <w:rsid w:val="00764B50"/>
    <w:rsid w:val="00765402"/>
    <w:rsid w:val="007664DB"/>
    <w:rsid w:val="0076655A"/>
    <w:rsid w:val="00770203"/>
    <w:rsid w:val="00770420"/>
    <w:rsid w:val="00771237"/>
    <w:rsid w:val="0077129B"/>
    <w:rsid w:val="00771316"/>
    <w:rsid w:val="00771FAE"/>
    <w:rsid w:val="00772191"/>
    <w:rsid w:val="007721BA"/>
    <w:rsid w:val="007723D1"/>
    <w:rsid w:val="007726DB"/>
    <w:rsid w:val="00772825"/>
    <w:rsid w:val="007728D0"/>
    <w:rsid w:val="00772E0C"/>
    <w:rsid w:val="00773F99"/>
    <w:rsid w:val="007746F6"/>
    <w:rsid w:val="0077564D"/>
    <w:rsid w:val="00775A81"/>
    <w:rsid w:val="00776175"/>
    <w:rsid w:val="00777A68"/>
    <w:rsid w:val="00780244"/>
    <w:rsid w:val="0078130E"/>
    <w:rsid w:val="00781CC8"/>
    <w:rsid w:val="00784390"/>
    <w:rsid w:val="00784CE0"/>
    <w:rsid w:val="0078555F"/>
    <w:rsid w:val="0078585D"/>
    <w:rsid w:val="00785C74"/>
    <w:rsid w:val="00786948"/>
    <w:rsid w:val="007873AD"/>
    <w:rsid w:val="0078741E"/>
    <w:rsid w:val="007875AE"/>
    <w:rsid w:val="00790104"/>
    <w:rsid w:val="00790CC5"/>
    <w:rsid w:val="0079127C"/>
    <w:rsid w:val="00791628"/>
    <w:rsid w:val="007918EA"/>
    <w:rsid w:val="007929F0"/>
    <w:rsid w:val="00792F7F"/>
    <w:rsid w:val="007930E7"/>
    <w:rsid w:val="00793A94"/>
    <w:rsid w:val="00793FFB"/>
    <w:rsid w:val="00794128"/>
    <w:rsid w:val="007943CB"/>
    <w:rsid w:val="00794D61"/>
    <w:rsid w:val="007960E1"/>
    <w:rsid w:val="0079614E"/>
    <w:rsid w:val="007961F7"/>
    <w:rsid w:val="00797472"/>
    <w:rsid w:val="007A058D"/>
    <w:rsid w:val="007A3768"/>
    <w:rsid w:val="007A45CD"/>
    <w:rsid w:val="007A4DF2"/>
    <w:rsid w:val="007A543F"/>
    <w:rsid w:val="007A609D"/>
    <w:rsid w:val="007A713B"/>
    <w:rsid w:val="007A7DC1"/>
    <w:rsid w:val="007A7F49"/>
    <w:rsid w:val="007B01AA"/>
    <w:rsid w:val="007B06CF"/>
    <w:rsid w:val="007B0F65"/>
    <w:rsid w:val="007B1D48"/>
    <w:rsid w:val="007B1D98"/>
    <w:rsid w:val="007B2555"/>
    <w:rsid w:val="007B2A04"/>
    <w:rsid w:val="007B2C90"/>
    <w:rsid w:val="007B3BE1"/>
    <w:rsid w:val="007B50C5"/>
    <w:rsid w:val="007B5EC6"/>
    <w:rsid w:val="007B6D49"/>
    <w:rsid w:val="007B7134"/>
    <w:rsid w:val="007B77AE"/>
    <w:rsid w:val="007B78CF"/>
    <w:rsid w:val="007B7D30"/>
    <w:rsid w:val="007C0200"/>
    <w:rsid w:val="007C0F73"/>
    <w:rsid w:val="007C14F4"/>
    <w:rsid w:val="007C14F9"/>
    <w:rsid w:val="007C2338"/>
    <w:rsid w:val="007C294C"/>
    <w:rsid w:val="007C4940"/>
    <w:rsid w:val="007C544C"/>
    <w:rsid w:val="007C652B"/>
    <w:rsid w:val="007C6DE6"/>
    <w:rsid w:val="007C7102"/>
    <w:rsid w:val="007C714E"/>
    <w:rsid w:val="007C7715"/>
    <w:rsid w:val="007C78DE"/>
    <w:rsid w:val="007C7CCC"/>
    <w:rsid w:val="007D0191"/>
    <w:rsid w:val="007D02B6"/>
    <w:rsid w:val="007D0A1A"/>
    <w:rsid w:val="007D1E33"/>
    <w:rsid w:val="007D2D39"/>
    <w:rsid w:val="007D315F"/>
    <w:rsid w:val="007D38BB"/>
    <w:rsid w:val="007D3ADC"/>
    <w:rsid w:val="007D3C7B"/>
    <w:rsid w:val="007D3F76"/>
    <w:rsid w:val="007D485F"/>
    <w:rsid w:val="007D5134"/>
    <w:rsid w:val="007D52B7"/>
    <w:rsid w:val="007D5B45"/>
    <w:rsid w:val="007D6524"/>
    <w:rsid w:val="007D65E1"/>
    <w:rsid w:val="007D66CB"/>
    <w:rsid w:val="007D7A5E"/>
    <w:rsid w:val="007D7C0C"/>
    <w:rsid w:val="007E0208"/>
    <w:rsid w:val="007E06B5"/>
    <w:rsid w:val="007E0844"/>
    <w:rsid w:val="007E0877"/>
    <w:rsid w:val="007E129B"/>
    <w:rsid w:val="007E1613"/>
    <w:rsid w:val="007E1C96"/>
    <w:rsid w:val="007E3224"/>
    <w:rsid w:val="007E3C0F"/>
    <w:rsid w:val="007E3F14"/>
    <w:rsid w:val="007E52C8"/>
    <w:rsid w:val="007E694C"/>
    <w:rsid w:val="007E7B2F"/>
    <w:rsid w:val="007F0D65"/>
    <w:rsid w:val="007F1128"/>
    <w:rsid w:val="007F15F7"/>
    <w:rsid w:val="007F1C21"/>
    <w:rsid w:val="007F4A06"/>
    <w:rsid w:val="007F4D09"/>
    <w:rsid w:val="007F5B38"/>
    <w:rsid w:val="007F609C"/>
    <w:rsid w:val="007F699C"/>
    <w:rsid w:val="007F6C44"/>
    <w:rsid w:val="007F7A06"/>
    <w:rsid w:val="007F7CCD"/>
    <w:rsid w:val="008002ED"/>
    <w:rsid w:val="00801951"/>
    <w:rsid w:val="00802132"/>
    <w:rsid w:val="0080246A"/>
    <w:rsid w:val="00802574"/>
    <w:rsid w:val="00802B55"/>
    <w:rsid w:val="008032DA"/>
    <w:rsid w:val="00803DAD"/>
    <w:rsid w:val="008049DD"/>
    <w:rsid w:val="00804CC7"/>
    <w:rsid w:val="0080521B"/>
    <w:rsid w:val="008056B6"/>
    <w:rsid w:val="00805880"/>
    <w:rsid w:val="0080590D"/>
    <w:rsid w:val="008062DF"/>
    <w:rsid w:val="00806592"/>
    <w:rsid w:val="00806598"/>
    <w:rsid w:val="00807F0A"/>
    <w:rsid w:val="0081095C"/>
    <w:rsid w:val="00810C34"/>
    <w:rsid w:val="0081162A"/>
    <w:rsid w:val="008117E1"/>
    <w:rsid w:val="0081303B"/>
    <w:rsid w:val="00813BF4"/>
    <w:rsid w:val="00813ECC"/>
    <w:rsid w:val="008149F2"/>
    <w:rsid w:val="00814A6A"/>
    <w:rsid w:val="0081508F"/>
    <w:rsid w:val="00816FE3"/>
    <w:rsid w:val="008173EB"/>
    <w:rsid w:val="0082055C"/>
    <w:rsid w:val="00820906"/>
    <w:rsid w:val="00820AF4"/>
    <w:rsid w:val="00820C44"/>
    <w:rsid w:val="00820CA4"/>
    <w:rsid w:val="00821480"/>
    <w:rsid w:val="00821E68"/>
    <w:rsid w:val="008220E5"/>
    <w:rsid w:val="008229C7"/>
    <w:rsid w:val="00823136"/>
    <w:rsid w:val="008233D6"/>
    <w:rsid w:val="00823561"/>
    <w:rsid w:val="0082405C"/>
    <w:rsid w:val="00824683"/>
    <w:rsid w:val="00824B3E"/>
    <w:rsid w:val="00826EE6"/>
    <w:rsid w:val="00827A90"/>
    <w:rsid w:val="00827FD6"/>
    <w:rsid w:val="008307B5"/>
    <w:rsid w:val="00830EA0"/>
    <w:rsid w:val="0083140C"/>
    <w:rsid w:val="00831574"/>
    <w:rsid w:val="00833355"/>
    <w:rsid w:val="00833E6A"/>
    <w:rsid w:val="00834B83"/>
    <w:rsid w:val="008356BE"/>
    <w:rsid w:val="00836CD7"/>
    <w:rsid w:val="008373AA"/>
    <w:rsid w:val="0084016C"/>
    <w:rsid w:val="0084164C"/>
    <w:rsid w:val="00841757"/>
    <w:rsid w:val="00841AB8"/>
    <w:rsid w:val="0084246A"/>
    <w:rsid w:val="00842527"/>
    <w:rsid w:val="008429F0"/>
    <w:rsid w:val="00842D5C"/>
    <w:rsid w:val="0084326E"/>
    <w:rsid w:val="00843774"/>
    <w:rsid w:val="008441BE"/>
    <w:rsid w:val="008443BD"/>
    <w:rsid w:val="00844A86"/>
    <w:rsid w:val="00844CB1"/>
    <w:rsid w:val="00844DC7"/>
    <w:rsid w:val="00844E1C"/>
    <w:rsid w:val="00844E29"/>
    <w:rsid w:val="0084505C"/>
    <w:rsid w:val="008451CD"/>
    <w:rsid w:val="00845A74"/>
    <w:rsid w:val="00846651"/>
    <w:rsid w:val="008471FE"/>
    <w:rsid w:val="0084749A"/>
    <w:rsid w:val="0084790A"/>
    <w:rsid w:val="00847E40"/>
    <w:rsid w:val="008500D6"/>
    <w:rsid w:val="00850561"/>
    <w:rsid w:val="00850C08"/>
    <w:rsid w:val="0085166E"/>
    <w:rsid w:val="00851AB3"/>
    <w:rsid w:val="00851CA2"/>
    <w:rsid w:val="00852803"/>
    <w:rsid w:val="00853653"/>
    <w:rsid w:val="00853F64"/>
    <w:rsid w:val="008541FF"/>
    <w:rsid w:val="0085433D"/>
    <w:rsid w:val="00854619"/>
    <w:rsid w:val="00855820"/>
    <w:rsid w:val="008564C6"/>
    <w:rsid w:val="00856826"/>
    <w:rsid w:val="00856B84"/>
    <w:rsid w:val="00857D3F"/>
    <w:rsid w:val="008600A6"/>
    <w:rsid w:val="00860E82"/>
    <w:rsid w:val="00863058"/>
    <w:rsid w:val="0086306B"/>
    <w:rsid w:val="00863321"/>
    <w:rsid w:val="00863BF2"/>
    <w:rsid w:val="008653F6"/>
    <w:rsid w:val="00865CC6"/>
    <w:rsid w:val="008667F8"/>
    <w:rsid w:val="00866E35"/>
    <w:rsid w:val="008677D3"/>
    <w:rsid w:val="00867FB0"/>
    <w:rsid w:val="00871143"/>
    <w:rsid w:val="00871528"/>
    <w:rsid w:val="00871EEF"/>
    <w:rsid w:val="00872162"/>
    <w:rsid w:val="00872D2C"/>
    <w:rsid w:val="00873117"/>
    <w:rsid w:val="008735B8"/>
    <w:rsid w:val="00875225"/>
    <w:rsid w:val="008753CA"/>
    <w:rsid w:val="0087556A"/>
    <w:rsid w:val="008761B4"/>
    <w:rsid w:val="008764FB"/>
    <w:rsid w:val="00877E7A"/>
    <w:rsid w:val="00881E6F"/>
    <w:rsid w:val="008822B2"/>
    <w:rsid w:val="0088263F"/>
    <w:rsid w:val="008828A9"/>
    <w:rsid w:val="0088335D"/>
    <w:rsid w:val="008845D9"/>
    <w:rsid w:val="00885845"/>
    <w:rsid w:val="00885A22"/>
    <w:rsid w:val="00885DD8"/>
    <w:rsid w:val="008863A8"/>
    <w:rsid w:val="00886E21"/>
    <w:rsid w:val="00886EDE"/>
    <w:rsid w:val="00886F7D"/>
    <w:rsid w:val="00887480"/>
    <w:rsid w:val="00887E52"/>
    <w:rsid w:val="00887FA2"/>
    <w:rsid w:val="008903F5"/>
    <w:rsid w:val="00890C85"/>
    <w:rsid w:val="008916C9"/>
    <w:rsid w:val="00891F58"/>
    <w:rsid w:val="00892572"/>
    <w:rsid w:val="008933A7"/>
    <w:rsid w:val="00893637"/>
    <w:rsid w:val="00893B83"/>
    <w:rsid w:val="00895052"/>
    <w:rsid w:val="00895077"/>
    <w:rsid w:val="00896105"/>
    <w:rsid w:val="0089655D"/>
    <w:rsid w:val="00896843"/>
    <w:rsid w:val="00896BE4"/>
    <w:rsid w:val="00897A72"/>
    <w:rsid w:val="00897F42"/>
    <w:rsid w:val="00897FAC"/>
    <w:rsid w:val="008A006F"/>
    <w:rsid w:val="008A02C1"/>
    <w:rsid w:val="008A0C82"/>
    <w:rsid w:val="008A0E6D"/>
    <w:rsid w:val="008A22BF"/>
    <w:rsid w:val="008A2504"/>
    <w:rsid w:val="008A38F0"/>
    <w:rsid w:val="008A3F5D"/>
    <w:rsid w:val="008A52A5"/>
    <w:rsid w:val="008A5CED"/>
    <w:rsid w:val="008A5D33"/>
    <w:rsid w:val="008A61E5"/>
    <w:rsid w:val="008A6D19"/>
    <w:rsid w:val="008A736C"/>
    <w:rsid w:val="008B0C61"/>
    <w:rsid w:val="008B1A23"/>
    <w:rsid w:val="008B2376"/>
    <w:rsid w:val="008B2995"/>
    <w:rsid w:val="008B40ED"/>
    <w:rsid w:val="008B4A34"/>
    <w:rsid w:val="008B5124"/>
    <w:rsid w:val="008B55EE"/>
    <w:rsid w:val="008B7059"/>
    <w:rsid w:val="008B70FE"/>
    <w:rsid w:val="008C052D"/>
    <w:rsid w:val="008C05C0"/>
    <w:rsid w:val="008C1628"/>
    <w:rsid w:val="008C16AC"/>
    <w:rsid w:val="008C2410"/>
    <w:rsid w:val="008C25E3"/>
    <w:rsid w:val="008C3DC4"/>
    <w:rsid w:val="008C40E6"/>
    <w:rsid w:val="008C439B"/>
    <w:rsid w:val="008C43B2"/>
    <w:rsid w:val="008C4EF5"/>
    <w:rsid w:val="008C4FE2"/>
    <w:rsid w:val="008C5304"/>
    <w:rsid w:val="008C6183"/>
    <w:rsid w:val="008C669A"/>
    <w:rsid w:val="008C7D18"/>
    <w:rsid w:val="008D0A04"/>
    <w:rsid w:val="008D1B00"/>
    <w:rsid w:val="008D2452"/>
    <w:rsid w:val="008D2B3C"/>
    <w:rsid w:val="008D2D5D"/>
    <w:rsid w:val="008D2F89"/>
    <w:rsid w:val="008D2FE4"/>
    <w:rsid w:val="008D3A89"/>
    <w:rsid w:val="008D59B4"/>
    <w:rsid w:val="008D5AF9"/>
    <w:rsid w:val="008D5D7F"/>
    <w:rsid w:val="008D5EF8"/>
    <w:rsid w:val="008D697C"/>
    <w:rsid w:val="008D6CB6"/>
    <w:rsid w:val="008D764C"/>
    <w:rsid w:val="008D7665"/>
    <w:rsid w:val="008D7B21"/>
    <w:rsid w:val="008D7C96"/>
    <w:rsid w:val="008E09CA"/>
    <w:rsid w:val="008E0F95"/>
    <w:rsid w:val="008E1756"/>
    <w:rsid w:val="008E1819"/>
    <w:rsid w:val="008E36C2"/>
    <w:rsid w:val="008E3ADA"/>
    <w:rsid w:val="008E3B66"/>
    <w:rsid w:val="008E4374"/>
    <w:rsid w:val="008E4E6F"/>
    <w:rsid w:val="008E5888"/>
    <w:rsid w:val="008E6570"/>
    <w:rsid w:val="008E6C5C"/>
    <w:rsid w:val="008E6F16"/>
    <w:rsid w:val="008E7216"/>
    <w:rsid w:val="008F003B"/>
    <w:rsid w:val="008F018F"/>
    <w:rsid w:val="008F0356"/>
    <w:rsid w:val="008F039B"/>
    <w:rsid w:val="008F0BE3"/>
    <w:rsid w:val="008F273E"/>
    <w:rsid w:val="008F281A"/>
    <w:rsid w:val="008F33E9"/>
    <w:rsid w:val="008F380C"/>
    <w:rsid w:val="008F3AD5"/>
    <w:rsid w:val="008F4725"/>
    <w:rsid w:val="008F5372"/>
    <w:rsid w:val="008F5638"/>
    <w:rsid w:val="008F594D"/>
    <w:rsid w:val="008F5AE9"/>
    <w:rsid w:val="008F6A13"/>
    <w:rsid w:val="008F78DD"/>
    <w:rsid w:val="008F7A0B"/>
    <w:rsid w:val="008F7A2C"/>
    <w:rsid w:val="008F7B26"/>
    <w:rsid w:val="008F7E54"/>
    <w:rsid w:val="00900511"/>
    <w:rsid w:val="009006C5"/>
    <w:rsid w:val="009009E4"/>
    <w:rsid w:val="0090110A"/>
    <w:rsid w:val="009021C5"/>
    <w:rsid w:val="00903B35"/>
    <w:rsid w:val="00904B48"/>
    <w:rsid w:val="0090531B"/>
    <w:rsid w:val="009059A5"/>
    <w:rsid w:val="009059C3"/>
    <w:rsid w:val="009064FB"/>
    <w:rsid w:val="009069C6"/>
    <w:rsid w:val="00906E03"/>
    <w:rsid w:val="009072B4"/>
    <w:rsid w:val="009077CC"/>
    <w:rsid w:val="00907D53"/>
    <w:rsid w:val="00910125"/>
    <w:rsid w:val="009108B1"/>
    <w:rsid w:val="009109A4"/>
    <w:rsid w:val="00910F91"/>
    <w:rsid w:val="0091131C"/>
    <w:rsid w:val="009116B1"/>
    <w:rsid w:val="00911D64"/>
    <w:rsid w:val="00911EFE"/>
    <w:rsid w:val="00912B92"/>
    <w:rsid w:val="00912E40"/>
    <w:rsid w:val="00912F5A"/>
    <w:rsid w:val="009140B1"/>
    <w:rsid w:val="00914229"/>
    <w:rsid w:val="00914432"/>
    <w:rsid w:val="00914E29"/>
    <w:rsid w:val="00915481"/>
    <w:rsid w:val="00917AFC"/>
    <w:rsid w:val="009201F8"/>
    <w:rsid w:val="00921153"/>
    <w:rsid w:val="0092188D"/>
    <w:rsid w:val="00922A34"/>
    <w:rsid w:val="00922ABE"/>
    <w:rsid w:val="00922F62"/>
    <w:rsid w:val="00924722"/>
    <w:rsid w:val="00925278"/>
    <w:rsid w:val="00925866"/>
    <w:rsid w:val="009259BF"/>
    <w:rsid w:val="0092655A"/>
    <w:rsid w:val="00926835"/>
    <w:rsid w:val="00926879"/>
    <w:rsid w:val="009273CA"/>
    <w:rsid w:val="00927498"/>
    <w:rsid w:val="0093038F"/>
    <w:rsid w:val="0093101B"/>
    <w:rsid w:val="00931815"/>
    <w:rsid w:val="00931913"/>
    <w:rsid w:val="00932807"/>
    <w:rsid w:val="00932FAE"/>
    <w:rsid w:val="00932FC8"/>
    <w:rsid w:val="00933FFD"/>
    <w:rsid w:val="0093470D"/>
    <w:rsid w:val="0093491A"/>
    <w:rsid w:val="00936F72"/>
    <w:rsid w:val="00937802"/>
    <w:rsid w:val="00937C09"/>
    <w:rsid w:val="009408BA"/>
    <w:rsid w:val="009409E9"/>
    <w:rsid w:val="00940B97"/>
    <w:rsid w:val="009421A0"/>
    <w:rsid w:val="009434FC"/>
    <w:rsid w:val="0094453F"/>
    <w:rsid w:val="009449E1"/>
    <w:rsid w:val="00944ADA"/>
    <w:rsid w:val="00944DB5"/>
    <w:rsid w:val="00945825"/>
    <w:rsid w:val="00947F87"/>
    <w:rsid w:val="00950CE8"/>
    <w:rsid w:val="00950FB1"/>
    <w:rsid w:val="00951211"/>
    <w:rsid w:val="009513AE"/>
    <w:rsid w:val="009517B0"/>
    <w:rsid w:val="0095195B"/>
    <w:rsid w:val="00952BA3"/>
    <w:rsid w:val="009533E1"/>
    <w:rsid w:val="00953649"/>
    <w:rsid w:val="009542ED"/>
    <w:rsid w:val="00955646"/>
    <w:rsid w:val="009568DA"/>
    <w:rsid w:val="009570A0"/>
    <w:rsid w:val="00957292"/>
    <w:rsid w:val="00957646"/>
    <w:rsid w:val="0096069C"/>
    <w:rsid w:val="00960C73"/>
    <w:rsid w:val="0096127F"/>
    <w:rsid w:val="00961555"/>
    <w:rsid w:val="009618C2"/>
    <w:rsid w:val="00961B80"/>
    <w:rsid w:val="00961E47"/>
    <w:rsid w:val="0096238F"/>
    <w:rsid w:val="0096323D"/>
    <w:rsid w:val="009634BE"/>
    <w:rsid w:val="00963FDF"/>
    <w:rsid w:val="00964358"/>
    <w:rsid w:val="00964935"/>
    <w:rsid w:val="00965404"/>
    <w:rsid w:val="0096590D"/>
    <w:rsid w:val="00966651"/>
    <w:rsid w:val="009667A1"/>
    <w:rsid w:val="00966ADF"/>
    <w:rsid w:val="00966E28"/>
    <w:rsid w:val="00970161"/>
    <w:rsid w:val="009701FD"/>
    <w:rsid w:val="00970B38"/>
    <w:rsid w:val="009711FF"/>
    <w:rsid w:val="009737FA"/>
    <w:rsid w:val="00973800"/>
    <w:rsid w:val="00973A02"/>
    <w:rsid w:val="00974307"/>
    <w:rsid w:val="00975023"/>
    <w:rsid w:val="00975B9C"/>
    <w:rsid w:val="00975D4A"/>
    <w:rsid w:val="009762DD"/>
    <w:rsid w:val="00977239"/>
    <w:rsid w:val="00977C3E"/>
    <w:rsid w:val="00977CBA"/>
    <w:rsid w:val="0098033E"/>
    <w:rsid w:val="0098114F"/>
    <w:rsid w:val="0098280A"/>
    <w:rsid w:val="00982FF5"/>
    <w:rsid w:val="009842D3"/>
    <w:rsid w:val="00984384"/>
    <w:rsid w:val="00984660"/>
    <w:rsid w:val="00985285"/>
    <w:rsid w:val="00985504"/>
    <w:rsid w:val="0098603D"/>
    <w:rsid w:val="0098605C"/>
    <w:rsid w:val="0098607B"/>
    <w:rsid w:val="0098738F"/>
    <w:rsid w:val="00987452"/>
    <w:rsid w:val="009877C9"/>
    <w:rsid w:val="00990ABD"/>
    <w:rsid w:val="00990E1D"/>
    <w:rsid w:val="0099112C"/>
    <w:rsid w:val="00992095"/>
    <w:rsid w:val="00992480"/>
    <w:rsid w:val="009925A6"/>
    <w:rsid w:val="00992E92"/>
    <w:rsid w:val="00993009"/>
    <w:rsid w:val="00993889"/>
    <w:rsid w:val="009938C6"/>
    <w:rsid w:val="0099394D"/>
    <w:rsid w:val="00993B40"/>
    <w:rsid w:val="00993FC6"/>
    <w:rsid w:val="00994546"/>
    <w:rsid w:val="00994BF7"/>
    <w:rsid w:val="009952BC"/>
    <w:rsid w:val="00995665"/>
    <w:rsid w:val="00995A46"/>
    <w:rsid w:val="00995BBF"/>
    <w:rsid w:val="00995DF4"/>
    <w:rsid w:val="00995F8F"/>
    <w:rsid w:val="00995FEB"/>
    <w:rsid w:val="00997DAE"/>
    <w:rsid w:val="009A0009"/>
    <w:rsid w:val="009A009C"/>
    <w:rsid w:val="009A03DF"/>
    <w:rsid w:val="009A129C"/>
    <w:rsid w:val="009A2251"/>
    <w:rsid w:val="009A24B5"/>
    <w:rsid w:val="009A2564"/>
    <w:rsid w:val="009A2D02"/>
    <w:rsid w:val="009A4E9D"/>
    <w:rsid w:val="009A50E7"/>
    <w:rsid w:val="009A576B"/>
    <w:rsid w:val="009A61A4"/>
    <w:rsid w:val="009A6A9A"/>
    <w:rsid w:val="009A7F58"/>
    <w:rsid w:val="009B0218"/>
    <w:rsid w:val="009B08A9"/>
    <w:rsid w:val="009B1818"/>
    <w:rsid w:val="009B184E"/>
    <w:rsid w:val="009B1961"/>
    <w:rsid w:val="009B2FDC"/>
    <w:rsid w:val="009B3CA5"/>
    <w:rsid w:val="009B56BC"/>
    <w:rsid w:val="009B5ADF"/>
    <w:rsid w:val="009B5BE6"/>
    <w:rsid w:val="009B6D17"/>
    <w:rsid w:val="009C030A"/>
    <w:rsid w:val="009C0638"/>
    <w:rsid w:val="009C0AB1"/>
    <w:rsid w:val="009C135D"/>
    <w:rsid w:val="009C1805"/>
    <w:rsid w:val="009C191C"/>
    <w:rsid w:val="009C19BD"/>
    <w:rsid w:val="009C37E5"/>
    <w:rsid w:val="009C3B5A"/>
    <w:rsid w:val="009C4976"/>
    <w:rsid w:val="009C4DB4"/>
    <w:rsid w:val="009C53DE"/>
    <w:rsid w:val="009C5A30"/>
    <w:rsid w:val="009C630C"/>
    <w:rsid w:val="009C66A1"/>
    <w:rsid w:val="009C767B"/>
    <w:rsid w:val="009D1F1C"/>
    <w:rsid w:val="009D354A"/>
    <w:rsid w:val="009D40DA"/>
    <w:rsid w:val="009D4ECC"/>
    <w:rsid w:val="009D5497"/>
    <w:rsid w:val="009D56C5"/>
    <w:rsid w:val="009D5D6A"/>
    <w:rsid w:val="009D68ED"/>
    <w:rsid w:val="009D6A2B"/>
    <w:rsid w:val="009D7201"/>
    <w:rsid w:val="009D76BE"/>
    <w:rsid w:val="009E010C"/>
    <w:rsid w:val="009E01E5"/>
    <w:rsid w:val="009E12FC"/>
    <w:rsid w:val="009E1572"/>
    <w:rsid w:val="009E1728"/>
    <w:rsid w:val="009E1802"/>
    <w:rsid w:val="009E1C3B"/>
    <w:rsid w:val="009E28FE"/>
    <w:rsid w:val="009E329D"/>
    <w:rsid w:val="009E32A4"/>
    <w:rsid w:val="009E3DB5"/>
    <w:rsid w:val="009E45E5"/>
    <w:rsid w:val="009E4D0A"/>
    <w:rsid w:val="009E578B"/>
    <w:rsid w:val="009E5C2F"/>
    <w:rsid w:val="009E623B"/>
    <w:rsid w:val="009E7948"/>
    <w:rsid w:val="009F0818"/>
    <w:rsid w:val="009F0E16"/>
    <w:rsid w:val="009F12F6"/>
    <w:rsid w:val="009F206D"/>
    <w:rsid w:val="009F2CF6"/>
    <w:rsid w:val="009F305B"/>
    <w:rsid w:val="009F36F7"/>
    <w:rsid w:val="009F370F"/>
    <w:rsid w:val="009F3E80"/>
    <w:rsid w:val="009F612E"/>
    <w:rsid w:val="009F6175"/>
    <w:rsid w:val="009F6758"/>
    <w:rsid w:val="009F67A0"/>
    <w:rsid w:val="009F6C14"/>
    <w:rsid w:val="009F7065"/>
    <w:rsid w:val="00A00008"/>
    <w:rsid w:val="00A014BC"/>
    <w:rsid w:val="00A01B33"/>
    <w:rsid w:val="00A031DA"/>
    <w:rsid w:val="00A035AF"/>
    <w:rsid w:val="00A04A82"/>
    <w:rsid w:val="00A04F06"/>
    <w:rsid w:val="00A05B7E"/>
    <w:rsid w:val="00A05CB4"/>
    <w:rsid w:val="00A064C2"/>
    <w:rsid w:val="00A109B0"/>
    <w:rsid w:val="00A135E7"/>
    <w:rsid w:val="00A1427B"/>
    <w:rsid w:val="00A15002"/>
    <w:rsid w:val="00A15972"/>
    <w:rsid w:val="00A15E5A"/>
    <w:rsid w:val="00A16C75"/>
    <w:rsid w:val="00A1730E"/>
    <w:rsid w:val="00A17BB8"/>
    <w:rsid w:val="00A211E2"/>
    <w:rsid w:val="00A2207A"/>
    <w:rsid w:val="00A22A85"/>
    <w:rsid w:val="00A22E4D"/>
    <w:rsid w:val="00A237BC"/>
    <w:rsid w:val="00A23BB0"/>
    <w:rsid w:val="00A24313"/>
    <w:rsid w:val="00A24440"/>
    <w:rsid w:val="00A24E7A"/>
    <w:rsid w:val="00A26832"/>
    <w:rsid w:val="00A26F0D"/>
    <w:rsid w:val="00A27124"/>
    <w:rsid w:val="00A27839"/>
    <w:rsid w:val="00A30546"/>
    <w:rsid w:val="00A3309B"/>
    <w:rsid w:val="00A346C4"/>
    <w:rsid w:val="00A35026"/>
    <w:rsid w:val="00A3690D"/>
    <w:rsid w:val="00A36C65"/>
    <w:rsid w:val="00A3761C"/>
    <w:rsid w:val="00A37B64"/>
    <w:rsid w:val="00A37C90"/>
    <w:rsid w:val="00A40DD6"/>
    <w:rsid w:val="00A418B1"/>
    <w:rsid w:val="00A41986"/>
    <w:rsid w:val="00A4212E"/>
    <w:rsid w:val="00A42483"/>
    <w:rsid w:val="00A44867"/>
    <w:rsid w:val="00A452BF"/>
    <w:rsid w:val="00A45725"/>
    <w:rsid w:val="00A46636"/>
    <w:rsid w:val="00A466CB"/>
    <w:rsid w:val="00A47374"/>
    <w:rsid w:val="00A47EAE"/>
    <w:rsid w:val="00A47F4C"/>
    <w:rsid w:val="00A50312"/>
    <w:rsid w:val="00A50349"/>
    <w:rsid w:val="00A50800"/>
    <w:rsid w:val="00A50855"/>
    <w:rsid w:val="00A50F89"/>
    <w:rsid w:val="00A51A5F"/>
    <w:rsid w:val="00A51EB5"/>
    <w:rsid w:val="00A52975"/>
    <w:rsid w:val="00A52D7A"/>
    <w:rsid w:val="00A5364E"/>
    <w:rsid w:val="00A54A9E"/>
    <w:rsid w:val="00A54E8A"/>
    <w:rsid w:val="00A552F3"/>
    <w:rsid w:val="00A56570"/>
    <w:rsid w:val="00A56852"/>
    <w:rsid w:val="00A56BDF"/>
    <w:rsid w:val="00A56EFB"/>
    <w:rsid w:val="00A576C3"/>
    <w:rsid w:val="00A60208"/>
    <w:rsid w:val="00A60637"/>
    <w:rsid w:val="00A61116"/>
    <w:rsid w:val="00A6244F"/>
    <w:rsid w:val="00A639A1"/>
    <w:rsid w:val="00A6432C"/>
    <w:rsid w:val="00A64707"/>
    <w:rsid w:val="00A649CA"/>
    <w:rsid w:val="00A64CC8"/>
    <w:rsid w:val="00A653CB"/>
    <w:rsid w:val="00A65845"/>
    <w:rsid w:val="00A65939"/>
    <w:rsid w:val="00A65C05"/>
    <w:rsid w:val="00A6603D"/>
    <w:rsid w:val="00A67570"/>
    <w:rsid w:val="00A678CD"/>
    <w:rsid w:val="00A67DC2"/>
    <w:rsid w:val="00A700A8"/>
    <w:rsid w:val="00A700C4"/>
    <w:rsid w:val="00A7055B"/>
    <w:rsid w:val="00A709E7"/>
    <w:rsid w:val="00A70CEA"/>
    <w:rsid w:val="00A71FB9"/>
    <w:rsid w:val="00A724C0"/>
    <w:rsid w:val="00A724F1"/>
    <w:rsid w:val="00A7274F"/>
    <w:rsid w:val="00A729DE"/>
    <w:rsid w:val="00A7408E"/>
    <w:rsid w:val="00A74574"/>
    <w:rsid w:val="00A746A3"/>
    <w:rsid w:val="00A76193"/>
    <w:rsid w:val="00A761B3"/>
    <w:rsid w:val="00A76413"/>
    <w:rsid w:val="00A76E17"/>
    <w:rsid w:val="00A77032"/>
    <w:rsid w:val="00A77E23"/>
    <w:rsid w:val="00A80A39"/>
    <w:rsid w:val="00A80E42"/>
    <w:rsid w:val="00A8354D"/>
    <w:rsid w:val="00A83666"/>
    <w:rsid w:val="00A83F98"/>
    <w:rsid w:val="00A84267"/>
    <w:rsid w:val="00A8497B"/>
    <w:rsid w:val="00A85FAE"/>
    <w:rsid w:val="00A86392"/>
    <w:rsid w:val="00A877E5"/>
    <w:rsid w:val="00A8783D"/>
    <w:rsid w:val="00A87D3A"/>
    <w:rsid w:val="00A90C56"/>
    <w:rsid w:val="00A90C5C"/>
    <w:rsid w:val="00A91090"/>
    <w:rsid w:val="00A91CCD"/>
    <w:rsid w:val="00A92223"/>
    <w:rsid w:val="00A9294B"/>
    <w:rsid w:val="00A93326"/>
    <w:rsid w:val="00A93730"/>
    <w:rsid w:val="00A94310"/>
    <w:rsid w:val="00A94AE4"/>
    <w:rsid w:val="00A94B33"/>
    <w:rsid w:val="00A95193"/>
    <w:rsid w:val="00A95A26"/>
    <w:rsid w:val="00A95A9F"/>
    <w:rsid w:val="00A960B3"/>
    <w:rsid w:val="00A96552"/>
    <w:rsid w:val="00A96884"/>
    <w:rsid w:val="00A9689B"/>
    <w:rsid w:val="00A96E35"/>
    <w:rsid w:val="00A97077"/>
    <w:rsid w:val="00A974E7"/>
    <w:rsid w:val="00A97A41"/>
    <w:rsid w:val="00A97CF6"/>
    <w:rsid w:val="00AA05F4"/>
    <w:rsid w:val="00AA0CE0"/>
    <w:rsid w:val="00AA216F"/>
    <w:rsid w:val="00AA37AB"/>
    <w:rsid w:val="00AA42C6"/>
    <w:rsid w:val="00AA48E5"/>
    <w:rsid w:val="00AA4A53"/>
    <w:rsid w:val="00AB0D75"/>
    <w:rsid w:val="00AB0ED7"/>
    <w:rsid w:val="00AB2802"/>
    <w:rsid w:val="00AB2CDF"/>
    <w:rsid w:val="00AB3A46"/>
    <w:rsid w:val="00AB49F3"/>
    <w:rsid w:val="00AB4A85"/>
    <w:rsid w:val="00AB51FB"/>
    <w:rsid w:val="00AB52D4"/>
    <w:rsid w:val="00AB5523"/>
    <w:rsid w:val="00AB5779"/>
    <w:rsid w:val="00AB5DD0"/>
    <w:rsid w:val="00AB5E41"/>
    <w:rsid w:val="00AB64F0"/>
    <w:rsid w:val="00AB7E69"/>
    <w:rsid w:val="00AC051C"/>
    <w:rsid w:val="00AC0B7A"/>
    <w:rsid w:val="00AC104B"/>
    <w:rsid w:val="00AC17B9"/>
    <w:rsid w:val="00AC1C48"/>
    <w:rsid w:val="00AC2259"/>
    <w:rsid w:val="00AC2CB7"/>
    <w:rsid w:val="00AC2EF1"/>
    <w:rsid w:val="00AC3EF6"/>
    <w:rsid w:val="00AC48D9"/>
    <w:rsid w:val="00AC5E60"/>
    <w:rsid w:val="00AC6FA6"/>
    <w:rsid w:val="00AC74B3"/>
    <w:rsid w:val="00AC7612"/>
    <w:rsid w:val="00AC77E7"/>
    <w:rsid w:val="00AC787E"/>
    <w:rsid w:val="00AC7D8F"/>
    <w:rsid w:val="00AD0858"/>
    <w:rsid w:val="00AD09CC"/>
    <w:rsid w:val="00AD1002"/>
    <w:rsid w:val="00AD1610"/>
    <w:rsid w:val="00AD1C90"/>
    <w:rsid w:val="00AD2008"/>
    <w:rsid w:val="00AD2A67"/>
    <w:rsid w:val="00AD3077"/>
    <w:rsid w:val="00AD3816"/>
    <w:rsid w:val="00AD3A36"/>
    <w:rsid w:val="00AD5854"/>
    <w:rsid w:val="00AD5E75"/>
    <w:rsid w:val="00AD6428"/>
    <w:rsid w:val="00AD6957"/>
    <w:rsid w:val="00AD702C"/>
    <w:rsid w:val="00AD704C"/>
    <w:rsid w:val="00AD7F21"/>
    <w:rsid w:val="00AE0A19"/>
    <w:rsid w:val="00AE168A"/>
    <w:rsid w:val="00AE16DD"/>
    <w:rsid w:val="00AE21C8"/>
    <w:rsid w:val="00AE2651"/>
    <w:rsid w:val="00AE30A2"/>
    <w:rsid w:val="00AE3719"/>
    <w:rsid w:val="00AE39B1"/>
    <w:rsid w:val="00AE39D9"/>
    <w:rsid w:val="00AE5723"/>
    <w:rsid w:val="00AE5EDC"/>
    <w:rsid w:val="00AE6355"/>
    <w:rsid w:val="00AE66D2"/>
    <w:rsid w:val="00AE6E1B"/>
    <w:rsid w:val="00AE778D"/>
    <w:rsid w:val="00AF1129"/>
    <w:rsid w:val="00AF16E6"/>
    <w:rsid w:val="00AF1D14"/>
    <w:rsid w:val="00AF24E0"/>
    <w:rsid w:val="00AF358A"/>
    <w:rsid w:val="00AF35F4"/>
    <w:rsid w:val="00AF3749"/>
    <w:rsid w:val="00AF3F52"/>
    <w:rsid w:val="00AF4505"/>
    <w:rsid w:val="00AF48A4"/>
    <w:rsid w:val="00AF49EF"/>
    <w:rsid w:val="00AF5868"/>
    <w:rsid w:val="00AF659C"/>
    <w:rsid w:val="00AF75B6"/>
    <w:rsid w:val="00B002C7"/>
    <w:rsid w:val="00B00487"/>
    <w:rsid w:val="00B014E5"/>
    <w:rsid w:val="00B021B2"/>
    <w:rsid w:val="00B04E79"/>
    <w:rsid w:val="00B055BC"/>
    <w:rsid w:val="00B056A3"/>
    <w:rsid w:val="00B067AC"/>
    <w:rsid w:val="00B0711A"/>
    <w:rsid w:val="00B07A65"/>
    <w:rsid w:val="00B07BEE"/>
    <w:rsid w:val="00B114F3"/>
    <w:rsid w:val="00B11F1C"/>
    <w:rsid w:val="00B128EF"/>
    <w:rsid w:val="00B137BF"/>
    <w:rsid w:val="00B14900"/>
    <w:rsid w:val="00B1548C"/>
    <w:rsid w:val="00B15D1F"/>
    <w:rsid w:val="00B15E42"/>
    <w:rsid w:val="00B16905"/>
    <w:rsid w:val="00B16BEC"/>
    <w:rsid w:val="00B16C68"/>
    <w:rsid w:val="00B16E36"/>
    <w:rsid w:val="00B17335"/>
    <w:rsid w:val="00B17741"/>
    <w:rsid w:val="00B1775F"/>
    <w:rsid w:val="00B1795E"/>
    <w:rsid w:val="00B17FFD"/>
    <w:rsid w:val="00B2000E"/>
    <w:rsid w:val="00B20DD0"/>
    <w:rsid w:val="00B20E54"/>
    <w:rsid w:val="00B22597"/>
    <w:rsid w:val="00B225E7"/>
    <w:rsid w:val="00B22D7C"/>
    <w:rsid w:val="00B22E8F"/>
    <w:rsid w:val="00B235D5"/>
    <w:rsid w:val="00B23BA3"/>
    <w:rsid w:val="00B244C6"/>
    <w:rsid w:val="00B249B9"/>
    <w:rsid w:val="00B24D00"/>
    <w:rsid w:val="00B2582D"/>
    <w:rsid w:val="00B25F31"/>
    <w:rsid w:val="00B269B9"/>
    <w:rsid w:val="00B26F07"/>
    <w:rsid w:val="00B27189"/>
    <w:rsid w:val="00B27EFC"/>
    <w:rsid w:val="00B31AF7"/>
    <w:rsid w:val="00B3242C"/>
    <w:rsid w:val="00B33E8B"/>
    <w:rsid w:val="00B34447"/>
    <w:rsid w:val="00B34494"/>
    <w:rsid w:val="00B34FEA"/>
    <w:rsid w:val="00B3683D"/>
    <w:rsid w:val="00B37741"/>
    <w:rsid w:val="00B40284"/>
    <w:rsid w:val="00B41499"/>
    <w:rsid w:val="00B419CD"/>
    <w:rsid w:val="00B424B1"/>
    <w:rsid w:val="00B453B9"/>
    <w:rsid w:val="00B46809"/>
    <w:rsid w:val="00B506A8"/>
    <w:rsid w:val="00B50A93"/>
    <w:rsid w:val="00B51CA0"/>
    <w:rsid w:val="00B51DE2"/>
    <w:rsid w:val="00B52024"/>
    <w:rsid w:val="00B52C3E"/>
    <w:rsid w:val="00B53956"/>
    <w:rsid w:val="00B53A96"/>
    <w:rsid w:val="00B53CCB"/>
    <w:rsid w:val="00B53F8D"/>
    <w:rsid w:val="00B5433E"/>
    <w:rsid w:val="00B54570"/>
    <w:rsid w:val="00B54C97"/>
    <w:rsid w:val="00B54E02"/>
    <w:rsid w:val="00B5500F"/>
    <w:rsid w:val="00B606C0"/>
    <w:rsid w:val="00B6140C"/>
    <w:rsid w:val="00B61D11"/>
    <w:rsid w:val="00B64E25"/>
    <w:rsid w:val="00B658EE"/>
    <w:rsid w:val="00B66E5D"/>
    <w:rsid w:val="00B67034"/>
    <w:rsid w:val="00B6742E"/>
    <w:rsid w:val="00B6798B"/>
    <w:rsid w:val="00B70320"/>
    <w:rsid w:val="00B70E67"/>
    <w:rsid w:val="00B72429"/>
    <w:rsid w:val="00B738B0"/>
    <w:rsid w:val="00B73B38"/>
    <w:rsid w:val="00B7412B"/>
    <w:rsid w:val="00B7506C"/>
    <w:rsid w:val="00B7588A"/>
    <w:rsid w:val="00B75D00"/>
    <w:rsid w:val="00B767E6"/>
    <w:rsid w:val="00B76E12"/>
    <w:rsid w:val="00B776EE"/>
    <w:rsid w:val="00B804F6"/>
    <w:rsid w:val="00B80DB9"/>
    <w:rsid w:val="00B822DF"/>
    <w:rsid w:val="00B824B3"/>
    <w:rsid w:val="00B8274E"/>
    <w:rsid w:val="00B82C17"/>
    <w:rsid w:val="00B831A7"/>
    <w:rsid w:val="00B83820"/>
    <w:rsid w:val="00B846FB"/>
    <w:rsid w:val="00B84B13"/>
    <w:rsid w:val="00B8536A"/>
    <w:rsid w:val="00B85844"/>
    <w:rsid w:val="00B861B4"/>
    <w:rsid w:val="00B90B11"/>
    <w:rsid w:val="00B90DFF"/>
    <w:rsid w:val="00B90E50"/>
    <w:rsid w:val="00B910A3"/>
    <w:rsid w:val="00B912AE"/>
    <w:rsid w:val="00B913B4"/>
    <w:rsid w:val="00B91A6D"/>
    <w:rsid w:val="00B9297A"/>
    <w:rsid w:val="00B93C64"/>
    <w:rsid w:val="00B93F23"/>
    <w:rsid w:val="00B9439D"/>
    <w:rsid w:val="00B948FB"/>
    <w:rsid w:val="00B96177"/>
    <w:rsid w:val="00B963C3"/>
    <w:rsid w:val="00B963C4"/>
    <w:rsid w:val="00B96A68"/>
    <w:rsid w:val="00B96B8A"/>
    <w:rsid w:val="00B9726E"/>
    <w:rsid w:val="00B97906"/>
    <w:rsid w:val="00B97CB4"/>
    <w:rsid w:val="00BA03D3"/>
    <w:rsid w:val="00BA0F9D"/>
    <w:rsid w:val="00BA3417"/>
    <w:rsid w:val="00BA3F3B"/>
    <w:rsid w:val="00BA4757"/>
    <w:rsid w:val="00BA5184"/>
    <w:rsid w:val="00BA54DE"/>
    <w:rsid w:val="00BA701A"/>
    <w:rsid w:val="00BA74E3"/>
    <w:rsid w:val="00BA7F65"/>
    <w:rsid w:val="00BB236B"/>
    <w:rsid w:val="00BB26D1"/>
    <w:rsid w:val="00BB2798"/>
    <w:rsid w:val="00BB4E0F"/>
    <w:rsid w:val="00BB576B"/>
    <w:rsid w:val="00BB679D"/>
    <w:rsid w:val="00BB6BC7"/>
    <w:rsid w:val="00BB6D3A"/>
    <w:rsid w:val="00BB6D54"/>
    <w:rsid w:val="00BB70BA"/>
    <w:rsid w:val="00BB7289"/>
    <w:rsid w:val="00BB770F"/>
    <w:rsid w:val="00BB77A6"/>
    <w:rsid w:val="00BC05C5"/>
    <w:rsid w:val="00BC082C"/>
    <w:rsid w:val="00BC0DC9"/>
    <w:rsid w:val="00BC1CD7"/>
    <w:rsid w:val="00BC2657"/>
    <w:rsid w:val="00BC33AC"/>
    <w:rsid w:val="00BC3411"/>
    <w:rsid w:val="00BC3D09"/>
    <w:rsid w:val="00BC3F86"/>
    <w:rsid w:val="00BC4EC4"/>
    <w:rsid w:val="00BC5A22"/>
    <w:rsid w:val="00BC67F7"/>
    <w:rsid w:val="00BC700D"/>
    <w:rsid w:val="00BC73CA"/>
    <w:rsid w:val="00BC7531"/>
    <w:rsid w:val="00BC75E3"/>
    <w:rsid w:val="00BC76D6"/>
    <w:rsid w:val="00BD1089"/>
    <w:rsid w:val="00BD11A3"/>
    <w:rsid w:val="00BD11D3"/>
    <w:rsid w:val="00BD1612"/>
    <w:rsid w:val="00BD1799"/>
    <w:rsid w:val="00BD20F2"/>
    <w:rsid w:val="00BD2871"/>
    <w:rsid w:val="00BD3A9C"/>
    <w:rsid w:val="00BD49C4"/>
    <w:rsid w:val="00BD4F20"/>
    <w:rsid w:val="00BD50C9"/>
    <w:rsid w:val="00BD55FC"/>
    <w:rsid w:val="00BD5694"/>
    <w:rsid w:val="00BD597A"/>
    <w:rsid w:val="00BD6D82"/>
    <w:rsid w:val="00BD72D6"/>
    <w:rsid w:val="00BD7962"/>
    <w:rsid w:val="00BD7D44"/>
    <w:rsid w:val="00BE056A"/>
    <w:rsid w:val="00BE0975"/>
    <w:rsid w:val="00BE10F2"/>
    <w:rsid w:val="00BE1110"/>
    <w:rsid w:val="00BE121A"/>
    <w:rsid w:val="00BE2350"/>
    <w:rsid w:val="00BE2925"/>
    <w:rsid w:val="00BE2BA7"/>
    <w:rsid w:val="00BE33EA"/>
    <w:rsid w:val="00BE3E63"/>
    <w:rsid w:val="00BE430F"/>
    <w:rsid w:val="00BE48C7"/>
    <w:rsid w:val="00BE53C5"/>
    <w:rsid w:val="00BE5A45"/>
    <w:rsid w:val="00BE60AA"/>
    <w:rsid w:val="00BE6407"/>
    <w:rsid w:val="00BE69E7"/>
    <w:rsid w:val="00BE7393"/>
    <w:rsid w:val="00BE77A4"/>
    <w:rsid w:val="00BE77CA"/>
    <w:rsid w:val="00BF0254"/>
    <w:rsid w:val="00BF02BF"/>
    <w:rsid w:val="00BF074B"/>
    <w:rsid w:val="00BF104A"/>
    <w:rsid w:val="00BF169E"/>
    <w:rsid w:val="00BF2C9D"/>
    <w:rsid w:val="00BF2DF7"/>
    <w:rsid w:val="00BF3E4A"/>
    <w:rsid w:val="00BF407E"/>
    <w:rsid w:val="00BF454E"/>
    <w:rsid w:val="00BF600E"/>
    <w:rsid w:val="00BF65A9"/>
    <w:rsid w:val="00BF6BA0"/>
    <w:rsid w:val="00BF7739"/>
    <w:rsid w:val="00BF7796"/>
    <w:rsid w:val="00BF7F1F"/>
    <w:rsid w:val="00C0071B"/>
    <w:rsid w:val="00C00988"/>
    <w:rsid w:val="00C00D63"/>
    <w:rsid w:val="00C00D87"/>
    <w:rsid w:val="00C00D9E"/>
    <w:rsid w:val="00C01477"/>
    <w:rsid w:val="00C02260"/>
    <w:rsid w:val="00C02319"/>
    <w:rsid w:val="00C02D67"/>
    <w:rsid w:val="00C04D11"/>
    <w:rsid w:val="00C04EF3"/>
    <w:rsid w:val="00C04EFA"/>
    <w:rsid w:val="00C0531C"/>
    <w:rsid w:val="00C05651"/>
    <w:rsid w:val="00C070BA"/>
    <w:rsid w:val="00C0729C"/>
    <w:rsid w:val="00C07367"/>
    <w:rsid w:val="00C07A92"/>
    <w:rsid w:val="00C11443"/>
    <w:rsid w:val="00C11719"/>
    <w:rsid w:val="00C119A1"/>
    <w:rsid w:val="00C125AA"/>
    <w:rsid w:val="00C12956"/>
    <w:rsid w:val="00C12B6C"/>
    <w:rsid w:val="00C12C31"/>
    <w:rsid w:val="00C1331F"/>
    <w:rsid w:val="00C13E27"/>
    <w:rsid w:val="00C141B2"/>
    <w:rsid w:val="00C15433"/>
    <w:rsid w:val="00C1546C"/>
    <w:rsid w:val="00C1747C"/>
    <w:rsid w:val="00C2077D"/>
    <w:rsid w:val="00C218F2"/>
    <w:rsid w:val="00C21EAE"/>
    <w:rsid w:val="00C2220D"/>
    <w:rsid w:val="00C2314E"/>
    <w:rsid w:val="00C2340E"/>
    <w:rsid w:val="00C234F7"/>
    <w:rsid w:val="00C2355C"/>
    <w:rsid w:val="00C2546B"/>
    <w:rsid w:val="00C25B67"/>
    <w:rsid w:val="00C27875"/>
    <w:rsid w:val="00C2790D"/>
    <w:rsid w:val="00C27C9E"/>
    <w:rsid w:val="00C30536"/>
    <w:rsid w:val="00C314CA"/>
    <w:rsid w:val="00C316C2"/>
    <w:rsid w:val="00C31A19"/>
    <w:rsid w:val="00C32BB5"/>
    <w:rsid w:val="00C33C98"/>
    <w:rsid w:val="00C34161"/>
    <w:rsid w:val="00C3434C"/>
    <w:rsid w:val="00C349FD"/>
    <w:rsid w:val="00C352B5"/>
    <w:rsid w:val="00C363A8"/>
    <w:rsid w:val="00C366AD"/>
    <w:rsid w:val="00C366BB"/>
    <w:rsid w:val="00C36AC9"/>
    <w:rsid w:val="00C36B2F"/>
    <w:rsid w:val="00C36BDC"/>
    <w:rsid w:val="00C36F48"/>
    <w:rsid w:val="00C37264"/>
    <w:rsid w:val="00C40104"/>
    <w:rsid w:val="00C409BA"/>
    <w:rsid w:val="00C41236"/>
    <w:rsid w:val="00C42009"/>
    <w:rsid w:val="00C42275"/>
    <w:rsid w:val="00C42453"/>
    <w:rsid w:val="00C429EB"/>
    <w:rsid w:val="00C42D35"/>
    <w:rsid w:val="00C434D5"/>
    <w:rsid w:val="00C43521"/>
    <w:rsid w:val="00C438F7"/>
    <w:rsid w:val="00C43ADF"/>
    <w:rsid w:val="00C44E1A"/>
    <w:rsid w:val="00C45AFC"/>
    <w:rsid w:val="00C45F21"/>
    <w:rsid w:val="00C45F75"/>
    <w:rsid w:val="00C46525"/>
    <w:rsid w:val="00C467EE"/>
    <w:rsid w:val="00C46825"/>
    <w:rsid w:val="00C46FAB"/>
    <w:rsid w:val="00C4727C"/>
    <w:rsid w:val="00C47FA4"/>
    <w:rsid w:val="00C5038C"/>
    <w:rsid w:val="00C50A2D"/>
    <w:rsid w:val="00C50CFC"/>
    <w:rsid w:val="00C51CFF"/>
    <w:rsid w:val="00C524AB"/>
    <w:rsid w:val="00C5277A"/>
    <w:rsid w:val="00C52E6C"/>
    <w:rsid w:val="00C52F8E"/>
    <w:rsid w:val="00C53CDF"/>
    <w:rsid w:val="00C541B3"/>
    <w:rsid w:val="00C5449E"/>
    <w:rsid w:val="00C5463E"/>
    <w:rsid w:val="00C547AC"/>
    <w:rsid w:val="00C5503B"/>
    <w:rsid w:val="00C5591A"/>
    <w:rsid w:val="00C55A34"/>
    <w:rsid w:val="00C5648A"/>
    <w:rsid w:val="00C56670"/>
    <w:rsid w:val="00C572D4"/>
    <w:rsid w:val="00C5743B"/>
    <w:rsid w:val="00C57AF8"/>
    <w:rsid w:val="00C60AEC"/>
    <w:rsid w:val="00C61C81"/>
    <w:rsid w:val="00C62210"/>
    <w:rsid w:val="00C62334"/>
    <w:rsid w:val="00C637A2"/>
    <w:rsid w:val="00C64983"/>
    <w:rsid w:val="00C65678"/>
    <w:rsid w:val="00C7076A"/>
    <w:rsid w:val="00C70AFC"/>
    <w:rsid w:val="00C71A23"/>
    <w:rsid w:val="00C71E64"/>
    <w:rsid w:val="00C71FC0"/>
    <w:rsid w:val="00C721AD"/>
    <w:rsid w:val="00C7283F"/>
    <w:rsid w:val="00C7381F"/>
    <w:rsid w:val="00C74924"/>
    <w:rsid w:val="00C74CE4"/>
    <w:rsid w:val="00C7505D"/>
    <w:rsid w:val="00C75070"/>
    <w:rsid w:val="00C751EE"/>
    <w:rsid w:val="00C75879"/>
    <w:rsid w:val="00C775F9"/>
    <w:rsid w:val="00C7783C"/>
    <w:rsid w:val="00C77E28"/>
    <w:rsid w:val="00C77F00"/>
    <w:rsid w:val="00C80209"/>
    <w:rsid w:val="00C80767"/>
    <w:rsid w:val="00C8086A"/>
    <w:rsid w:val="00C809C9"/>
    <w:rsid w:val="00C80E6F"/>
    <w:rsid w:val="00C8102D"/>
    <w:rsid w:val="00C81527"/>
    <w:rsid w:val="00C8297B"/>
    <w:rsid w:val="00C83AFC"/>
    <w:rsid w:val="00C84AC6"/>
    <w:rsid w:val="00C867F0"/>
    <w:rsid w:val="00C9041C"/>
    <w:rsid w:val="00C904B5"/>
    <w:rsid w:val="00C90BB0"/>
    <w:rsid w:val="00C910F5"/>
    <w:rsid w:val="00C9175C"/>
    <w:rsid w:val="00C91843"/>
    <w:rsid w:val="00C91EC9"/>
    <w:rsid w:val="00C92608"/>
    <w:rsid w:val="00C930DD"/>
    <w:rsid w:val="00C936D2"/>
    <w:rsid w:val="00C93D16"/>
    <w:rsid w:val="00C9415D"/>
    <w:rsid w:val="00C94985"/>
    <w:rsid w:val="00C9498C"/>
    <w:rsid w:val="00C949BA"/>
    <w:rsid w:val="00C94A4C"/>
    <w:rsid w:val="00C9513B"/>
    <w:rsid w:val="00C95414"/>
    <w:rsid w:val="00C95939"/>
    <w:rsid w:val="00C959EE"/>
    <w:rsid w:val="00C97AD5"/>
    <w:rsid w:val="00CA15DD"/>
    <w:rsid w:val="00CA160D"/>
    <w:rsid w:val="00CA291F"/>
    <w:rsid w:val="00CA36C7"/>
    <w:rsid w:val="00CA36DA"/>
    <w:rsid w:val="00CA37B6"/>
    <w:rsid w:val="00CA3C2E"/>
    <w:rsid w:val="00CA3ED3"/>
    <w:rsid w:val="00CA422E"/>
    <w:rsid w:val="00CA451A"/>
    <w:rsid w:val="00CA5001"/>
    <w:rsid w:val="00CA53F9"/>
    <w:rsid w:val="00CA57FA"/>
    <w:rsid w:val="00CA5D9F"/>
    <w:rsid w:val="00CA5DBD"/>
    <w:rsid w:val="00CA5E6C"/>
    <w:rsid w:val="00CA639D"/>
    <w:rsid w:val="00CA64DA"/>
    <w:rsid w:val="00CA6B83"/>
    <w:rsid w:val="00CA6ED8"/>
    <w:rsid w:val="00CA74D7"/>
    <w:rsid w:val="00CA765C"/>
    <w:rsid w:val="00CB0A7A"/>
    <w:rsid w:val="00CB0BD6"/>
    <w:rsid w:val="00CB1014"/>
    <w:rsid w:val="00CB12D2"/>
    <w:rsid w:val="00CB12FD"/>
    <w:rsid w:val="00CB16F9"/>
    <w:rsid w:val="00CB1E0A"/>
    <w:rsid w:val="00CB2BD0"/>
    <w:rsid w:val="00CB33FA"/>
    <w:rsid w:val="00CB34D6"/>
    <w:rsid w:val="00CB36E1"/>
    <w:rsid w:val="00CB37FD"/>
    <w:rsid w:val="00CB4236"/>
    <w:rsid w:val="00CB478A"/>
    <w:rsid w:val="00CB4BBF"/>
    <w:rsid w:val="00CB557E"/>
    <w:rsid w:val="00CB56F7"/>
    <w:rsid w:val="00CB59EB"/>
    <w:rsid w:val="00CB5C88"/>
    <w:rsid w:val="00CB6195"/>
    <w:rsid w:val="00CB7286"/>
    <w:rsid w:val="00CB7EBC"/>
    <w:rsid w:val="00CC0C48"/>
    <w:rsid w:val="00CC11AC"/>
    <w:rsid w:val="00CC1F35"/>
    <w:rsid w:val="00CC20D3"/>
    <w:rsid w:val="00CC2794"/>
    <w:rsid w:val="00CC28C8"/>
    <w:rsid w:val="00CC2E4F"/>
    <w:rsid w:val="00CC2ED8"/>
    <w:rsid w:val="00CC3363"/>
    <w:rsid w:val="00CC43D7"/>
    <w:rsid w:val="00CC6288"/>
    <w:rsid w:val="00CC6D6D"/>
    <w:rsid w:val="00CC7D03"/>
    <w:rsid w:val="00CD1387"/>
    <w:rsid w:val="00CD1E62"/>
    <w:rsid w:val="00CD2E1C"/>
    <w:rsid w:val="00CD2F62"/>
    <w:rsid w:val="00CD2F63"/>
    <w:rsid w:val="00CD3801"/>
    <w:rsid w:val="00CD3CBA"/>
    <w:rsid w:val="00CD4118"/>
    <w:rsid w:val="00CD430C"/>
    <w:rsid w:val="00CD4D57"/>
    <w:rsid w:val="00CD4D7E"/>
    <w:rsid w:val="00CD59B1"/>
    <w:rsid w:val="00CD78BF"/>
    <w:rsid w:val="00CE09B4"/>
    <w:rsid w:val="00CE18AD"/>
    <w:rsid w:val="00CE1EB7"/>
    <w:rsid w:val="00CE2340"/>
    <w:rsid w:val="00CE2901"/>
    <w:rsid w:val="00CE32D7"/>
    <w:rsid w:val="00CE357B"/>
    <w:rsid w:val="00CE37EE"/>
    <w:rsid w:val="00CE3DAA"/>
    <w:rsid w:val="00CE3F22"/>
    <w:rsid w:val="00CE4258"/>
    <w:rsid w:val="00CE57E1"/>
    <w:rsid w:val="00CE584A"/>
    <w:rsid w:val="00CE615F"/>
    <w:rsid w:val="00CE6DEA"/>
    <w:rsid w:val="00CE71C6"/>
    <w:rsid w:val="00CE757D"/>
    <w:rsid w:val="00CE76D2"/>
    <w:rsid w:val="00CE7B26"/>
    <w:rsid w:val="00CF0775"/>
    <w:rsid w:val="00CF0DA6"/>
    <w:rsid w:val="00CF0FCE"/>
    <w:rsid w:val="00CF1F71"/>
    <w:rsid w:val="00CF3644"/>
    <w:rsid w:val="00CF4062"/>
    <w:rsid w:val="00CF4892"/>
    <w:rsid w:val="00CF4E01"/>
    <w:rsid w:val="00CF7634"/>
    <w:rsid w:val="00CF779C"/>
    <w:rsid w:val="00D00403"/>
    <w:rsid w:val="00D0210B"/>
    <w:rsid w:val="00D027F9"/>
    <w:rsid w:val="00D02F90"/>
    <w:rsid w:val="00D042E4"/>
    <w:rsid w:val="00D044DD"/>
    <w:rsid w:val="00D04608"/>
    <w:rsid w:val="00D04859"/>
    <w:rsid w:val="00D04F76"/>
    <w:rsid w:val="00D063B3"/>
    <w:rsid w:val="00D06411"/>
    <w:rsid w:val="00D07924"/>
    <w:rsid w:val="00D07A67"/>
    <w:rsid w:val="00D07BEA"/>
    <w:rsid w:val="00D07D8F"/>
    <w:rsid w:val="00D1084E"/>
    <w:rsid w:val="00D10D78"/>
    <w:rsid w:val="00D11493"/>
    <w:rsid w:val="00D114DF"/>
    <w:rsid w:val="00D11D37"/>
    <w:rsid w:val="00D12D7B"/>
    <w:rsid w:val="00D14B05"/>
    <w:rsid w:val="00D14BD7"/>
    <w:rsid w:val="00D14DDA"/>
    <w:rsid w:val="00D14E92"/>
    <w:rsid w:val="00D14ED7"/>
    <w:rsid w:val="00D156A2"/>
    <w:rsid w:val="00D15ABB"/>
    <w:rsid w:val="00D15CCE"/>
    <w:rsid w:val="00D16AD3"/>
    <w:rsid w:val="00D16BF9"/>
    <w:rsid w:val="00D17716"/>
    <w:rsid w:val="00D17FC3"/>
    <w:rsid w:val="00D20940"/>
    <w:rsid w:val="00D209A9"/>
    <w:rsid w:val="00D2124B"/>
    <w:rsid w:val="00D21692"/>
    <w:rsid w:val="00D2257A"/>
    <w:rsid w:val="00D22E17"/>
    <w:rsid w:val="00D2333F"/>
    <w:rsid w:val="00D23C1F"/>
    <w:rsid w:val="00D23C88"/>
    <w:rsid w:val="00D24591"/>
    <w:rsid w:val="00D24AC8"/>
    <w:rsid w:val="00D24E4F"/>
    <w:rsid w:val="00D25E53"/>
    <w:rsid w:val="00D26A90"/>
    <w:rsid w:val="00D26D77"/>
    <w:rsid w:val="00D2736D"/>
    <w:rsid w:val="00D2794A"/>
    <w:rsid w:val="00D279E1"/>
    <w:rsid w:val="00D27F05"/>
    <w:rsid w:val="00D30347"/>
    <w:rsid w:val="00D31C79"/>
    <w:rsid w:val="00D31E83"/>
    <w:rsid w:val="00D32D7C"/>
    <w:rsid w:val="00D3582A"/>
    <w:rsid w:val="00D379A6"/>
    <w:rsid w:val="00D37C53"/>
    <w:rsid w:val="00D41163"/>
    <w:rsid w:val="00D41FDE"/>
    <w:rsid w:val="00D445F3"/>
    <w:rsid w:val="00D453E2"/>
    <w:rsid w:val="00D4595E"/>
    <w:rsid w:val="00D45B45"/>
    <w:rsid w:val="00D464A6"/>
    <w:rsid w:val="00D47354"/>
    <w:rsid w:val="00D477CB"/>
    <w:rsid w:val="00D47D9D"/>
    <w:rsid w:val="00D50B8D"/>
    <w:rsid w:val="00D512B0"/>
    <w:rsid w:val="00D51A86"/>
    <w:rsid w:val="00D524AA"/>
    <w:rsid w:val="00D52E66"/>
    <w:rsid w:val="00D52F90"/>
    <w:rsid w:val="00D5315A"/>
    <w:rsid w:val="00D533B4"/>
    <w:rsid w:val="00D53ED9"/>
    <w:rsid w:val="00D53EEC"/>
    <w:rsid w:val="00D54323"/>
    <w:rsid w:val="00D57252"/>
    <w:rsid w:val="00D57474"/>
    <w:rsid w:val="00D57577"/>
    <w:rsid w:val="00D57E17"/>
    <w:rsid w:val="00D60081"/>
    <w:rsid w:val="00D6081F"/>
    <w:rsid w:val="00D60949"/>
    <w:rsid w:val="00D60B0A"/>
    <w:rsid w:val="00D61931"/>
    <w:rsid w:val="00D62836"/>
    <w:rsid w:val="00D6283F"/>
    <w:rsid w:val="00D62868"/>
    <w:rsid w:val="00D6316F"/>
    <w:rsid w:val="00D632BC"/>
    <w:rsid w:val="00D632CC"/>
    <w:rsid w:val="00D64096"/>
    <w:rsid w:val="00D6412C"/>
    <w:rsid w:val="00D64152"/>
    <w:rsid w:val="00D64AAE"/>
    <w:rsid w:val="00D65FD2"/>
    <w:rsid w:val="00D6675E"/>
    <w:rsid w:val="00D668F4"/>
    <w:rsid w:val="00D66AB7"/>
    <w:rsid w:val="00D67150"/>
    <w:rsid w:val="00D67482"/>
    <w:rsid w:val="00D676E8"/>
    <w:rsid w:val="00D7010E"/>
    <w:rsid w:val="00D70422"/>
    <w:rsid w:val="00D7062F"/>
    <w:rsid w:val="00D70656"/>
    <w:rsid w:val="00D70A3D"/>
    <w:rsid w:val="00D72755"/>
    <w:rsid w:val="00D72ED9"/>
    <w:rsid w:val="00D73393"/>
    <w:rsid w:val="00D737E3"/>
    <w:rsid w:val="00D73B40"/>
    <w:rsid w:val="00D73B7F"/>
    <w:rsid w:val="00D73B91"/>
    <w:rsid w:val="00D74174"/>
    <w:rsid w:val="00D744D9"/>
    <w:rsid w:val="00D748CA"/>
    <w:rsid w:val="00D75585"/>
    <w:rsid w:val="00D756BE"/>
    <w:rsid w:val="00D7587B"/>
    <w:rsid w:val="00D75F6A"/>
    <w:rsid w:val="00D76E4D"/>
    <w:rsid w:val="00D77722"/>
    <w:rsid w:val="00D77A12"/>
    <w:rsid w:val="00D81387"/>
    <w:rsid w:val="00D824D5"/>
    <w:rsid w:val="00D8284C"/>
    <w:rsid w:val="00D82F28"/>
    <w:rsid w:val="00D836E7"/>
    <w:rsid w:val="00D841C3"/>
    <w:rsid w:val="00D845BC"/>
    <w:rsid w:val="00D84E51"/>
    <w:rsid w:val="00D84F0E"/>
    <w:rsid w:val="00D85108"/>
    <w:rsid w:val="00D8545D"/>
    <w:rsid w:val="00D85E5F"/>
    <w:rsid w:val="00D85EBD"/>
    <w:rsid w:val="00D86181"/>
    <w:rsid w:val="00D86E51"/>
    <w:rsid w:val="00D875E1"/>
    <w:rsid w:val="00D87A8A"/>
    <w:rsid w:val="00D90419"/>
    <w:rsid w:val="00D904A1"/>
    <w:rsid w:val="00D9054A"/>
    <w:rsid w:val="00D9085B"/>
    <w:rsid w:val="00D917A1"/>
    <w:rsid w:val="00D924A5"/>
    <w:rsid w:val="00D92667"/>
    <w:rsid w:val="00D92682"/>
    <w:rsid w:val="00D92FCC"/>
    <w:rsid w:val="00D9375B"/>
    <w:rsid w:val="00D944E3"/>
    <w:rsid w:val="00D95195"/>
    <w:rsid w:val="00D95404"/>
    <w:rsid w:val="00D9554F"/>
    <w:rsid w:val="00D95623"/>
    <w:rsid w:val="00D95D51"/>
    <w:rsid w:val="00D9785E"/>
    <w:rsid w:val="00DA0B0D"/>
    <w:rsid w:val="00DA0B0F"/>
    <w:rsid w:val="00DA0B3F"/>
    <w:rsid w:val="00DA3F74"/>
    <w:rsid w:val="00DA4735"/>
    <w:rsid w:val="00DA6041"/>
    <w:rsid w:val="00DA68F0"/>
    <w:rsid w:val="00DA7893"/>
    <w:rsid w:val="00DB08CA"/>
    <w:rsid w:val="00DB12B0"/>
    <w:rsid w:val="00DB1E4B"/>
    <w:rsid w:val="00DB248A"/>
    <w:rsid w:val="00DB2991"/>
    <w:rsid w:val="00DB3A6F"/>
    <w:rsid w:val="00DB588D"/>
    <w:rsid w:val="00DB621E"/>
    <w:rsid w:val="00DB66D8"/>
    <w:rsid w:val="00DB6E1D"/>
    <w:rsid w:val="00DB7163"/>
    <w:rsid w:val="00DB7B58"/>
    <w:rsid w:val="00DC09D2"/>
    <w:rsid w:val="00DC0A9B"/>
    <w:rsid w:val="00DC0FED"/>
    <w:rsid w:val="00DC175A"/>
    <w:rsid w:val="00DC1907"/>
    <w:rsid w:val="00DC1D19"/>
    <w:rsid w:val="00DC227E"/>
    <w:rsid w:val="00DC2866"/>
    <w:rsid w:val="00DC2FA3"/>
    <w:rsid w:val="00DC38F7"/>
    <w:rsid w:val="00DC4087"/>
    <w:rsid w:val="00DC569C"/>
    <w:rsid w:val="00DC6303"/>
    <w:rsid w:val="00DC68F5"/>
    <w:rsid w:val="00DC6B43"/>
    <w:rsid w:val="00DC71B8"/>
    <w:rsid w:val="00DC7C6C"/>
    <w:rsid w:val="00DD0041"/>
    <w:rsid w:val="00DD030B"/>
    <w:rsid w:val="00DD0441"/>
    <w:rsid w:val="00DD164D"/>
    <w:rsid w:val="00DD1DBF"/>
    <w:rsid w:val="00DD2431"/>
    <w:rsid w:val="00DD35E5"/>
    <w:rsid w:val="00DD4C80"/>
    <w:rsid w:val="00DD4D06"/>
    <w:rsid w:val="00DD5364"/>
    <w:rsid w:val="00DD5AE8"/>
    <w:rsid w:val="00DD603C"/>
    <w:rsid w:val="00DD79C5"/>
    <w:rsid w:val="00DD7BC2"/>
    <w:rsid w:val="00DE01E0"/>
    <w:rsid w:val="00DE1C7F"/>
    <w:rsid w:val="00DE3334"/>
    <w:rsid w:val="00DE38FD"/>
    <w:rsid w:val="00DE39CE"/>
    <w:rsid w:val="00DE3BE3"/>
    <w:rsid w:val="00DE4902"/>
    <w:rsid w:val="00DE498F"/>
    <w:rsid w:val="00DE4E5B"/>
    <w:rsid w:val="00DE5787"/>
    <w:rsid w:val="00DE5A60"/>
    <w:rsid w:val="00DE5B0E"/>
    <w:rsid w:val="00DE6E54"/>
    <w:rsid w:val="00DE6F23"/>
    <w:rsid w:val="00DE7916"/>
    <w:rsid w:val="00DE7D05"/>
    <w:rsid w:val="00DE7F00"/>
    <w:rsid w:val="00DF00CA"/>
    <w:rsid w:val="00DF060C"/>
    <w:rsid w:val="00DF0829"/>
    <w:rsid w:val="00DF1D3F"/>
    <w:rsid w:val="00DF22DB"/>
    <w:rsid w:val="00DF2327"/>
    <w:rsid w:val="00DF2785"/>
    <w:rsid w:val="00DF2AE1"/>
    <w:rsid w:val="00DF2C74"/>
    <w:rsid w:val="00DF2D3A"/>
    <w:rsid w:val="00DF4720"/>
    <w:rsid w:val="00DF4921"/>
    <w:rsid w:val="00DF4934"/>
    <w:rsid w:val="00DF49E5"/>
    <w:rsid w:val="00DF5966"/>
    <w:rsid w:val="00DF59C8"/>
    <w:rsid w:val="00DF5B5B"/>
    <w:rsid w:val="00DF68AB"/>
    <w:rsid w:val="00DF6B40"/>
    <w:rsid w:val="00DF6C64"/>
    <w:rsid w:val="00DF7AE3"/>
    <w:rsid w:val="00E00741"/>
    <w:rsid w:val="00E018F8"/>
    <w:rsid w:val="00E022FA"/>
    <w:rsid w:val="00E02366"/>
    <w:rsid w:val="00E023CC"/>
    <w:rsid w:val="00E0313B"/>
    <w:rsid w:val="00E037C1"/>
    <w:rsid w:val="00E0380D"/>
    <w:rsid w:val="00E04407"/>
    <w:rsid w:val="00E05139"/>
    <w:rsid w:val="00E062AA"/>
    <w:rsid w:val="00E06524"/>
    <w:rsid w:val="00E10351"/>
    <w:rsid w:val="00E11A0B"/>
    <w:rsid w:val="00E11E99"/>
    <w:rsid w:val="00E12A60"/>
    <w:rsid w:val="00E1326B"/>
    <w:rsid w:val="00E13497"/>
    <w:rsid w:val="00E13F85"/>
    <w:rsid w:val="00E146FE"/>
    <w:rsid w:val="00E148E0"/>
    <w:rsid w:val="00E149F9"/>
    <w:rsid w:val="00E14E45"/>
    <w:rsid w:val="00E1530A"/>
    <w:rsid w:val="00E15496"/>
    <w:rsid w:val="00E15FBE"/>
    <w:rsid w:val="00E16082"/>
    <w:rsid w:val="00E16238"/>
    <w:rsid w:val="00E16604"/>
    <w:rsid w:val="00E16D8D"/>
    <w:rsid w:val="00E17A60"/>
    <w:rsid w:val="00E17AF7"/>
    <w:rsid w:val="00E2003E"/>
    <w:rsid w:val="00E20D36"/>
    <w:rsid w:val="00E227C4"/>
    <w:rsid w:val="00E23183"/>
    <w:rsid w:val="00E23BDC"/>
    <w:rsid w:val="00E23F44"/>
    <w:rsid w:val="00E25AC5"/>
    <w:rsid w:val="00E26923"/>
    <w:rsid w:val="00E26D37"/>
    <w:rsid w:val="00E27A73"/>
    <w:rsid w:val="00E3073D"/>
    <w:rsid w:val="00E30CC0"/>
    <w:rsid w:val="00E31712"/>
    <w:rsid w:val="00E32264"/>
    <w:rsid w:val="00E32A6D"/>
    <w:rsid w:val="00E330A4"/>
    <w:rsid w:val="00E33A56"/>
    <w:rsid w:val="00E33D8D"/>
    <w:rsid w:val="00E34092"/>
    <w:rsid w:val="00E34C03"/>
    <w:rsid w:val="00E357DC"/>
    <w:rsid w:val="00E363EE"/>
    <w:rsid w:val="00E3797D"/>
    <w:rsid w:val="00E37D9D"/>
    <w:rsid w:val="00E40187"/>
    <w:rsid w:val="00E405E1"/>
    <w:rsid w:val="00E40820"/>
    <w:rsid w:val="00E40974"/>
    <w:rsid w:val="00E40D52"/>
    <w:rsid w:val="00E42635"/>
    <w:rsid w:val="00E42BB3"/>
    <w:rsid w:val="00E43BB9"/>
    <w:rsid w:val="00E43C45"/>
    <w:rsid w:val="00E448B8"/>
    <w:rsid w:val="00E44A9B"/>
    <w:rsid w:val="00E466D5"/>
    <w:rsid w:val="00E46931"/>
    <w:rsid w:val="00E46EEE"/>
    <w:rsid w:val="00E5026B"/>
    <w:rsid w:val="00E504B0"/>
    <w:rsid w:val="00E51CE8"/>
    <w:rsid w:val="00E522DC"/>
    <w:rsid w:val="00E532B2"/>
    <w:rsid w:val="00E53C1A"/>
    <w:rsid w:val="00E53EAC"/>
    <w:rsid w:val="00E5462E"/>
    <w:rsid w:val="00E54957"/>
    <w:rsid w:val="00E555CD"/>
    <w:rsid w:val="00E55741"/>
    <w:rsid w:val="00E55CC8"/>
    <w:rsid w:val="00E561AD"/>
    <w:rsid w:val="00E565B6"/>
    <w:rsid w:val="00E56B39"/>
    <w:rsid w:val="00E573C0"/>
    <w:rsid w:val="00E577B4"/>
    <w:rsid w:val="00E579AD"/>
    <w:rsid w:val="00E6187A"/>
    <w:rsid w:val="00E61B92"/>
    <w:rsid w:val="00E61E7A"/>
    <w:rsid w:val="00E61EB1"/>
    <w:rsid w:val="00E63292"/>
    <w:rsid w:val="00E63573"/>
    <w:rsid w:val="00E63764"/>
    <w:rsid w:val="00E638BA"/>
    <w:rsid w:val="00E638FD"/>
    <w:rsid w:val="00E63F50"/>
    <w:rsid w:val="00E65DBE"/>
    <w:rsid w:val="00E671A0"/>
    <w:rsid w:val="00E675ED"/>
    <w:rsid w:val="00E676D2"/>
    <w:rsid w:val="00E679DC"/>
    <w:rsid w:val="00E709C6"/>
    <w:rsid w:val="00E70E8A"/>
    <w:rsid w:val="00E713C3"/>
    <w:rsid w:val="00E73674"/>
    <w:rsid w:val="00E73691"/>
    <w:rsid w:val="00E73DAD"/>
    <w:rsid w:val="00E748CC"/>
    <w:rsid w:val="00E748F4"/>
    <w:rsid w:val="00E7496D"/>
    <w:rsid w:val="00E749BA"/>
    <w:rsid w:val="00E76028"/>
    <w:rsid w:val="00E76404"/>
    <w:rsid w:val="00E76F11"/>
    <w:rsid w:val="00E77DFC"/>
    <w:rsid w:val="00E80442"/>
    <w:rsid w:val="00E80D83"/>
    <w:rsid w:val="00E8274D"/>
    <w:rsid w:val="00E82812"/>
    <w:rsid w:val="00E82E18"/>
    <w:rsid w:val="00E83461"/>
    <w:rsid w:val="00E83D76"/>
    <w:rsid w:val="00E8661C"/>
    <w:rsid w:val="00E86C22"/>
    <w:rsid w:val="00E86FA4"/>
    <w:rsid w:val="00E87286"/>
    <w:rsid w:val="00E87C2F"/>
    <w:rsid w:val="00E90CD5"/>
    <w:rsid w:val="00E90D29"/>
    <w:rsid w:val="00E91472"/>
    <w:rsid w:val="00E9164D"/>
    <w:rsid w:val="00E91ABC"/>
    <w:rsid w:val="00E92144"/>
    <w:rsid w:val="00E92556"/>
    <w:rsid w:val="00E93455"/>
    <w:rsid w:val="00E93BFC"/>
    <w:rsid w:val="00E94071"/>
    <w:rsid w:val="00E942B3"/>
    <w:rsid w:val="00E943C1"/>
    <w:rsid w:val="00E945EC"/>
    <w:rsid w:val="00E9726A"/>
    <w:rsid w:val="00E975E3"/>
    <w:rsid w:val="00EA0229"/>
    <w:rsid w:val="00EA12A9"/>
    <w:rsid w:val="00EA157A"/>
    <w:rsid w:val="00EA1AE6"/>
    <w:rsid w:val="00EA2143"/>
    <w:rsid w:val="00EA22BB"/>
    <w:rsid w:val="00EA29B1"/>
    <w:rsid w:val="00EA590F"/>
    <w:rsid w:val="00EA5E9B"/>
    <w:rsid w:val="00EA79BF"/>
    <w:rsid w:val="00EB00F1"/>
    <w:rsid w:val="00EB0BFA"/>
    <w:rsid w:val="00EB1AA2"/>
    <w:rsid w:val="00EB1C75"/>
    <w:rsid w:val="00EB23F4"/>
    <w:rsid w:val="00EB2BEA"/>
    <w:rsid w:val="00EB3B7B"/>
    <w:rsid w:val="00EB3E32"/>
    <w:rsid w:val="00EB42CB"/>
    <w:rsid w:val="00EB4B08"/>
    <w:rsid w:val="00EB4C31"/>
    <w:rsid w:val="00EB5BC1"/>
    <w:rsid w:val="00EB695F"/>
    <w:rsid w:val="00EB72B6"/>
    <w:rsid w:val="00EC0C80"/>
    <w:rsid w:val="00EC0C9D"/>
    <w:rsid w:val="00EC0E8D"/>
    <w:rsid w:val="00EC11FC"/>
    <w:rsid w:val="00EC2578"/>
    <w:rsid w:val="00EC3928"/>
    <w:rsid w:val="00EC3B69"/>
    <w:rsid w:val="00EC3C04"/>
    <w:rsid w:val="00EC49D9"/>
    <w:rsid w:val="00EC536F"/>
    <w:rsid w:val="00EC5A7D"/>
    <w:rsid w:val="00EC5C71"/>
    <w:rsid w:val="00EC6518"/>
    <w:rsid w:val="00EC6727"/>
    <w:rsid w:val="00ED2D2C"/>
    <w:rsid w:val="00ED3201"/>
    <w:rsid w:val="00ED35B9"/>
    <w:rsid w:val="00ED4F49"/>
    <w:rsid w:val="00ED52C7"/>
    <w:rsid w:val="00ED63ED"/>
    <w:rsid w:val="00ED64A4"/>
    <w:rsid w:val="00ED662C"/>
    <w:rsid w:val="00ED7AB6"/>
    <w:rsid w:val="00EE003A"/>
    <w:rsid w:val="00EE028B"/>
    <w:rsid w:val="00EE0D57"/>
    <w:rsid w:val="00EE152B"/>
    <w:rsid w:val="00EE1F77"/>
    <w:rsid w:val="00EE241F"/>
    <w:rsid w:val="00EE2804"/>
    <w:rsid w:val="00EE2835"/>
    <w:rsid w:val="00EE2F65"/>
    <w:rsid w:val="00EE38B0"/>
    <w:rsid w:val="00EE3BDC"/>
    <w:rsid w:val="00EE3E95"/>
    <w:rsid w:val="00EE509E"/>
    <w:rsid w:val="00EE541F"/>
    <w:rsid w:val="00EE5EA6"/>
    <w:rsid w:val="00EE6B82"/>
    <w:rsid w:val="00EE7028"/>
    <w:rsid w:val="00EE7FDC"/>
    <w:rsid w:val="00EF07E9"/>
    <w:rsid w:val="00EF0C4A"/>
    <w:rsid w:val="00EF1657"/>
    <w:rsid w:val="00EF233B"/>
    <w:rsid w:val="00EF2AD1"/>
    <w:rsid w:val="00EF2D09"/>
    <w:rsid w:val="00EF336A"/>
    <w:rsid w:val="00EF358E"/>
    <w:rsid w:val="00EF5338"/>
    <w:rsid w:val="00EF5E31"/>
    <w:rsid w:val="00EF5FDB"/>
    <w:rsid w:val="00F002DC"/>
    <w:rsid w:val="00F0054A"/>
    <w:rsid w:val="00F00795"/>
    <w:rsid w:val="00F009AD"/>
    <w:rsid w:val="00F00CBA"/>
    <w:rsid w:val="00F01686"/>
    <w:rsid w:val="00F01B49"/>
    <w:rsid w:val="00F0220C"/>
    <w:rsid w:val="00F02AFE"/>
    <w:rsid w:val="00F02D3A"/>
    <w:rsid w:val="00F02D52"/>
    <w:rsid w:val="00F02F88"/>
    <w:rsid w:val="00F031D7"/>
    <w:rsid w:val="00F041AD"/>
    <w:rsid w:val="00F04390"/>
    <w:rsid w:val="00F0520C"/>
    <w:rsid w:val="00F056BC"/>
    <w:rsid w:val="00F063EB"/>
    <w:rsid w:val="00F06CCB"/>
    <w:rsid w:val="00F071CA"/>
    <w:rsid w:val="00F07AA4"/>
    <w:rsid w:val="00F10502"/>
    <w:rsid w:val="00F1057A"/>
    <w:rsid w:val="00F10C8A"/>
    <w:rsid w:val="00F11DA2"/>
    <w:rsid w:val="00F1311C"/>
    <w:rsid w:val="00F13884"/>
    <w:rsid w:val="00F13A98"/>
    <w:rsid w:val="00F14A99"/>
    <w:rsid w:val="00F15C83"/>
    <w:rsid w:val="00F15ED5"/>
    <w:rsid w:val="00F16AF6"/>
    <w:rsid w:val="00F17F94"/>
    <w:rsid w:val="00F20373"/>
    <w:rsid w:val="00F20E58"/>
    <w:rsid w:val="00F21506"/>
    <w:rsid w:val="00F2194B"/>
    <w:rsid w:val="00F221D6"/>
    <w:rsid w:val="00F22FB0"/>
    <w:rsid w:val="00F24E71"/>
    <w:rsid w:val="00F25824"/>
    <w:rsid w:val="00F25953"/>
    <w:rsid w:val="00F26199"/>
    <w:rsid w:val="00F26207"/>
    <w:rsid w:val="00F2658B"/>
    <w:rsid w:val="00F27B5C"/>
    <w:rsid w:val="00F3036E"/>
    <w:rsid w:val="00F3125B"/>
    <w:rsid w:val="00F31416"/>
    <w:rsid w:val="00F3228D"/>
    <w:rsid w:val="00F32449"/>
    <w:rsid w:val="00F3352A"/>
    <w:rsid w:val="00F34569"/>
    <w:rsid w:val="00F35214"/>
    <w:rsid w:val="00F362D5"/>
    <w:rsid w:val="00F36768"/>
    <w:rsid w:val="00F36DB4"/>
    <w:rsid w:val="00F37125"/>
    <w:rsid w:val="00F37174"/>
    <w:rsid w:val="00F401B4"/>
    <w:rsid w:val="00F4080C"/>
    <w:rsid w:val="00F40BC1"/>
    <w:rsid w:val="00F43B75"/>
    <w:rsid w:val="00F450A4"/>
    <w:rsid w:val="00F45305"/>
    <w:rsid w:val="00F4537B"/>
    <w:rsid w:val="00F460E7"/>
    <w:rsid w:val="00F460EE"/>
    <w:rsid w:val="00F46224"/>
    <w:rsid w:val="00F4675F"/>
    <w:rsid w:val="00F46AD5"/>
    <w:rsid w:val="00F47B44"/>
    <w:rsid w:val="00F50209"/>
    <w:rsid w:val="00F50428"/>
    <w:rsid w:val="00F51098"/>
    <w:rsid w:val="00F51915"/>
    <w:rsid w:val="00F51BA0"/>
    <w:rsid w:val="00F5260A"/>
    <w:rsid w:val="00F52F26"/>
    <w:rsid w:val="00F52F5A"/>
    <w:rsid w:val="00F54349"/>
    <w:rsid w:val="00F54FDC"/>
    <w:rsid w:val="00F55110"/>
    <w:rsid w:val="00F55132"/>
    <w:rsid w:val="00F57747"/>
    <w:rsid w:val="00F600D8"/>
    <w:rsid w:val="00F60EDC"/>
    <w:rsid w:val="00F616A9"/>
    <w:rsid w:val="00F61AF5"/>
    <w:rsid w:val="00F62182"/>
    <w:rsid w:val="00F62AEB"/>
    <w:rsid w:val="00F62D33"/>
    <w:rsid w:val="00F638DE"/>
    <w:rsid w:val="00F64459"/>
    <w:rsid w:val="00F64D02"/>
    <w:rsid w:val="00F65A61"/>
    <w:rsid w:val="00F6647F"/>
    <w:rsid w:val="00F66F02"/>
    <w:rsid w:val="00F6710F"/>
    <w:rsid w:val="00F67677"/>
    <w:rsid w:val="00F67D28"/>
    <w:rsid w:val="00F70C0F"/>
    <w:rsid w:val="00F719D9"/>
    <w:rsid w:val="00F7302B"/>
    <w:rsid w:val="00F7337D"/>
    <w:rsid w:val="00F73EF6"/>
    <w:rsid w:val="00F741AE"/>
    <w:rsid w:val="00F74A9B"/>
    <w:rsid w:val="00F7563A"/>
    <w:rsid w:val="00F7572B"/>
    <w:rsid w:val="00F75CE5"/>
    <w:rsid w:val="00F76DC2"/>
    <w:rsid w:val="00F7722A"/>
    <w:rsid w:val="00F803E7"/>
    <w:rsid w:val="00F80440"/>
    <w:rsid w:val="00F8092C"/>
    <w:rsid w:val="00F819BD"/>
    <w:rsid w:val="00F81FC9"/>
    <w:rsid w:val="00F824E5"/>
    <w:rsid w:val="00F82740"/>
    <w:rsid w:val="00F83013"/>
    <w:rsid w:val="00F84275"/>
    <w:rsid w:val="00F84350"/>
    <w:rsid w:val="00F85CB2"/>
    <w:rsid w:val="00F86490"/>
    <w:rsid w:val="00F867D1"/>
    <w:rsid w:val="00F90DF3"/>
    <w:rsid w:val="00F90F76"/>
    <w:rsid w:val="00F92762"/>
    <w:rsid w:val="00F93037"/>
    <w:rsid w:val="00F93120"/>
    <w:rsid w:val="00F9335D"/>
    <w:rsid w:val="00F933D8"/>
    <w:rsid w:val="00F93A72"/>
    <w:rsid w:val="00F93AEA"/>
    <w:rsid w:val="00F94FF9"/>
    <w:rsid w:val="00F95A79"/>
    <w:rsid w:val="00F95E25"/>
    <w:rsid w:val="00F96613"/>
    <w:rsid w:val="00F967C9"/>
    <w:rsid w:val="00F96DC8"/>
    <w:rsid w:val="00F9750F"/>
    <w:rsid w:val="00FA0515"/>
    <w:rsid w:val="00FA092C"/>
    <w:rsid w:val="00FA0B97"/>
    <w:rsid w:val="00FA0F54"/>
    <w:rsid w:val="00FA1F17"/>
    <w:rsid w:val="00FA23AC"/>
    <w:rsid w:val="00FA327C"/>
    <w:rsid w:val="00FA32B4"/>
    <w:rsid w:val="00FA338F"/>
    <w:rsid w:val="00FA3BAD"/>
    <w:rsid w:val="00FA3EDD"/>
    <w:rsid w:val="00FA47EA"/>
    <w:rsid w:val="00FA4FA5"/>
    <w:rsid w:val="00FA5F01"/>
    <w:rsid w:val="00FA6885"/>
    <w:rsid w:val="00FA69EF"/>
    <w:rsid w:val="00FA6B61"/>
    <w:rsid w:val="00FA6BFD"/>
    <w:rsid w:val="00FA7177"/>
    <w:rsid w:val="00FA7354"/>
    <w:rsid w:val="00FB06B7"/>
    <w:rsid w:val="00FB096D"/>
    <w:rsid w:val="00FB24F1"/>
    <w:rsid w:val="00FB25B6"/>
    <w:rsid w:val="00FB2CFF"/>
    <w:rsid w:val="00FB343B"/>
    <w:rsid w:val="00FB4006"/>
    <w:rsid w:val="00FB454A"/>
    <w:rsid w:val="00FB51CD"/>
    <w:rsid w:val="00FB58D9"/>
    <w:rsid w:val="00FB60C8"/>
    <w:rsid w:val="00FB7858"/>
    <w:rsid w:val="00FB7FCB"/>
    <w:rsid w:val="00FC034D"/>
    <w:rsid w:val="00FC0C62"/>
    <w:rsid w:val="00FC149C"/>
    <w:rsid w:val="00FC15A4"/>
    <w:rsid w:val="00FC23F0"/>
    <w:rsid w:val="00FC25E3"/>
    <w:rsid w:val="00FC2AE5"/>
    <w:rsid w:val="00FC34E7"/>
    <w:rsid w:val="00FC3D75"/>
    <w:rsid w:val="00FC3EA5"/>
    <w:rsid w:val="00FC4C2D"/>
    <w:rsid w:val="00FC5212"/>
    <w:rsid w:val="00FC54CC"/>
    <w:rsid w:val="00FC5507"/>
    <w:rsid w:val="00FC5BC8"/>
    <w:rsid w:val="00FC60C7"/>
    <w:rsid w:val="00FC63E4"/>
    <w:rsid w:val="00FC7462"/>
    <w:rsid w:val="00FC79F7"/>
    <w:rsid w:val="00FD0A33"/>
    <w:rsid w:val="00FD0E29"/>
    <w:rsid w:val="00FD3178"/>
    <w:rsid w:val="00FD33F2"/>
    <w:rsid w:val="00FD3834"/>
    <w:rsid w:val="00FD4BFA"/>
    <w:rsid w:val="00FD54EF"/>
    <w:rsid w:val="00FD5763"/>
    <w:rsid w:val="00FD622D"/>
    <w:rsid w:val="00FD6683"/>
    <w:rsid w:val="00FD6E7C"/>
    <w:rsid w:val="00FD728A"/>
    <w:rsid w:val="00FD72D7"/>
    <w:rsid w:val="00FD79F3"/>
    <w:rsid w:val="00FD7BC9"/>
    <w:rsid w:val="00FD7DB3"/>
    <w:rsid w:val="00FE1634"/>
    <w:rsid w:val="00FE1D81"/>
    <w:rsid w:val="00FE1FB0"/>
    <w:rsid w:val="00FE24B2"/>
    <w:rsid w:val="00FE2826"/>
    <w:rsid w:val="00FE34F1"/>
    <w:rsid w:val="00FE59ED"/>
    <w:rsid w:val="00FE6520"/>
    <w:rsid w:val="00FE745A"/>
    <w:rsid w:val="00FE7AC0"/>
    <w:rsid w:val="00FE7EF4"/>
    <w:rsid w:val="00FF0571"/>
    <w:rsid w:val="00FF1622"/>
    <w:rsid w:val="00FF2109"/>
    <w:rsid w:val="00FF3882"/>
    <w:rsid w:val="00FF3E46"/>
    <w:rsid w:val="00FF4C44"/>
    <w:rsid w:val="00FF53D5"/>
    <w:rsid w:val="00FF5660"/>
    <w:rsid w:val="00FF592B"/>
    <w:rsid w:val="00FF5AAA"/>
    <w:rsid w:val="00FF62A9"/>
    <w:rsid w:val="00FF7365"/>
    <w:rsid w:val="00FF7F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A6170"/>
  <w15:docId w15:val="{B64616E0-472A-43F9-AA74-68674911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2C7"/>
    <w:rPr>
      <w:sz w:val="24"/>
      <w:szCs w:val="24"/>
    </w:rPr>
  </w:style>
  <w:style w:type="paragraph" w:styleId="Titre1">
    <w:name w:val="heading 1"/>
    <w:basedOn w:val="Normal"/>
    <w:next w:val="Normal"/>
    <w:link w:val="Titre1Car"/>
    <w:qFormat/>
    <w:rsid w:val="00CF489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autoRedefine/>
    <w:qFormat/>
    <w:rsid w:val="00C52F8E"/>
    <w:pPr>
      <w:keepNext/>
      <w:keepLines/>
      <w:numPr>
        <w:ilvl w:val="1"/>
        <w:numId w:val="9"/>
      </w:numPr>
      <w:suppressAutoHyphens/>
      <w:spacing w:before="240" w:after="120"/>
      <w:jc w:val="both"/>
      <w:outlineLvl w:val="1"/>
    </w:pPr>
    <w:rPr>
      <w:rFonts w:asciiTheme="minorHAnsi" w:eastAsia="Calibri" w:hAnsiTheme="minorHAnsi" w:cs="Arial"/>
      <w:b/>
      <w:u w:val="single"/>
    </w:rPr>
  </w:style>
  <w:style w:type="paragraph" w:styleId="Titre3">
    <w:name w:val="heading 3"/>
    <w:basedOn w:val="Normal"/>
    <w:next w:val="Normal"/>
    <w:link w:val="Titre3Car"/>
    <w:qFormat/>
    <w:rsid w:val="00C8076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C80767"/>
    <w:pPr>
      <w:keepNext/>
      <w:spacing w:before="240" w:after="60"/>
      <w:outlineLvl w:val="3"/>
    </w:pPr>
    <w:rPr>
      <w:b/>
      <w:bCs/>
      <w:sz w:val="28"/>
      <w:szCs w:val="28"/>
    </w:rPr>
  </w:style>
  <w:style w:type="paragraph" w:styleId="Titre5">
    <w:name w:val="heading 5"/>
    <w:basedOn w:val="Normal"/>
    <w:next w:val="Normal"/>
    <w:link w:val="Titre5Car"/>
    <w:qFormat/>
    <w:rsid w:val="000B551D"/>
    <w:pPr>
      <w:spacing w:before="240" w:after="60"/>
      <w:outlineLvl w:val="4"/>
    </w:pPr>
    <w:rPr>
      <w:b/>
      <w:bCs/>
      <w:i/>
      <w:iCs/>
      <w:sz w:val="26"/>
      <w:szCs w:val="26"/>
    </w:rPr>
  </w:style>
  <w:style w:type="paragraph" w:styleId="Titre6">
    <w:name w:val="heading 6"/>
    <w:basedOn w:val="Normal"/>
    <w:next w:val="Normal"/>
    <w:link w:val="Titre6Car"/>
    <w:qFormat/>
    <w:rsid w:val="00844CB1"/>
    <w:pPr>
      <w:spacing w:before="240" w:after="60"/>
      <w:outlineLvl w:val="5"/>
    </w:pPr>
    <w:rPr>
      <w:b/>
      <w:bCs/>
      <w:sz w:val="22"/>
      <w:szCs w:val="22"/>
    </w:rPr>
  </w:style>
  <w:style w:type="paragraph" w:styleId="Titre7">
    <w:name w:val="heading 7"/>
    <w:basedOn w:val="Normal"/>
    <w:next w:val="Normal"/>
    <w:link w:val="Titre7Car"/>
    <w:qFormat/>
    <w:rsid w:val="0055489B"/>
    <w:pPr>
      <w:keepNext/>
      <w:jc w:val="both"/>
      <w:outlineLvl w:val="6"/>
    </w:pPr>
    <w:rPr>
      <w:b/>
      <w:bCs/>
    </w:rPr>
  </w:style>
  <w:style w:type="paragraph" w:styleId="Titre8">
    <w:name w:val="heading 8"/>
    <w:basedOn w:val="Normal"/>
    <w:next w:val="Normal"/>
    <w:link w:val="Titre8Car"/>
    <w:qFormat/>
    <w:rsid w:val="00674CB1"/>
    <w:pPr>
      <w:spacing w:before="240" w:after="60"/>
      <w:outlineLvl w:val="7"/>
    </w:pPr>
    <w:rPr>
      <w:i/>
      <w:iCs/>
    </w:rPr>
  </w:style>
  <w:style w:type="paragraph" w:styleId="Titre9">
    <w:name w:val="heading 9"/>
    <w:basedOn w:val="Normal"/>
    <w:next w:val="Normal"/>
    <w:link w:val="Titre9Car1"/>
    <w:qFormat/>
    <w:rsid w:val="00584E1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5489B"/>
    <w:pPr>
      <w:spacing w:line="360" w:lineRule="auto"/>
    </w:pPr>
    <w:rPr>
      <w:rFonts w:ascii="Arial" w:hAnsi="Arial"/>
      <w:sz w:val="20"/>
      <w:szCs w:val="20"/>
      <w:lang w:val="x-none" w:eastAsia="x-none"/>
    </w:rPr>
  </w:style>
  <w:style w:type="character" w:customStyle="1" w:styleId="EmailStyle16">
    <w:name w:val="EmailStyle16"/>
    <w:semiHidden/>
    <w:rsid w:val="0055489B"/>
    <w:rPr>
      <w:rFonts w:ascii="Arial" w:hAnsi="Arial" w:cs="Arial"/>
      <w:color w:val="auto"/>
      <w:sz w:val="20"/>
      <w:szCs w:val="20"/>
    </w:rPr>
  </w:style>
  <w:style w:type="paragraph" w:styleId="Corpsdetexte3">
    <w:name w:val="Body Text 3"/>
    <w:basedOn w:val="Normal"/>
    <w:link w:val="Corpsdetexte3Car"/>
    <w:rsid w:val="0055489B"/>
  </w:style>
  <w:style w:type="paragraph" w:customStyle="1" w:styleId="ESIntro">
    <w:name w:val="ES_Intro"/>
    <w:basedOn w:val="Normal"/>
    <w:rsid w:val="00B72429"/>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7D38BB"/>
    <w:pPr>
      <w:tabs>
        <w:tab w:val="center" w:pos="4536"/>
        <w:tab w:val="right" w:pos="9072"/>
      </w:tabs>
    </w:pPr>
    <w:rPr>
      <w:lang w:val="x-none" w:eastAsia="x-none"/>
    </w:rPr>
  </w:style>
  <w:style w:type="character" w:styleId="Numrodepage">
    <w:name w:val="page number"/>
    <w:basedOn w:val="Policepardfaut"/>
    <w:rsid w:val="007D38BB"/>
  </w:style>
  <w:style w:type="paragraph" w:styleId="Retraitcorpsdetexte3">
    <w:name w:val="Body Text Indent 3"/>
    <w:basedOn w:val="Normal"/>
    <w:link w:val="Retraitcorpsdetexte3Car"/>
    <w:rsid w:val="00FD0A33"/>
    <w:pPr>
      <w:spacing w:after="120"/>
      <w:ind w:left="283"/>
    </w:pPr>
    <w:rPr>
      <w:sz w:val="16"/>
      <w:szCs w:val="16"/>
    </w:rPr>
  </w:style>
  <w:style w:type="paragraph" w:styleId="Normalcentr">
    <w:name w:val="Block Text"/>
    <w:basedOn w:val="Normal"/>
    <w:rsid w:val="000B551D"/>
    <w:pPr>
      <w:ind w:left="567" w:right="139" w:firstLine="567"/>
      <w:jc w:val="lowKashida"/>
    </w:pPr>
    <w:rPr>
      <w:rFonts w:cs="Traditional Arabic"/>
      <w:szCs w:val="20"/>
    </w:rPr>
  </w:style>
  <w:style w:type="paragraph" w:styleId="Corpsdetexte2">
    <w:name w:val="Body Text 2"/>
    <w:basedOn w:val="Normal"/>
    <w:link w:val="Corpsdetexte2Car"/>
    <w:rsid w:val="00212AA0"/>
    <w:pPr>
      <w:spacing w:after="120" w:line="480" w:lineRule="auto"/>
    </w:pPr>
  </w:style>
  <w:style w:type="paragraph" w:styleId="En-tte">
    <w:name w:val="header"/>
    <w:basedOn w:val="Normal"/>
    <w:link w:val="En-tteCar"/>
    <w:uiPriority w:val="99"/>
    <w:rsid w:val="0006279F"/>
    <w:pPr>
      <w:tabs>
        <w:tab w:val="center" w:pos="4536"/>
        <w:tab w:val="right" w:pos="9072"/>
      </w:tabs>
      <w:jc w:val="right"/>
    </w:pPr>
    <w:rPr>
      <w:sz w:val="20"/>
      <w:szCs w:val="20"/>
    </w:rPr>
  </w:style>
  <w:style w:type="paragraph" w:styleId="Textedebulles">
    <w:name w:val="Balloon Text"/>
    <w:basedOn w:val="Normal"/>
    <w:link w:val="TextedebullesCar"/>
    <w:semiHidden/>
    <w:rsid w:val="00765402"/>
    <w:rPr>
      <w:rFonts w:ascii="Tahoma" w:hAnsi="Tahoma" w:cs="Tahoma"/>
      <w:sz w:val="16"/>
      <w:szCs w:val="16"/>
    </w:rPr>
  </w:style>
  <w:style w:type="paragraph" w:styleId="Notedebasdepage">
    <w:name w:val="footnote text"/>
    <w:basedOn w:val="Normal"/>
    <w:link w:val="NotedebasdepageCar"/>
    <w:rsid w:val="00C27875"/>
    <w:rPr>
      <w:sz w:val="20"/>
      <w:szCs w:val="20"/>
    </w:rPr>
  </w:style>
  <w:style w:type="character" w:styleId="Appelnotedebasdep">
    <w:name w:val="footnote reference"/>
    <w:aliases w:val="Appel note de bas de p"/>
    <w:rsid w:val="00C27875"/>
    <w:rPr>
      <w:vertAlign w:val="superscript"/>
    </w:rPr>
  </w:style>
  <w:style w:type="paragraph" w:styleId="Explorateurdedocuments">
    <w:name w:val="Document Map"/>
    <w:basedOn w:val="Normal"/>
    <w:link w:val="ExplorateurdedocumentsCar"/>
    <w:semiHidden/>
    <w:rsid w:val="00200F10"/>
    <w:pPr>
      <w:shd w:val="clear" w:color="auto" w:fill="000080"/>
    </w:pPr>
    <w:rPr>
      <w:rFonts w:ascii="Tahoma" w:hAnsi="Tahoma" w:cs="Tahoma"/>
      <w:sz w:val="20"/>
      <w:szCs w:val="20"/>
    </w:rPr>
  </w:style>
  <w:style w:type="paragraph" w:customStyle="1" w:styleId="Car">
    <w:name w:val="Car"/>
    <w:basedOn w:val="Normal"/>
    <w:rsid w:val="00D737E3"/>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601EB9"/>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sid w:val="00B51DE2"/>
    <w:rPr>
      <w:sz w:val="16"/>
      <w:szCs w:val="16"/>
    </w:rPr>
  </w:style>
  <w:style w:type="paragraph" w:styleId="Commentaire">
    <w:name w:val="annotation text"/>
    <w:basedOn w:val="Normal"/>
    <w:link w:val="CommentaireCar"/>
    <w:semiHidden/>
    <w:rsid w:val="00B51DE2"/>
    <w:rPr>
      <w:sz w:val="20"/>
      <w:szCs w:val="20"/>
    </w:rPr>
  </w:style>
  <w:style w:type="paragraph" w:styleId="Objetducommentaire">
    <w:name w:val="annotation subject"/>
    <w:basedOn w:val="Commentaire"/>
    <w:next w:val="Commentaire"/>
    <w:link w:val="ObjetducommentaireCar"/>
    <w:semiHidden/>
    <w:rsid w:val="00B51DE2"/>
    <w:rPr>
      <w:b/>
      <w:bCs/>
    </w:rPr>
  </w:style>
  <w:style w:type="paragraph" w:styleId="Retraitcorpsdetexte">
    <w:name w:val="Body Text Indent"/>
    <w:basedOn w:val="Normal"/>
    <w:link w:val="RetraitcorpsdetexteCar"/>
    <w:rsid w:val="00C80767"/>
    <w:pPr>
      <w:spacing w:after="120"/>
      <w:ind w:left="283"/>
    </w:pPr>
  </w:style>
  <w:style w:type="paragraph" w:customStyle="1" w:styleId="CarCarCarCarCarCarCar">
    <w:name w:val="Car Car Car Car Car Car Car"/>
    <w:basedOn w:val="Normal"/>
    <w:rsid w:val="007066EA"/>
    <w:pPr>
      <w:spacing w:after="160" w:line="240" w:lineRule="exact"/>
    </w:pPr>
    <w:rPr>
      <w:rFonts w:ascii="Verdana" w:hAnsi="Verdana"/>
      <w:sz w:val="20"/>
      <w:szCs w:val="20"/>
      <w:lang w:val="en-US" w:eastAsia="en-US"/>
    </w:rPr>
  </w:style>
  <w:style w:type="table" w:styleId="Grilledutableau">
    <w:name w:val="Table Grid"/>
    <w:basedOn w:val="TableauNormal"/>
    <w:rsid w:val="00B90DF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rsid w:val="00CF4892"/>
    <w:pPr>
      <w:spacing w:before="60" w:after="60"/>
      <w:jc w:val="center"/>
    </w:pPr>
    <w:rPr>
      <w:rFonts w:ascii="Arial" w:hAnsi="Arial" w:cs="Arial"/>
      <w:sz w:val="18"/>
      <w:lang w:val="en-GB"/>
    </w:rPr>
  </w:style>
  <w:style w:type="paragraph" w:styleId="Lgende">
    <w:name w:val="caption"/>
    <w:basedOn w:val="Normal"/>
    <w:next w:val="Normal"/>
    <w:link w:val="LgendeCar"/>
    <w:qFormat/>
    <w:rsid w:val="00415250"/>
    <w:pPr>
      <w:spacing w:before="180" w:after="60"/>
      <w:jc w:val="center"/>
    </w:pPr>
    <w:rPr>
      <w:rFonts w:ascii="Arial" w:hAnsi="Arial"/>
      <w:b/>
      <w:bCs/>
      <w:sz w:val="18"/>
      <w:szCs w:val="20"/>
    </w:rPr>
  </w:style>
  <w:style w:type="paragraph" w:customStyle="1" w:styleId="Note">
    <w:name w:val="Note"/>
    <w:basedOn w:val="Normal"/>
    <w:link w:val="NoteCar"/>
    <w:rsid w:val="00415250"/>
    <w:pPr>
      <w:spacing w:before="20" w:after="20"/>
      <w:jc w:val="center"/>
    </w:pPr>
    <w:rPr>
      <w:rFonts w:ascii="Arial" w:hAnsi="Arial" w:cs="Arial"/>
      <w:sz w:val="16"/>
      <w:lang w:val="en-GB"/>
    </w:rPr>
  </w:style>
  <w:style w:type="paragraph" w:customStyle="1" w:styleId="Puce1">
    <w:name w:val="Puce1"/>
    <w:basedOn w:val="Normal"/>
    <w:rsid w:val="00415250"/>
    <w:pPr>
      <w:numPr>
        <w:numId w:val="2"/>
      </w:numPr>
      <w:tabs>
        <w:tab w:val="clear" w:pos="360"/>
        <w:tab w:val="left" w:pos="284"/>
      </w:tabs>
      <w:spacing w:before="60" w:after="60"/>
      <w:jc w:val="both"/>
    </w:pPr>
    <w:rPr>
      <w:rFonts w:ascii="Arial" w:hAnsi="Arial"/>
      <w:sz w:val="20"/>
    </w:rPr>
  </w:style>
  <w:style w:type="character" w:customStyle="1" w:styleId="LgendeCar">
    <w:name w:val="Légende Car"/>
    <w:link w:val="Lgende"/>
    <w:rsid w:val="00415250"/>
    <w:rPr>
      <w:rFonts w:ascii="Arial" w:hAnsi="Arial"/>
      <w:b/>
      <w:bCs/>
      <w:sz w:val="18"/>
      <w:lang w:val="fr-FR" w:eastAsia="fr-FR" w:bidi="ar-SA"/>
    </w:rPr>
  </w:style>
  <w:style w:type="character" w:customStyle="1" w:styleId="SourceCar1">
    <w:name w:val="Source Car1"/>
    <w:rsid w:val="00415250"/>
    <w:rPr>
      <w:rFonts w:ascii="Arial" w:hAnsi="Arial" w:cs="Arial"/>
      <w:sz w:val="16"/>
      <w:szCs w:val="24"/>
      <w:lang w:val="en-GB" w:eastAsia="fr-FR" w:bidi="ar-SA"/>
    </w:rPr>
  </w:style>
  <w:style w:type="character" w:customStyle="1" w:styleId="NoteCar">
    <w:name w:val="Note Car"/>
    <w:basedOn w:val="SourceCar1"/>
    <w:link w:val="Note"/>
    <w:rsid w:val="00415250"/>
    <w:rPr>
      <w:rFonts w:ascii="Arial" w:hAnsi="Arial" w:cs="Arial"/>
      <w:sz w:val="16"/>
      <w:szCs w:val="24"/>
      <w:lang w:val="en-GB" w:eastAsia="fr-FR" w:bidi="ar-SA"/>
    </w:rPr>
  </w:style>
  <w:style w:type="paragraph" w:customStyle="1" w:styleId="Titrequestion">
    <w:name w:val="Titre question"/>
    <w:basedOn w:val="Titre1"/>
    <w:rsid w:val="00324FC3"/>
    <w:pPr>
      <w:spacing w:after="120"/>
    </w:pPr>
    <w:rPr>
      <w:color w:val="000080"/>
      <w:sz w:val="20"/>
    </w:rPr>
  </w:style>
  <w:style w:type="paragraph" w:customStyle="1" w:styleId="Titrequestion2">
    <w:name w:val="Titre question2"/>
    <w:basedOn w:val="Titre2"/>
    <w:rsid w:val="00324FC3"/>
    <w:pPr>
      <w:tabs>
        <w:tab w:val="left" w:pos="567"/>
      </w:tabs>
    </w:pPr>
    <w:rPr>
      <w:rFonts w:cs="Times New Roman"/>
      <w:bCs/>
      <w:i/>
      <w:iCs/>
      <w:color w:val="000080"/>
      <w:sz w:val="20"/>
      <w:szCs w:val="20"/>
      <w:lang w:val="fr-CA"/>
    </w:rPr>
  </w:style>
  <w:style w:type="paragraph" w:customStyle="1" w:styleId="Montitre2">
    <w:name w:val="Mon titre 2"/>
    <w:basedOn w:val="Normal"/>
    <w:rsid w:val="00B93F23"/>
    <w:pPr>
      <w:jc w:val="both"/>
    </w:pPr>
    <w:rPr>
      <w:rFonts w:ascii="Arial" w:hAnsi="Arial"/>
      <w:b/>
      <w:bCs/>
      <w:szCs w:val="20"/>
      <w:u w:val="single"/>
    </w:rPr>
  </w:style>
  <w:style w:type="paragraph" w:styleId="NormalWeb">
    <w:name w:val="Normal (Web)"/>
    <w:basedOn w:val="Normal"/>
    <w:rsid w:val="00641677"/>
    <w:pPr>
      <w:spacing w:before="100" w:beforeAutospacing="1" w:after="100" w:afterAutospacing="1"/>
    </w:pPr>
  </w:style>
  <w:style w:type="character" w:customStyle="1" w:styleId="titactu3">
    <w:name w:val="titactu3"/>
    <w:rsid w:val="001D5E08"/>
    <w:rPr>
      <w:rFonts w:ascii="Verdana" w:hAnsi="Verdana" w:hint="default"/>
      <w:strike w:val="0"/>
      <w:dstrike w:val="0"/>
      <w:color w:val="014DAA"/>
      <w:sz w:val="15"/>
      <w:szCs w:val="15"/>
      <w:u w:val="none"/>
      <w:effect w:val="none"/>
    </w:rPr>
  </w:style>
  <w:style w:type="character" w:styleId="Lienhypertexte">
    <w:name w:val="Hyperlink"/>
    <w:uiPriority w:val="99"/>
    <w:rsid w:val="00C64983"/>
    <w:rPr>
      <w:color w:val="0000FF"/>
      <w:u w:val="single"/>
    </w:rPr>
  </w:style>
  <w:style w:type="paragraph" w:customStyle="1" w:styleId="article">
    <w:name w:val="article"/>
    <w:basedOn w:val="Normal"/>
    <w:autoRedefine/>
    <w:rsid w:val="009A2564"/>
    <w:pPr>
      <w:widowControl w:val="0"/>
      <w:tabs>
        <w:tab w:val="left" w:pos="0"/>
      </w:tabs>
    </w:pPr>
    <w:rPr>
      <w:rFonts w:ascii="Arial" w:hAnsi="Arial" w:cs="Arial"/>
      <w:b/>
      <w:bCs/>
      <w:snapToGrid w:val="0"/>
      <w:u w:val="single"/>
      <w:lang w:bidi="ar-MA"/>
      <w14:shadow w14:blurRad="50800" w14:dist="38100" w14:dir="2700000" w14:sx="100000" w14:sy="100000" w14:kx="0" w14:ky="0" w14:algn="tl">
        <w14:srgbClr w14:val="000000">
          <w14:alpha w14:val="60000"/>
        </w14:srgbClr>
      </w14:shadow>
    </w:rPr>
  </w:style>
  <w:style w:type="paragraph" w:customStyle="1" w:styleId="msolistparagraph0">
    <w:name w:val="msolistparagraph"/>
    <w:basedOn w:val="Normal"/>
    <w:rsid w:val="00AB64F0"/>
    <w:pPr>
      <w:ind w:left="720"/>
    </w:pPr>
    <w:rPr>
      <w:rFonts w:ascii="Calibri" w:hAnsi="Calibri"/>
      <w:sz w:val="22"/>
      <w:szCs w:val="22"/>
    </w:rPr>
  </w:style>
  <w:style w:type="paragraph" w:styleId="Textebrut">
    <w:name w:val="Plain Text"/>
    <w:basedOn w:val="Normal"/>
    <w:link w:val="TextebrutCar"/>
    <w:rsid w:val="00F93AEA"/>
    <w:rPr>
      <w:rFonts w:ascii="Courier New" w:hAnsi="Courier New" w:cs="Courier New"/>
      <w:sz w:val="20"/>
      <w:szCs w:val="20"/>
    </w:rPr>
  </w:style>
  <w:style w:type="character" w:customStyle="1" w:styleId="TextebrutCar">
    <w:name w:val="Texte brut Car"/>
    <w:link w:val="Textebrut"/>
    <w:rsid w:val="00F93AEA"/>
    <w:rPr>
      <w:rFonts w:ascii="Courier New" w:hAnsi="Courier New" w:cs="Courier New"/>
      <w:lang w:val="fr-FR" w:eastAsia="fr-FR" w:bidi="ar-SA"/>
    </w:rPr>
  </w:style>
  <w:style w:type="character" w:customStyle="1" w:styleId="PieddepageCar">
    <w:name w:val="Pied de page Car"/>
    <w:link w:val="Pieddepage"/>
    <w:uiPriority w:val="99"/>
    <w:rsid w:val="00A40DD6"/>
    <w:rPr>
      <w:sz w:val="24"/>
      <w:szCs w:val="24"/>
    </w:rPr>
  </w:style>
  <w:style w:type="paragraph" w:styleId="Retraitcorpsdetexte2">
    <w:name w:val="Body Text Indent 2"/>
    <w:basedOn w:val="Normal"/>
    <w:rsid w:val="00584E15"/>
    <w:pPr>
      <w:spacing w:after="120" w:line="480" w:lineRule="auto"/>
      <w:ind w:left="283"/>
    </w:pPr>
  </w:style>
  <w:style w:type="paragraph" w:customStyle="1" w:styleId="nadia">
    <w:name w:val="nadia"/>
    <w:basedOn w:val="Normal"/>
    <w:next w:val="Normal"/>
    <w:autoRedefine/>
    <w:rsid w:val="001E3F43"/>
    <w:pPr>
      <w:spacing w:after="160" w:line="240" w:lineRule="exact"/>
    </w:pPr>
    <w:rPr>
      <w:b/>
      <w:bCs/>
      <w:i/>
      <w:iCs/>
      <w:u w:val="single"/>
    </w:rPr>
  </w:style>
  <w:style w:type="numbering" w:customStyle="1" w:styleId="Aucuneliste1">
    <w:name w:val="Aucune liste1"/>
    <w:next w:val="Aucuneliste"/>
    <w:semiHidden/>
    <w:rsid w:val="001E3F43"/>
  </w:style>
  <w:style w:type="paragraph" w:styleId="Titre">
    <w:name w:val="Title"/>
    <w:basedOn w:val="Normal"/>
    <w:link w:val="TitreCar"/>
    <w:qFormat/>
    <w:rsid w:val="00C5743B"/>
    <w:pPr>
      <w:jc w:val="center"/>
    </w:pPr>
    <w:rPr>
      <w:color w:val="000080"/>
      <w:sz w:val="28"/>
      <w:szCs w:val="28"/>
      <w:lang w:val="x-none" w:eastAsia="x-none"/>
    </w:rPr>
  </w:style>
  <w:style w:type="character" w:customStyle="1" w:styleId="TitreCar">
    <w:name w:val="Titre Car"/>
    <w:link w:val="Titre"/>
    <w:rsid w:val="00C5743B"/>
    <w:rPr>
      <w:color w:val="000080"/>
      <w:sz w:val="28"/>
      <w:szCs w:val="28"/>
    </w:rPr>
  </w:style>
  <w:style w:type="character" w:customStyle="1" w:styleId="CorpsdetexteCar">
    <w:name w:val="Corps de texte Car"/>
    <w:link w:val="Corpsdetexte"/>
    <w:rsid w:val="004B1F8D"/>
    <w:rPr>
      <w:rFonts w:ascii="Arial" w:hAnsi="Arial"/>
    </w:rPr>
  </w:style>
  <w:style w:type="character" w:customStyle="1" w:styleId="RetraitcorpsdetexteCar">
    <w:name w:val="Retrait corps de texte Car"/>
    <w:basedOn w:val="Policepardfaut"/>
    <w:link w:val="Retraitcorpsdetexte"/>
    <w:rsid w:val="00D917A1"/>
  </w:style>
  <w:style w:type="character" w:customStyle="1" w:styleId="En-tteCar">
    <w:name w:val="En-tête Car"/>
    <w:basedOn w:val="Policepardfaut"/>
    <w:link w:val="En-tte"/>
    <w:uiPriority w:val="99"/>
    <w:rsid w:val="00CB1E0A"/>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684684"/>
    <w:pPr>
      <w:ind w:left="720"/>
    </w:pPr>
    <w:rPr>
      <w:rFonts w:ascii="Calibri" w:eastAsia="Calibri" w:hAnsi="Calibri"/>
      <w:sz w:val="22"/>
      <w:szCs w:val="22"/>
    </w:rPr>
  </w:style>
  <w:style w:type="character" w:customStyle="1" w:styleId="NotedebasdepageCar">
    <w:name w:val="Note de bas de page Car"/>
    <w:basedOn w:val="Policepardfaut"/>
    <w:link w:val="Notedebasdepage"/>
    <w:rsid w:val="00EF2D09"/>
  </w:style>
  <w:style w:type="paragraph" w:styleId="Notedefin">
    <w:name w:val="endnote text"/>
    <w:basedOn w:val="Normal"/>
    <w:link w:val="NotedefinCar"/>
    <w:rsid w:val="00C141B2"/>
    <w:rPr>
      <w:sz w:val="20"/>
      <w:szCs w:val="20"/>
    </w:rPr>
  </w:style>
  <w:style w:type="character" w:customStyle="1" w:styleId="NotedefinCar">
    <w:name w:val="Note de fin Car"/>
    <w:basedOn w:val="Policepardfaut"/>
    <w:link w:val="Notedefin"/>
    <w:rsid w:val="00C141B2"/>
  </w:style>
  <w:style w:type="character" w:styleId="Appeldenotedefin">
    <w:name w:val="endnote reference"/>
    <w:rsid w:val="00C141B2"/>
    <w:rPr>
      <w:vertAlign w:val="superscript"/>
    </w:rPr>
  </w:style>
  <w:style w:type="paragraph" w:styleId="Rvision">
    <w:name w:val="Revision"/>
    <w:hidden/>
    <w:uiPriority w:val="99"/>
    <w:semiHidden/>
    <w:rsid w:val="002B6A06"/>
    <w:rPr>
      <w:sz w:val="24"/>
      <w:szCs w:val="24"/>
    </w:rPr>
  </w:style>
  <w:style w:type="character" w:styleId="Lienhypertextesuivivisit">
    <w:name w:val="FollowedHyperlink"/>
    <w:uiPriority w:val="99"/>
    <w:rsid w:val="00EC2578"/>
    <w:rPr>
      <w:color w:val="800080"/>
      <w:u w:val="single"/>
    </w:rPr>
  </w:style>
  <w:style w:type="paragraph" w:styleId="Sansinterligne">
    <w:name w:val="No Spacing"/>
    <w:uiPriority w:val="1"/>
    <w:qFormat/>
    <w:rsid w:val="0039543A"/>
    <w:rPr>
      <w:sz w:val="24"/>
      <w:szCs w:val="24"/>
    </w:rPr>
  </w:style>
  <w:style w:type="character" w:customStyle="1" w:styleId="shorttext">
    <w:name w:val="short_text"/>
    <w:rsid w:val="00713910"/>
  </w:style>
  <w:style w:type="character" w:customStyle="1" w:styleId="hps">
    <w:name w:val="hps"/>
    <w:rsid w:val="00713910"/>
  </w:style>
  <w:style w:type="character" w:customStyle="1" w:styleId="Titre8Car">
    <w:name w:val="Titre 8 Car"/>
    <w:link w:val="Titre8"/>
    <w:rsid w:val="00674CB1"/>
    <w:rPr>
      <w:i/>
      <w:iCs/>
      <w:sz w:val="24"/>
      <w:szCs w:val="24"/>
    </w:rPr>
  </w:style>
  <w:style w:type="character" w:customStyle="1" w:styleId="Titre4Car">
    <w:name w:val="Titre 4 Car"/>
    <w:link w:val="Titre4"/>
    <w:rsid w:val="00674CB1"/>
    <w:rPr>
      <w:b/>
      <w:bCs/>
      <w:sz w:val="28"/>
      <w:szCs w:val="28"/>
    </w:rPr>
  </w:style>
  <w:style w:type="character" w:customStyle="1" w:styleId="Titre5Car">
    <w:name w:val="Titre 5 Car"/>
    <w:link w:val="Titre5"/>
    <w:rsid w:val="00674CB1"/>
    <w:rPr>
      <w:b/>
      <w:bCs/>
      <w:i/>
      <w:iCs/>
      <w:sz w:val="26"/>
      <w:szCs w:val="26"/>
    </w:rPr>
  </w:style>
  <w:style w:type="character" w:customStyle="1" w:styleId="Titre6Car">
    <w:name w:val="Titre 6 Car"/>
    <w:link w:val="Titre6"/>
    <w:rsid w:val="00674CB1"/>
    <w:rPr>
      <w:b/>
      <w:bCs/>
      <w:sz w:val="22"/>
      <w:szCs w:val="22"/>
    </w:rPr>
  </w:style>
  <w:style w:type="character" w:customStyle="1" w:styleId="Titre9Car1">
    <w:name w:val="Titre 9 Car1"/>
    <w:link w:val="Titre9"/>
    <w:rsid w:val="00674CB1"/>
    <w:rPr>
      <w:rFonts w:ascii="Arial" w:hAnsi="Arial" w:cs="Arial"/>
      <w:sz w:val="22"/>
      <w:szCs w:val="22"/>
    </w:rPr>
  </w:style>
  <w:style w:type="character" w:customStyle="1" w:styleId="Corpsdetexte2Car">
    <w:name w:val="Corps de texte 2 Car"/>
    <w:link w:val="Corpsdetexte2"/>
    <w:rsid w:val="00674CB1"/>
    <w:rPr>
      <w:sz w:val="24"/>
      <w:szCs w:val="24"/>
    </w:rPr>
  </w:style>
  <w:style w:type="paragraph" w:customStyle="1" w:styleId="Tiret1textet3">
    <w:name w:val="Tiret 1 texte t3"/>
    <w:basedOn w:val="Normal"/>
    <w:rsid w:val="00674CB1"/>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674CB1"/>
    <w:pPr>
      <w:keepLines/>
      <w:widowControl w:val="0"/>
      <w:spacing w:before="120"/>
      <w:ind w:left="709"/>
      <w:jc w:val="both"/>
    </w:pPr>
    <w:rPr>
      <w:rFonts w:ascii="Garamond" w:hAnsi="Garamond"/>
      <w:color w:val="000000"/>
      <w:sz w:val="26"/>
      <w:szCs w:val="26"/>
    </w:rPr>
  </w:style>
  <w:style w:type="table" w:customStyle="1" w:styleId="Grilledutableau1">
    <w:name w:val="Grille du tableau1"/>
    <w:basedOn w:val="TableauNormal"/>
    <w:next w:val="Grilledutableau"/>
    <w:rsid w:val="0067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
    <w:name w:val="msolistparagraphcxspmiddle"/>
    <w:basedOn w:val="Normal"/>
    <w:rsid w:val="00674CB1"/>
    <w:pPr>
      <w:spacing w:before="100" w:beforeAutospacing="1" w:after="100" w:afterAutospacing="1"/>
    </w:pPr>
  </w:style>
  <w:style w:type="paragraph" w:customStyle="1" w:styleId="msolistparagraphcxsplast">
    <w:name w:val="msolistparagraphcxsplast"/>
    <w:basedOn w:val="Normal"/>
    <w:rsid w:val="00674CB1"/>
    <w:pPr>
      <w:spacing w:before="100" w:beforeAutospacing="1" w:after="100" w:afterAutospacing="1"/>
    </w:pPr>
  </w:style>
  <w:style w:type="paragraph" w:customStyle="1" w:styleId="Listepuces21">
    <w:name w:val="Liste à puces 21"/>
    <w:basedOn w:val="Listepuces"/>
    <w:next w:val="Listepuces2"/>
    <w:autoRedefine/>
    <w:rsid w:val="00674CB1"/>
    <w:pPr>
      <w:numPr>
        <w:numId w:val="0"/>
      </w:numPr>
      <w:spacing w:before="120" w:after="120"/>
      <w:jc w:val="both"/>
    </w:pPr>
    <w:rPr>
      <w:rFonts w:ascii="Calibri" w:eastAsia="PMingLiU" w:hAnsi="Calibri"/>
      <w:szCs w:val="20"/>
      <w:lang w:eastAsia="zh-TW"/>
    </w:rPr>
  </w:style>
  <w:style w:type="paragraph" w:styleId="Listepuces">
    <w:name w:val="List Bullet"/>
    <w:basedOn w:val="Normal"/>
    <w:rsid w:val="00674CB1"/>
    <w:pPr>
      <w:numPr>
        <w:numId w:val="4"/>
      </w:numPr>
    </w:pPr>
  </w:style>
  <w:style w:type="character" w:customStyle="1" w:styleId="Titre9Car">
    <w:name w:val="Titre 9 Car"/>
    <w:rsid w:val="00674CB1"/>
    <w:rPr>
      <w:rFonts w:ascii="Arial" w:hAnsi="Arial" w:cs="Arial"/>
      <w:sz w:val="22"/>
      <w:szCs w:val="22"/>
    </w:rPr>
  </w:style>
  <w:style w:type="paragraph" w:customStyle="1" w:styleId="Default">
    <w:name w:val="Default"/>
    <w:rsid w:val="00674CB1"/>
    <w:pPr>
      <w:widowControl w:val="0"/>
      <w:autoSpaceDE w:val="0"/>
      <w:autoSpaceDN w:val="0"/>
      <w:adjustRightInd w:val="0"/>
    </w:pPr>
    <w:rPr>
      <w:rFonts w:ascii="Arial" w:hAnsi="Arial" w:cs="Arial"/>
      <w:color w:val="000000"/>
      <w:sz w:val="24"/>
      <w:szCs w:val="24"/>
    </w:rPr>
  </w:style>
  <w:style w:type="character" w:customStyle="1" w:styleId="postbody1">
    <w:name w:val="postbody1"/>
    <w:rsid w:val="00674CB1"/>
    <w:rPr>
      <w:sz w:val="22"/>
      <w:szCs w:val="22"/>
    </w:rPr>
  </w:style>
  <w:style w:type="paragraph" w:customStyle="1" w:styleId="Niveau2">
    <w:name w:val="Niveau 2"/>
    <w:basedOn w:val="Normal"/>
    <w:next w:val="Normal"/>
    <w:rsid w:val="00674CB1"/>
    <w:pPr>
      <w:keepNext/>
      <w:spacing w:before="260" w:line="600" w:lineRule="exact"/>
      <w:ind w:left="851" w:hanging="851"/>
    </w:pPr>
    <w:rPr>
      <w:b/>
      <w:sz w:val="26"/>
      <w:szCs w:val="20"/>
    </w:rPr>
  </w:style>
  <w:style w:type="paragraph" w:customStyle="1" w:styleId="StyleJustifi">
    <w:name w:val="Style Justifié"/>
    <w:basedOn w:val="Normal"/>
    <w:rsid w:val="00674CB1"/>
    <w:pPr>
      <w:spacing w:before="120"/>
      <w:jc w:val="both"/>
    </w:pPr>
  </w:style>
  <w:style w:type="paragraph" w:customStyle="1" w:styleId="Texte">
    <w:name w:val="Texte"/>
    <w:rsid w:val="00674CB1"/>
    <w:pPr>
      <w:spacing w:before="141"/>
    </w:pPr>
    <w:rPr>
      <w:rFonts w:ascii="Tms Rmn" w:hAnsi="Tms Rmn"/>
      <w:snapToGrid w:val="0"/>
      <w:color w:val="000000"/>
      <w:sz w:val="24"/>
      <w:szCs w:val="24"/>
    </w:rPr>
  </w:style>
  <w:style w:type="character" w:customStyle="1" w:styleId="Corpsdetexte3Car">
    <w:name w:val="Corps de texte 3 Car"/>
    <w:link w:val="Corpsdetexte3"/>
    <w:rsid w:val="00674CB1"/>
    <w:rPr>
      <w:sz w:val="24"/>
      <w:szCs w:val="24"/>
    </w:rPr>
  </w:style>
  <w:style w:type="character" w:customStyle="1" w:styleId="Titre1Car">
    <w:name w:val="Titre 1 Car"/>
    <w:link w:val="Titre1"/>
    <w:rsid w:val="00674CB1"/>
    <w:rPr>
      <w:rFonts w:ascii="Arial" w:hAnsi="Arial" w:cs="Arial"/>
      <w:b/>
      <w:bCs/>
      <w:kern w:val="32"/>
      <w:sz w:val="32"/>
      <w:szCs w:val="32"/>
    </w:rPr>
  </w:style>
  <w:style w:type="paragraph" w:styleId="Sous-titre">
    <w:name w:val="Subtitle"/>
    <w:basedOn w:val="Normal"/>
    <w:link w:val="Sous-titreCar"/>
    <w:qFormat/>
    <w:rsid w:val="00674CB1"/>
    <w:pPr>
      <w:jc w:val="right"/>
    </w:pPr>
    <w:rPr>
      <w:rFonts w:ascii="Arial" w:hAnsi="Arial"/>
      <w:b/>
      <w:sz w:val="28"/>
      <w:szCs w:val="20"/>
    </w:rPr>
  </w:style>
  <w:style w:type="character" w:customStyle="1" w:styleId="Sous-titreCar">
    <w:name w:val="Sous-titre Car"/>
    <w:link w:val="Sous-titre"/>
    <w:rsid w:val="00674CB1"/>
    <w:rPr>
      <w:rFonts w:ascii="Arial" w:hAnsi="Arial"/>
      <w:b/>
      <w:sz w:val="28"/>
    </w:rPr>
  </w:style>
  <w:style w:type="paragraph" w:customStyle="1" w:styleId="Paragraphedeliste1">
    <w:name w:val="Paragraphe de liste1"/>
    <w:basedOn w:val="Normal"/>
    <w:rsid w:val="00674CB1"/>
    <w:pPr>
      <w:ind w:left="708"/>
    </w:pPr>
  </w:style>
  <w:style w:type="character" w:customStyle="1" w:styleId="Titre3Car">
    <w:name w:val="Titre 3 Car"/>
    <w:link w:val="Titre3"/>
    <w:rsid w:val="00674CB1"/>
    <w:rPr>
      <w:rFonts w:ascii="Arial" w:hAnsi="Arial" w:cs="Arial"/>
      <w:b/>
      <w:bCs/>
      <w:sz w:val="26"/>
      <w:szCs w:val="26"/>
    </w:rPr>
  </w:style>
  <w:style w:type="character" w:customStyle="1" w:styleId="CommentaireCar">
    <w:name w:val="Commentaire Car"/>
    <w:link w:val="Commentaire"/>
    <w:semiHidden/>
    <w:rsid w:val="00674CB1"/>
  </w:style>
  <w:style w:type="paragraph" w:styleId="Listepuces2">
    <w:name w:val="List Bullet 2"/>
    <w:basedOn w:val="Normal"/>
    <w:rsid w:val="00674CB1"/>
    <w:pPr>
      <w:tabs>
        <w:tab w:val="num" w:pos="360"/>
      </w:tabs>
      <w:ind w:left="283" w:hanging="283"/>
      <w:contextualSpacing/>
    </w:p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34"/>
    <w:rsid w:val="00A109B0"/>
    <w:rPr>
      <w:rFonts w:ascii="Calibri" w:eastAsia="Calibri" w:hAnsi="Calibri"/>
      <w:sz w:val="22"/>
      <w:szCs w:val="22"/>
    </w:rPr>
  </w:style>
  <w:style w:type="character" w:customStyle="1" w:styleId="Titre2Car">
    <w:name w:val="Titre 2 Car"/>
    <w:basedOn w:val="Policepardfaut"/>
    <w:link w:val="Titre2"/>
    <w:rsid w:val="00C52F8E"/>
    <w:rPr>
      <w:rFonts w:asciiTheme="minorHAnsi" w:eastAsia="Calibri" w:hAnsiTheme="minorHAnsi" w:cs="Arial"/>
      <w:b/>
      <w:sz w:val="24"/>
      <w:szCs w:val="24"/>
      <w:u w:val="single"/>
    </w:rPr>
  </w:style>
  <w:style w:type="character" w:customStyle="1" w:styleId="Titre7Car">
    <w:name w:val="Titre 7 Car"/>
    <w:basedOn w:val="Policepardfaut"/>
    <w:link w:val="Titre7"/>
    <w:rsid w:val="00472980"/>
    <w:rPr>
      <w:b/>
      <w:bCs/>
      <w:sz w:val="24"/>
      <w:szCs w:val="24"/>
    </w:rPr>
  </w:style>
  <w:style w:type="paragraph" w:customStyle="1" w:styleId="Normalcentr1">
    <w:name w:val="Normal centré1"/>
    <w:basedOn w:val="Normal"/>
    <w:rsid w:val="00472980"/>
    <w:pPr>
      <w:suppressAutoHyphens/>
      <w:ind w:left="567" w:right="139" w:firstLine="567"/>
      <w:jc w:val="both"/>
    </w:pPr>
    <w:rPr>
      <w:rFonts w:ascii="Arial" w:hAnsi="Arial" w:cs="Traditional Arabic"/>
      <w:sz w:val="22"/>
      <w:szCs w:val="20"/>
      <w:lang w:eastAsia="ar-SA"/>
    </w:rPr>
  </w:style>
  <w:style w:type="paragraph" w:customStyle="1" w:styleId="Corpsdetexte21">
    <w:name w:val="Corps de texte 21"/>
    <w:basedOn w:val="Normal"/>
    <w:rsid w:val="00472980"/>
    <w:pPr>
      <w:suppressAutoHyphens/>
      <w:spacing w:after="120" w:line="480" w:lineRule="auto"/>
      <w:jc w:val="both"/>
    </w:pPr>
    <w:rPr>
      <w:rFonts w:ascii="Arial" w:hAnsi="Arial"/>
      <w:sz w:val="22"/>
      <w:lang w:eastAsia="ar-SA"/>
    </w:rPr>
  </w:style>
  <w:style w:type="paragraph" w:customStyle="1" w:styleId="WBu">
    <w:name w:val="WBu"/>
    <w:basedOn w:val="Normal"/>
    <w:rsid w:val="00472980"/>
    <w:pPr>
      <w:suppressAutoHyphens/>
      <w:jc w:val="both"/>
    </w:pPr>
    <w:rPr>
      <w:rFonts w:ascii="Times" w:hAnsi="Times"/>
      <w:sz w:val="22"/>
      <w:lang w:eastAsia="ar-SA"/>
    </w:rPr>
  </w:style>
  <w:style w:type="paragraph" w:customStyle="1" w:styleId="enum1">
    <w:name w:val="enum1"/>
    <w:basedOn w:val="Normal"/>
    <w:rsid w:val="00472980"/>
    <w:pPr>
      <w:numPr>
        <w:numId w:val="8"/>
      </w:numPr>
      <w:tabs>
        <w:tab w:val="left" w:pos="3969"/>
      </w:tabs>
      <w:spacing w:before="120" w:line="320" w:lineRule="atLeast"/>
      <w:jc w:val="both"/>
    </w:pPr>
    <w:rPr>
      <w:rFonts w:ascii="Arial" w:hAnsi="Arial"/>
      <w:sz w:val="22"/>
      <w:szCs w:val="20"/>
    </w:rPr>
  </w:style>
  <w:style w:type="paragraph" w:customStyle="1" w:styleId="Style">
    <w:name w:val="Style"/>
    <w:link w:val="StyleCar"/>
    <w:rsid w:val="00472980"/>
    <w:pPr>
      <w:widowControl w:val="0"/>
      <w:autoSpaceDE w:val="0"/>
      <w:autoSpaceDN w:val="0"/>
      <w:adjustRightInd w:val="0"/>
    </w:pPr>
    <w:rPr>
      <w:sz w:val="24"/>
      <w:szCs w:val="24"/>
    </w:rPr>
  </w:style>
  <w:style w:type="character" w:customStyle="1" w:styleId="StyleCar">
    <w:name w:val="Style Car"/>
    <w:basedOn w:val="Policepardfaut"/>
    <w:link w:val="Style"/>
    <w:rsid w:val="00472980"/>
    <w:rPr>
      <w:sz w:val="24"/>
      <w:szCs w:val="24"/>
    </w:rPr>
  </w:style>
  <w:style w:type="paragraph" w:customStyle="1" w:styleId="StyleVerdana10ptGauche01cm">
    <w:name w:val="Style Verdana 10 pt Gauche :  01 cm"/>
    <w:basedOn w:val="Normal"/>
    <w:uiPriority w:val="99"/>
    <w:rsid w:val="00472980"/>
    <w:pPr>
      <w:widowControl w:val="0"/>
      <w:suppressAutoHyphens/>
      <w:spacing w:before="120" w:after="120"/>
      <w:ind w:left="55"/>
      <w:jc w:val="both"/>
    </w:pPr>
    <w:rPr>
      <w:rFonts w:ascii="Verdana" w:eastAsia="Lucida Sans Unicode" w:hAnsi="Verdana"/>
      <w:sz w:val="20"/>
      <w:szCs w:val="20"/>
    </w:rPr>
  </w:style>
  <w:style w:type="character" w:customStyle="1" w:styleId="TextedebullesCar">
    <w:name w:val="Texte de bulles Car"/>
    <w:basedOn w:val="Policepardfaut"/>
    <w:link w:val="Textedebulles"/>
    <w:semiHidden/>
    <w:rsid w:val="00472980"/>
    <w:rPr>
      <w:rFonts w:ascii="Tahoma" w:hAnsi="Tahoma" w:cs="Tahoma"/>
      <w:sz w:val="16"/>
      <w:szCs w:val="16"/>
    </w:rPr>
  </w:style>
  <w:style w:type="paragraph" w:customStyle="1" w:styleId="Style1">
    <w:name w:val="Style1"/>
    <w:basedOn w:val="Titre1"/>
    <w:link w:val="Style1Car"/>
    <w:autoRedefine/>
    <w:qFormat/>
    <w:rsid w:val="00472980"/>
    <w:pPr>
      <w:keepLines/>
      <w:suppressAutoHyphens/>
      <w:spacing w:after="120"/>
      <w:ind w:left="432" w:hanging="432"/>
      <w:jc w:val="both"/>
    </w:pPr>
    <w:rPr>
      <w:rFonts w:asciiTheme="minorBidi" w:eastAsia="Calibri" w:hAnsiTheme="minorBidi" w:cstheme="minorBidi"/>
      <w:sz w:val="22"/>
      <w:szCs w:val="28"/>
      <w:lang w:eastAsia="ar-SA"/>
    </w:rPr>
  </w:style>
  <w:style w:type="character" w:customStyle="1" w:styleId="Style1Car">
    <w:name w:val="Style1 Car"/>
    <w:basedOn w:val="Titre1Car"/>
    <w:link w:val="Style1"/>
    <w:rsid w:val="00472980"/>
    <w:rPr>
      <w:rFonts w:asciiTheme="minorBidi" w:eastAsia="Calibri" w:hAnsiTheme="minorBidi" w:cstheme="minorBidi"/>
      <w:b/>
      <w:bCs/>
      <w:kern w:val="32"/>
      <w:sz w:val="22"/>
      <w:szCs w:val="28"/>
      <w:lang w:eastAsia="ar-SA"/>
    </w:rPr>
  </w:style>
  <w:style w:type="character" w:customStyle="1" w:styleId="Retraitcorpsdetexte3Car">
    <w:name w:val="Retrait corps de texte 3 Car"/>
    <w:basedOn w:val="Policepardfaut"/>
    <w:link w:val="Retraitcorpsdetexte3"/>
    <w:rsid w:val="00472980"/>
    <w:rPr>
      <w:sz w:val="16"/>
      <w:szCs w:val="16"/>
    </w:rPr>
  </w:style>
  <w:style w:type="character" w:customStyle="1" w:styleId="ExplorateurdedocumentsCar">
    <w:name w:val="Explorateur de documents Car"/>
    <w:basedOn w:val="Policepardfaut"/>
    <w:link w:val="Explorateurdedocuments"/>
    <w:semiHidden/>
    <w:rsid w:val="00472980"/>
    <w:rPr>
      <w:rFonts w:ascii="Tahoma" w:hAnsi="Tahoma" w:cs="Tahoma"/>
      <w:shd w:val="clear" w:color="auto" w:fill="000080"/>
    </w:rPr>
  </w:style>
  <w:style w:type="character" w:customStyle="1" w:styleId="ObjetducommentaireCar">
    <w:name w:val="Objet du commentaire Car"/>
    <w:basedOn w:val="CommentaireCar"/>
    <w:link w:val="Objetducommentaire"/>
    <w:semiHidden/>
    <w:rsid w:val="00472980"/>
    <w:rPr>
      <w:b/>
      <w:bCs/>
    </w:rPr>
  </w:style>
  <w:style w:type="numbering" w:customStyle="1" w:styleId="Style2">
    <w:name w:val="Style2"/>
    <w:uiPriority w:val="99"/>
    <w:rsid w:val="00192F1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057">
      <w:bodyDiv w:val="1"/>
      <w:marLeft w:val="0"/>
      <w:marRight w:val="0"/>
      <w:marTop w:val="0"/>
      <w:marBottom w:val="0"/>
      <w:divBdr>
        <w:top w:val="none" w:sz="0" w:space="0" w:color="auto"/>
        <w:left w:val="none" w:sz="0" w:space="0" w:color="auto"/>
        <w:bottom w:val="none" w:sz="0" w:space="0" w:color="auto"/>
        <w:right w:val="none" w:sz="0" w:space="0" w:color="auto"/>
      </w:divBdr>
      <w:divsChild>
        <w:div w:id="2025013029">
          <w:marLeft w:val="0"/>
          <w:marRight w:val="0"/>
          <w:marTop w:val="0"/>
          <w:marBottom w:val="0"/>
          <w:divBdr>
            <w:top w:val="none" w:sz="0" w:space="0" w:color="auto"/>
            <w:left w:val="none" w:sz="0" w:space="0" w:color="auto"/>
            <w:bottom w:val="none" w:sz="0" w:space="0" w:color="auto"/>
            <w:right w:val="none" w:sz="0" w:space="0" w:color="auto"/>
          </w:divBdr>
          <w:divsChild>
            <w:div w:id="216745945">
              <w:marLeft w:val="0"/>
              <w:marRight w:val="0"/>
              <w:marTop w:val="0"/>
              <w:marBottom w:val="0"/>
              <w:divBdr>
                <w:top w:val="none" w:sz="0" w:space="0" w:color="auto"/>
                <w:left w:val="none" w:sz="0" w:space="0" w:color="auto"/>
                <w:bottom w:val="none" w:sz="0" w:space="0" w:color="auto"/>
                <w:right w:val="none" w:sz="0" w:space="0" w:color="auto"/>
              </w:divBdr>
              <w:divsChild>
                <w:div w:id="546331588">
                  <w:marLeft w:val="0"/>
                  <w:marRight w:val="0"/>
                  <w:marTop w:val="0"/>
                  <w:marBottom w:val="0"/>
                  <w:divBdr>
                    <w:top w:val="none" w:sz="0" w:space="0" w:color="auto"/>
                    <w:left w:val="none" w:sz="0" w:space="0" w:color="auto"/>
                    <w:bottom w:val="none" w:sz="0" w:space="0" w:color="auto"/>
                    <w:right w:val="none" w:sz="0" w:space="0" w:color="auto"/>
                  </w:divBdr>
                  <w:divsChild>
                    <w:div w:id="1171531579">
                      <w:marLeft w:val="0"/>
                      <w:marRight w:val="0"/>
                      <w:marTop w:val="0"/>
                      <w:marBottom w:val="0"/>
                      <w:divBdr>
                        <w:top w:val="none" w:sz="0" w:space="0" w:color="auto"/>
                        <w:left w:val="none" w:sz="0" w:space="0" w:color="auto"/>
                        <w:bottom w:val="none" w:sz="0" w:space="0" w:color="auto"/>
                        <w:right w:val="none" w:sz="0" w:space="0" w:color="auto"/>
                      </w:divBdr>
                      <w:divsChild>
                        <w:div w:id="1181160361">
                          <w:marLeft w:val="0"/>
                          <w:marRight w:val="0"/>
                          <w:marTop w:val="0"/>
                          <w:marBottom w:val="0"/>
                          <w:divBdr>
                            <w:top w:val="none" w:sz="0" w:space="0" w:color="auto"/>
                            <w:left w:val="none" w:sz="0" w:space="0" w:color="auto"/>
                            <w:bottom w:val="none" w:sz="0" w:space="0" w:color="auto"/>
                            <w:right w:val="none" w:sz="0" w:space="0" w:color="auto"/>
                          </w:divBdr>
                          <w:divsChild>
                            <w:div w:id="826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7785">
      <w:bodyDiv w:val="1"/>
      <w:marLeft w:val="0"/>
      <w:marRight w:val="0"/>
      <w:marTop w:val="0"/>
      <w:marBottom w:val="0"/>
      <w:divBdr>
        <w:top w:val="none" w:sz="0" w:space="0" w:color="auto"/>
        <w:left w:val="none" w:sz="0" w:space="0" w:color="auto"/>
        <w:bottom w:val="none" w:sz="0" w:space="0" w:color="auto"/>
        <w:right w:val="none" w:sz="0" w:space="0" w:color="auto"/>
      </w:divBdr>
    </w:div>
    <w:div w:id="360671718">
      <w:bodyDiv w:val="1"/>
      <w:marLeft w:val="0"/>
      <w:marRight w:val="0"/>
      <w:marTop w:val="0"/>
      <w:marBottom w:val="0"/>
      <w:divBdr>
        <w:top w:val="none" w:sz="0" w:space="0" w:color="auto"/>
        <w:left w:val="none" w:sz="0" w:space="0" w:color="auto"/>
        <w:bottom w:val="none" w:sz="0" w:space="0" w:color="auto"/>
        <w:right w:val="none" w:sz="0" w:space="0" w:color="auto"/>
      </w:divBdr>
    </w:div>
    <w:div w:id="483475728">
      <w:bodyDiv w:val="1"/>
      <w:marLeft w:val="0"/>
      <w:marRight w:val="0"/>
      <w:marTop w:val="0"/>
      <w:marBottom w:val="0"/>
      <w:divBdr>
        <w:top w:val="none" w:sz="0" w:space="0" w:color="auto"/>
        <w:left w:val="none" w:sz="0" w:space="0" w:color="auto"/>
        <w:bottom w:val="none" w:sz="0" w:space="0" w:color="auto"/>
        <w:right w:val="none" w:sz="0" w:space="0" w:color="auto"/>
      </w:divBdr>
      <w:divsChild>
        <w:div w:id="38822129">
          <w:marLeft w:val="0"/>
          <w:marRight w:val="0"/>
          <w:marTop w:val="0"/>
          <w:marBottom w:val="0"/>
          <w:divBdr>
            <w:top w:val="none" w:sz="0" w:space="0" w:color="auto"/>
            <w:left w:val="none" w:sz="0" w:space="0" w:color="auto"/>
            <w:bottom w:val="none" w:sz="0" w:space="0" w:color="auto"/>
            <w:right w:val="none" w:sz="0" w:space="0" w:color="auto"/>
          </w:divBdr>
        </w:div>
        <w:div w:id="1491600627">
          <w:marLeft w:val="0"/>
          <w:marRight w:val="0"/>
          <w:marTop w:val="0"/>
          <w:marBottom w:val="0"/>
          <w:divBdr>
            <w:top w:val="none" w:sz="0" w:space="0" w:color="auto"/>
            <w:left w:val="none" w:sz="0" w:space="0" w:color="auto"/>
            <w:bottom w:val="none" w:sz="0" w:space="0" w:color="auto"/>
            <w:right w:val="none" w:sz="0" w:space="0" w:color="auto"/>
          </w:divBdr>
        </w:div>
        <w:div w:id="1494444830">
          <w:marLeft w:val="0"/>
          <w:marRight w:val="0"/>
          <w:marTop w:val="0"/>
          <w:marBottom w:val="0"/>
          <w:divBdr>
            <w:top w:val="none" w:sz="0" w:space="0" w:color="auto"/>
            <w:left w:val="none" w:sz="0" w:space="0" w:color="auto"/>
            <w:bottom w:val="none" w:sz="0" w:space="0" w:color="auto"/>
            <w:right w:val="none" w:sz="0" w:space="0" w:color="auto"/>
          </w:divBdr>
        </w:div>
      </w:divsChild>
    </w:div>
    <w:div w:id="896092227">
      <w:bodyDiv w:val="1"/>
      <w:marLeft w:val="0"/>
      <w:marRight w:val="0"/>
      <w:marTop w:val="0"/>
      <w:marBottom w:val="0"/>
      <w:divBdr>
        <w:top w:val="none" w:sz="0" w:space="0" w:color="auto"/>
        <w:left w:val="none" w:sz="0" w:space="0" w:color="auto"/>
        <w:bottom w:val="none" w:sz="0" w:space="0" w:color="auto"/>
        <w:right w:val="none" w:sz="0" w:space="0" w:color="auto"/>
      </w:divBdr>
    </w:div>
    <w:div w:id="1459642819">
      <w:bodyDiv w:val="1"/>
      <w:marLeft w:val="0"/>
      <w:marRight w:val="0"/>
      <w:marTop w:val="0"/>
      <w:marBottom w:val="0"/>
      <w:divBdr>
        <w:top w:val="none" w:sz="0" w:space="0" w:color="auto"/>
        <w:left w:val="none" w:sz="0" w:space="0" w:color="auto"/>
        <w:bottom w:val="none" w:sz="0" w:space="0" w:color="auto"/>
        <w:right w:val="none" w:sz="0" w:space="0" w:color="auto"/>
      </w:divBdr>
    </w:div>
    <w:div w:id="1489518372">
      <w:bodyDiv w:val="1"/>
      <w:marLeft w:val="0"/>
      <w:marRight w:val="0"/>
      <w:marTop w:val="0"/>
      <w:marBottom w:val="0"/>
      <w:divBdr>
        <w:top w:val="none" w:sz="0" w:space="0" w:color="auto"/>
        <w:left w:val="none" w:sz="0" w:space="0" w:color="auto"/>
        <w:bottom w:val="none" w:sz="0" w:space="0" w:color="auto"/>
        <w:right w:val="none" w:sz="0" w:space="0" w:color="auto"/>
      </w:divBdr>
      <w:divsChild>
        <w:div w:id="27723665">
          <w:marLeft w:val="0"/>
          <w:marRight w:val="0"/>
          <w:marTop w:val="0"/>
          <w:marBottom w:val="0"/>
          <w:divBdr>
            <w:top w:val="none" w:sz="0" w:space="0" w:color="auto"/>
            <w:left w:val="none" w:sz="0" w:space="0" w:color="auto"/>
            <w:bottom w:val="none" w:sz="0" w:space="0" w:color="auto"/>
            <w:right w:val="none" w:sz="0" w:space="0" w:color="auto"/>
          </w:divBdr>
        </w:div>
        <w:div w:id="1189417705">
          <w:marLeft w:val="0"/>
          <w:marRight w:val="0"/>
          <w:marTop w:val="0"/>
          <w:marBottom w:val="0"/>
          <w:divBdr>
            <w:top w:val="none" w:sz="0" w:space="0" w:color="auto"/>
            <w:left w:val="none" w:sz="0" w:space="0" w:color="auto"/>
            <w:bottom w:val="none" w:sz="0" w:space="0" w:color="auto"/>
            <w:right w:val="none" w:sz="0" w:space="0" w:color="auto"/>
          </w:divBdr>
        </w:div>
        <w:div w:id="1268385844">
          <w:marLeft w:val="0"/>
          <w:marRight w:val="0"/>
          <w:marTop w:val="0"/>
          <w:marBottom w:val="0"/>
          <w:divBdr>
            <w:top w:val="none" w:sz="0" w:space="0" w:color="auto"/>
            <w:left w:val="none" w:sz="0" w:space="0" w:color="auto"/>
            <w:bottom w:val="none" w:sz="0" w:space="0" w:color="auto"/>
            <w:right w:val="none" w:sz="0" w:space="0" w:color="auto"/>
          </w:divBdr>
        </w:div>
      </w:divsChild>
    </w:div>
    <w:div w:id="1882740270">
      <w:bodyDiv w:val="1"/>
      <w:marLeft w:val="0"/>
      <w:marRight w:val="0"/>
      <w:marTop w:val="0"/>
      <w:marBottom w:val="0"/>
      <w:divBdr>
        <w:top w:val="none" w:sz="0" w:space="0" w:color="auto"/>
        <w:left w:val="none" w:sz="0" w:space="0" w:color="auto"/>
        <w:bottom w:val="none" w:sz="0" w:space="0" w:color="auto"/>
        <w:right w:val="none" w:sz="0" w:space="0" w:color="auto"/>
      </w:divBdr>
    </w:div>
    <w:div w:id="1959146032">
      <w:bodyDiv w:val="1"/>
      <w:marLeft w:val="0"/>
      <w:marRight w:val="0"/>
      <w:marTop w:val="0"/>
      <w:marBottom w:val="0"/>
      <w:divBdr>
        <w:top w:val="none" w:sz="0" w:space="0" w:color="auto"/>
        <w:left w:val="none" w:sz="0" w:space="0" w:color="auto"/>
        <w:bottom w:val="none" w:sz="0" w:space="0" w:color="auto"/>
        <w:right w:val="none" w:sz="0" w:space="0" w:color="auto"/>
      </w:divBdr>
    </w:div>
    <w:div w:id="21073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551C-98DD-405F-9AD9-A9989375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7749</Words>
  <Characters>42625</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NAKI</dc:creator>
  <cp:lastModifiedBy>BOUZIDI Laila</cp:lastModifiedBy>
  <cp:revision>35</cp:revision>
  <cp:lastPrinted>2020-02-17T10:01:00Z</cp:lastPrinted>
  <dcterms:created xsi:type="dcterms:W3CDTF">2020-11-24T09:21:00Z</dcterms:created>
  <dcterms:modified xsi:type="dcterms:W3CDTF">2020-11-24T09:58:00Z</dcterms:modified>
</cp:coreProperties>
</file>