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5077" w14:textId="77777777" w:rsidR="00810183" w:rsidRDefault="00810183" w:rsidP="00810183">
      <w:pPr>
        <w:ind w:right="-58"/>
        <w:jc w:val="center"/>
        <w:rPr>
          <w:rFonts w:ascii="Calibri" w:hAnsi="Calibri"/>
          <w:b/>
          <w:bCs/>
          <w:szCs w:val="22"/>
        </w:rPr>
      </w:pPr>
    </w:p>
    <w:p w14:paraId="4DECA5D1" w14:textId="77777777" w:rsidR="00810183" w:rsidRPr="00251821" w:rsidRDefault="00810183" w:rsidP="00810183">
      <w:pPr>
        <w:ind w:right="-58"/>
        <w:jc w:val="center"/>
        <w:rPr>
          <w:rFonts w:asciiTheme="minorHAnsi" w:hAnsiTheme="minorHAnsi" w:cstheme="minorHAnsi"/>
          <w:b/>
          <w:bCs/>
          <w:szCs w:val="22"/>
        </w:rPr>
      </w:pPr>
    </w:p>
    <w:p w14:paraId="0AA232CC" w14:textId="77777777" w:rsidR="00F51CD1" w:rsidRPr="00251821" w:rsidRDefault="00F51CD1" w:rsidP="00810183">
      <w:pPr>
        <w:ind w:right="-58"/>
        <w:jc w:val="center"/>
        <w:rPr>
          <w:rFonts w:asciiTheme="minorHAnsi" w:hAnsiTheme="minorHAnsi" w:cstheme="minorHAnsi"/>
          <w:b/>
          <w:bCs/>
          <w:szCs w:val="22"/>
        </w:rPr>
      </w:pPr>
    </w:p>
    <w:p w14:paraId="0B8376DB" w14:textId="77777777" w:rsidR="00F51CD1" w:rsidRPr="00251821" w:rsidRDefault="00F51CD1" w:rsidP="00810183">
      <w:pPr>
        <w:ind w:right="-58"/>
        <w:jc w:val="center"/>
        <w:rPr>
          <w:rFonts w:asciiTheme="minorHAnsi" w:hAnsiTheme="minorHAnsi" w:cstheme="minorHAnsi"/>
          <w:b/>
          <w:bCs/>
          <w:szCs w:val="22"/>
        </w:rPr>
      </w:pPr>
    </w:p>
    <w:p w14:paraId="4D73729E"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CAHIER DES PRESCRIPTIONS SPECIALES</w:t>
      </w:r>
    </w:p>
    <w:p w14:paraId="6101070A"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7F77FD32"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39395CF4"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APPEL D’OFFRES OUVERT SUR OFFRES DE PRIX</w:t>
      </w:r>
    </w:p>
    <w:p w14:paraId="68AFC4CB" w14:textId="3530A09A"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N°</w:t>
      </w:r>
      <w:r w:rsidR="006E1A40">
        <w:rPr>
          <w:rFonts w:asciiTheme="minorHAnsi" w:hAnsiTheme="minorHAnsi" w:cstheme="minorHAnsi"/>
          <w:b/>
          <w:bCs/>
          <w:szCs w:val="22"/>
        </w:rPr>
        <w:t>06</w:t>
      </w:r>
      <w:r w:rsidR="005E07B9" w:rsidRPr="00251821">
        <w:rPr>
          <w:rFonts w:asciiTheme="minorHAnsi" w:hAnsiTheme="minorHAnsi" w:cstheme="minorHAnsi"/>
          <w:b/>
          <w:bCs/>
          <w:szCs w:val="22"/>
        </w:rPr>
        <w:t>/</w:t>
      </w:r>
      <w:r w:rsidRPr="00251821">
        <w:rPr>
          <w:rFonts w:asciiTheme="minorHAnsi" w:hAnsiTheme="minorHAnsi" w:cstheme="minorHAnsi"/>
          <w:b/>
          <w:bCs/>
          <w:szCs w:val="22"/>
        </w:rPr>
        <w:t>201</w:t>
      </w:r>
      <w:r w:rsidR="005439A5" w:rsidRPr="00251821">
        <w:rPr>
          <w:rFonts w:asciiTheme="minorHAnsi" w:hAnsiTheme="minorHAnsi" w:cstheme="minorHAnsi"/>
          <w:b/>
          <w:bCs/>
          <w:szCs w:val="22"/>
        </w:rPr>
        <w:t>9</w:t>
      </w:r>
    </w:p>
    <w:p w14:paraId="3A1D9CE1"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1D182441"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r w:rsidRPr="00251821">
        <w:rPr>
          <w:rFonts w:asciiTheme="minorHAnsi" w:hAnsiTheme="minorHAnsi" w:cstheme="minorHAnsi"/>
          <w:b/>
          <w:bCs/>
          <w:szCs w:val="22"/>
        </w:rPr>
        <w:sym w:font="Wingdings 2" w:char="F061"/>
      </w:r>
      <w:r w:rsidRPr="00251821">
        <w:rPr>
          <w:rFonts w:asciiTheme="minorHAnsi" w:hAnsiTheme="minorHAnsi" w:cstheme="minorHAnsi"/>
          <w:b/>
          <w:bCs/>
          <w:szCs w:val="22"/>
        </w:rPr>
        <w:sym w:font="Wingdings 2" w:char="F062"/>
      </w:r>
    </w:p>
    <w:p w14:paraId="42339426"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4FC75B08" w14:textId="77777777" w:rsidR="00810183" w:rsidRPr="00251821" w:rsidRDefault="00810183" w:rsidP="00415779">
      <w:pPr>
        <w:widowControl w:val="0"/>
        <w:spacing w:after="0"/>
        <w:ind w:right="-58"/>
        <w:jc w:val="center"/>
        <w:rPr>
          <w:rFonts w:asciiTheme="minorHAnsi" w:hAnsiTheme="minorHAnsi" w:cstheme="minorHAnsi"/>
          <w:b/>
          <w:bCs/>
          <w:szCs w:val="22"/>
        </w:rPr>
      </w:pPr>
      <w:r w:rsidRPr="00251821">
        <w:rPr>
          <w:rFonts w:asciiTheme="minorHAnsi" w:hAnsiTheme="minorHAnsi" w:cstheme="minorHAnsi"/>
          <w:b/>
          <w:bCs/>
          <w:szCs w:val="22"/>
        </w:rPr>
        <w:t>OBJET :</w:t>
      </w:r>
    </w:p>
    <w:p w14:paraId="2DFC2AF5"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3E08C5CE"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719950A4" w14:textId="542B47F6" w:rsidR="00810183" w:rsidRPr="00A55A84" w:rsidRDefault="00A419BB" w:rsidP="00415779">
      <w:pPr>
        <w:widowControl w:val="0"/>
        <w:spacing w:after="0"/>
        <w:ind w:right="-58"/>
        <w:jc w:val="center"/>
        <w:rPr>
          <w:rFonts w:asciiTheme="minorHAnsi" w:hAnsiTheme="minorHAnsi" w:cstheme="minorHAnsi"/>
          <w:b/>
          <w:bCs/>
          <w:szCs w:val="22"/>
        </w:rPr>
      </w:pPr>
      <w:r w:rsidRPr="00A55A84">
        <w:rPr>
          <w:rFonts w:asciiTheme="minorHAnsi" w:hAnsiTheme="minorHAnsi" w:cstheme="minorHAnsi"/>
          <w:b/>
          <w:bCs/>
          <w:szCs w:val="22"/>
        </w:rPr>
        <w:t>ASSISTANCE ET CONDUITE DE MISSIONS D’AUDIT INTERNE</w:t>
      </w:r>
    </w:p>
    <w:p w14:paraId="21B7977F"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1B3B969D" w14:textId="77777777" w:rsidR="00810183" w:rsidRPr="00251821" w:rsidRDefault="00810183" w:rsidP="00415779">
      <w:pPr>
        <w:widowControl w:val="0"/>
        <w:spacing w:after="0"/>
        <w:ind w:right="-58"/>
        <w:jc w:val="center"/>
        <w:rPr>
          <w:rFonts w:asciiTheme="minorHAnsi" w:hAnsiTheme="minorHAnsi" w:cstheme="minorHAnsi"/>
          <w:b/>
          <w:bCs/>
          <w:szCs w:val="22"/>
        </w:rPr>
      </w:pPr>
    </w:p>
    <w:p w14:paraId="580DD6B5" w14:textId="3DF8A962" w:rsidR="00810183" w:rsidRPr="00251821" w:rsidRDefault="00810183" w:rsidP="00415779">
      <w:pPr>
        <w:widowControl w:val="0"/>
        <w:spacing w:after="0"/>
        <w:ind w:right="-58"/>
        <w:rPr>
          <w:rFonts w:asciiTheme="minorHAnsi" w:hAnsiTheme="minorHAnsi" w:cstheme="minorHAnsi"/>
          <w:b/>
          <w:bCs/>
          <w:szCs w:val="22"/>
        </w:rPr>
      </w:pPr>
      <w:r w:rsidRPr="00251821">
        <w:rPr>
          <w:rFonts w:asciiTheme="minorHAnsi" w:hAnsiTheme="minorHAnsi" w:cstheme="minorHAnsi"/>
          <w:b/>
          <w:bCs/>
          <w:szCs w:val="22"/>
        </w:rPr>
        <w:t xml:space="preserve">Date limite de réception des plis : le </w:t>
      </w:r>
      <w:r w:rsidR="006E1A40">
        <w:rPr>
          <w:rFonts w:asciiTheme="minorHAnsi" w:hAnsiTheme="minorHAnsi" w:cstheme="minorHAnsi"/>
          <w:b/>
          <w:bCs/>
          <w:szCs w:val="22"/>
        </w:rPr>
        <w:t xml:space="preserve">10 Octobre </w:t>
      </w:r>
      <w:r w:rsidRPr="00251821">
        <w:rPr>
          <w:rFonts w:asciiTheme="minorHAnsi" w:hAnsiTheme="minorHAnsi" w:cstheme="minorHAnsi"/>
          <w:b/>
          <w:bCs/>
          <w:szCs w:val="22"/>
        </w:rPr>
        <w:t>201</w:t>
      </w:r>
      <w:r w:rsidR="005439A5" w:rsidRPr="00251821">
        <w:rPr>
          <w:rFonts w:asciiTheme="minorHAnsi" w:hAnsiTheme="minorHAnsi" w:cstheme="minorHAnsi"/>
          <w:b/>
          <w:bCs/>
          <w:szCs w:val="22"/>
        </w:rPr>
        <w:t>9</w:t>
      </w:r>
      <w:r w:rsidRPr="00251821">
        <w:rPr>
          <w:rFonts w:asciiTheme="minorHAnsi" w:hAnsiTheme="minorHAnsi" w:cstheme="minorHAnsi"/>
          <w:b/>
          <w:bCs/>
          <w:szCs w:val="22"/>
        </w:rPr>
        <w:t xml:space="preserve"> à </w:t>
      </w:r>
      <w:r w:rsidR="006E1A40">
        <w:rPr>
          <w:rFonts w:asciiTheme="minorHAnsi" w:hAnsiTheme="minorHAnsi" w:cstheme="minorHAnsi"/>
          <w:b/>
          <w:bCs/>
          <w:szCs w:val="22"/>
        </w:rPr>
        <w:t>10</w:t>
      </w:r>
      <w:r w:rsidRPr="00251821">
        <w:rPr>
          <w:rFonts w:asciiTheme="minorHAnsi" w:hAnsiTheme="minorHAnsi" w:cstheme="minorHAnsi"/>
          <w:b/>
          <w:bCs/>
          <w:szCs w:val="22"/>
        </w:rPr>
        <w:t>h</w:t>
      </w:r>
      <w:r w:rsidR="006E1A40">
        <w:rPr>
          <w:rFonts w:asciiTheme="minorHAnsi" w:hAnsiTheme="minorHAnsi" w:cstheme="minorHAnsi"/>
          <w:b/>
          <w:bCs/>
          <w:szCs w:val="22"/>
        </w:rPr>
        <w:t>00</w:t>
      </w:r>
    </w:p>
    <w:p w14:paraId="25F2B725" w14:textId="77777777" w:rsidR="00810183" w:rsidRPr="00251821" w:rsidRDefault="00810183" w:rsidP="003D0A5D">
      <w:pPr>
        <w:pStyle w:val="NormalWeb"/>
        <w:jc w:val="both"/>
        <w:rPr>
          <w:rFonts w:asciiTheme="minorHAnsi" w:hAnsiTheme="minorHAnsi" w:cstheme="minorHAnsi"/>
          <w:b/>
          <w:bCs/>
          <w:sz w:val="22"/>
          <w:szCs w:val="22"/>
        </w:rPr>
      </w:pPr>
    </w:p>
    <w:p w14:paraId="6B68D4AA" w14:textId="77777777" w:rsidR="008F3D40" w:rsidRPr="00251821" w:rsidRDefault="008F3D40" w:rsidP="003D0A5D">
      <w:pPr>
        <w:pStyle w:val="Corpsdetexte2"/>
        <w:widowControl w:val="0"/>
        <w:spacing w:after="0" w:line="240" w:lineRule="auto"/>
        <w:rPr>
          <w:rFonts w:asciiTheme="minorHAnsi" w:hAnsiTheme="minorHAnsi" w:cstheme="minorHAnsi"/>
          <w:noProof/>
          <w:szCs w:val="22"/>
          <w:lang w:val="fr-MA"/>
        </w:rPr>
      </w:pPr>
      <w:r w:rsidRPr="00251821">
        <w:rPr>
          <w:rFonts w:asciiTheme="minorHAnsi" w:hAnsiTheme="minorHAnsi" w:cstheme="minorHAnsi"/>
          <w:b/>
          <w:bCs/>
          <w:noProof/>
          <w:szCs w:val="22"/>
        </w:rPr>
        <mc:AlternateContent>
          <mc:Choice Requires="wps">
            <w:drawing>
              <wp:anchor distT="0" distB="0" distL="114300" distR="114300" simplePos="0" relativeHeight="251656192" behindDoc="0" locked="0" layoutInCell="1" allowOverlap="1" wp14:anchorId="1DA66EDF" wp14:editId="14F82D37">
                <wp:simplePos x="0" y="0"/>
                <wp:positionH relativeFrom="column">
                  <wp:posOffset>-533400</wp:posOffset>
                </wp:positionH>
                <wp:positionV relativeFrom="paragraph">
                  <wp:posOffset>-245745</wp:posOffset>
                </wp:positionV>
                <wp:extent cx="1728470" cy="344170"/>
                <wp:effectExtent l="0" t="0" r="24130" b="17780"/>
                <wp:wrapSquare wrapText="bothSides"/>
                <wp:docPr id="5"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44170"/>
                        </a:xfrm>
                        <a:prstGeom prst="rect">
                          <a:avLst/>
                        </a:prstGeom>
                        <a:solidFill>
                          <a:srgbClr val="FFFFFF"/>
                        </a:solidFill>
                        <a:ln w="9525">
                          <a:solidFill>
                            <a:srgbClr val="FFFFFF"/>
                          </a:solidFill>
                          <a:miter lim="800000"/>
                          <a:headEnd/>
                          <a:tailEnd/>
                        </a:ln>
                      </wps:spPr>
                      <wps:txbx>
                        <w:txbxContent>
                          <w:p w14:paraId="1EE82714" w14:textId="77777777" w:rsidR="00FF518D" w:rsidRPr="002E2B44" w:rsidRDefault="00FF518D" w:rsidP="008F3D4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6EDF" id="_x0000_t202" coordsize="21600,21600" o:spt="202" path="m,l,21600r21600,l21600,xe">
                <v:stroke joinstyle="miter"/>
                <v:path gradientshapeok="t" o:connecttype="rect"/>
              </v:shapetype>
              <v:shape id="Text Box 448" o:spid="_x0000_s1026" type="#_x0000_t202" style="position:absolute;left:0;text-align:left;margin-left:-42pt;margin-top:-19.35pt;width:136.1pt;height:2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" strokecolor="white">
                <v:textbox>
                  <w:txbxContent>
                    <w:p w14:paraId="1EE82714" w14:textId="77777777" w:rsidR="00FF518D" w:rsidRPr="002E2B44" w:rsidRDefault="00FF518D" w:rsidP="008F3D40">
                      <w:pPr>
                        <w:rPr>
                          <w:b/>
                          <w:bCs/>
                        </w:rPr>
                      </w:pPr>
                    </w:p>
                  </w:txbxContent>
                </v:textbox>
                <w10:wrap type="square"/>
              </v:shape>
            </w:pict>
          </mc:Fallback>
        </mc:AlternateContent>
      </w:r>
      <w:r w:rsidRPr="00251821">
        <w:rPr>
          <w:rFonts w:asciiTheme="minorHAnsi" w:hAnsiTheme="minorHAnsi" w:cstheme="minorHAnsi"/>
          <w:noProof/>
          <w:szCs w:val="22"/>
        </w:rPr>
        <mc:AlternateContent>
          <mc:Choice Requires="wps">
            <w:drawing>
              <wp:anchor distT="0" distB="0" distL="114300" distR="114300" simplePos="0" relativeHeight="251657216" behindDoc="0" locked="0" layoutInCell="1" allowOverlap="1" wp14:anchorId="0FEB6668" wp14:editId="54C46BF0">
                <wp:simplePos x="0" y="0"/>
                <wp:positionH relativeFrom="column">
                  <wp:posOffset>4829175</wp:posOffset>
                </wp:positionH>
                <wp:positionV relativeFrom="paragraph">
                  <wp:posOffset>-245745</wp:posOffset>
                </wp:positionV>
                <wp:extent cx="1728470" cy="527685"/>
                <wp:effectExtent l="0" t="0" r="24130" b="24765"/>
                <wp:wrapSquare wrapText="bothSides"/>
                <wp:docPr id="4"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27685"/>
                        </a:xfrm>
                        <a:prstGeom prst="rect">
                          <a:avLst/>
                        </a:prstGeom>
                        <a:solidFill>
                          <a:srgbClr val="FFFFFF"/>
                        </a:solidFill>
                        <a:ln w="9525">
                          <a:solidFill>
                            <a:srgbClr val="FFFFFF"/>
                          </a:solidFill>
                          <a:miter lim="800000"/>
                          <a:headEnd/>
                          <a:tailEnd/>
                        </a:ln>
                      </wps:spPr>
                      <wps:txbx>
                        <w:txbxContent>
                          <w:p w14:paraId="077CE6A3" w14:textId="77777777" w:rsidR="00FF518D" w:rsidRDefault="00FF518D" w:rsidP="004A78B4">
                            <w:pPr>
                              <w:pStyle w:val="En-tte"/>
                              <w:tabs>
                                <w:tab w:val="left" w:pos="2268"/>
                              </w:tabs>
                              <w:ind w:left="-142"/>
                              <w:jc w:val="center"/>
                              <w:rPr>
                                <w:b/>
                                <w:bCs/>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B6668" id="Text Box 457" o:spid="_x0000_s1027" type="#_x0000_t202" style="position:absolute;left:0;text-align:left;margin-left:380.25pt;margin-top:-19.35pt;width:136.1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" strokecolor="white">
                <v:textbox>
                  <w:txbxContent>
                    <w:p w14:paraId="077CE6A3" w14:textId="77777777" w:rsidR="00FF518D" w:rsidRDefault="00FF518D" w:rsidP="004A78B4">
                      <w:pPr>
                        <w:pStyle w:val="En-tte"/>
                        <w:tabs>
                          <w:tab w:val="left" w:pos="2268"/>
                        </w:tabs>
                        <w:ind w:left="-142"/>
                        <w:jc w:val="center"/>
                        <w:rPr>
                          <w:b/>
                          <w:bCs/>
                          <w:rtl/>
                        </w:rPr>
                      </w:pPr>
                    </w:p>
                  </w:txbxContent>
                </v:textbox>
                <w10:wrap type="square"/>
              </v:shape>
            </w:pict>
          </mc:Fallback>
        </mc:AlternateContent>
      </w:r>
    </w:p>
    <w:p w14:paraId="2FB36FE0" w14:textId="77777777" w:rsidR="00692E7C" w:rsidRPr="00251821" w:rsidRDefault="00692E7C" w:rsidP="003D0A5D">
      <w:pPr>
        <w:rPr>
          <w:rFonts w:asciiTheme="minorHAnsi" w:hAnsiTheme="minorHAnsi" w:cstheme="minorHAnsi"/>
          <w:noProof/>
          <w:szCs w:val="22"/>
        </w:rPr>
      </w:pPr>
    </w:p>
    <w:p w14:paraId="11D7B06E" w14:textId="77777777" w:rsidR="007D0D58" w:rsidRPr="00251821" w:rsidRDefault="007D0D58" w:rsidP="003D0A5D">
      <w:pPr>
        <w:jc w:val="center"/>
        <w:rPr>
          <w:rFonts w:asciiTheme="minorHAnsi" w:hAnsiTheme="minorHAnsi" w:cstheme="minorHAnsi"/>
          <w:szCs w:val="22"/>
        </w:rPr>
      </w:pPr>
    </w:p>
    <w:p w14:paraId="1A982D73" w14:textId="77777777" w:rsidR="00692E7C" w:rsidRPr="00251821" w:rsidRDefault="00692E7C" w:rsidP="003D0A5D">
      <w:pPr>
        <w:jc w:val="center"/>
        <w:rPr>
          <w:rFonts w:asciiTheme="minorHAnsi" w:hAnsiTheme="minorHAnsi" w:cstheme="minorHAnsi"/>
          <w:szCs w:val="22"/>
        </w:rPr>
      </w:pPr>
    </w:p>
    <w:p w14:paraId="5B14652D" w14:textId="77777777" w:rsidR="00692E7C" w:rsidRPr="00251821" w:rsidRDefault="00692E7C" w:rsidP="003D0A5D">
      <w:pPr>
        <w:jc w:val="center"/>
        <w:rPr>
          <w:rFonts w:asciiTheme="minorHAnsi" w:hAnsiTheme="minorHAnsi" w:cstheme="minorHAnsi"/>
          <w:szCs w:val="22"/>
        </w:rPr>
      </w:pPr>
    </w:p>
    <w:p w14:paraId="387A455E" w14:textId="77777777" w:rsidR="00692E7C" w:rsidRPr="00251821" w:rsidRDefault="00692E7C" w:rsidP="003D0A5D">
      <w:pPr>
        <w:jc w:val="center"/>
        <w:rPr>
          <w:rFonts w:asciiTheme="minorHAnsi" w:hAnsiTheme="minorHAnsi" w:cstheme="minorHAnsi"/>
          <w:b/>
          <w:bCs/>
          <w:szCs w:val="22"/>
        </w:rPr>
      </w:pPr>
    </w:p>
    <w:p w14:paraId="45C3EEB4" w14:textId="77777777" w:rsidR="00126FA3" w:rsidRPr="00251821" w:rsidRDefault="00126FA3" w:rsidP="003D0A5D">
      <w:pPr>
        <w:jc w:val="left"/>
        <w:rPr>
          <w:rFonts w:asciiTheme="minorHAnsi" w:hAnsiTheme="minorHAnsi" w:cstheme="minorHAnsi"/>
          <w:b/>
          <w:bCs/>
          <w:szCs w:val="22"/>
        </w:rPr>
      </w:pPr>
    </w:p>
    <w:p w14:paraId="08A95B24" w14:textId="77777777" w:rsidR="00126FA3" w:rsidRPr="00251821" w:rsidRDefault="00126FA3" w:rsidP="003D0A5D">
      <w:pPr>
        <w:rPr>
          <w:rFonts w:asciiTheme="minorHAnsi" w:hAnsiTheme="minorHAnsi" w:cstheme="minorHAnsi"/>
          <w:szCs w:val="22"/>
        </w:rPr>
      </w:pPr>
    </w:p>
    <w:p w14:paraId="641A2F32" w14:textId="77777777" w:rsidR="00BD5DBB" w:rsidRPr="00251821" w:rsidRDefault="00BD5DBB" w:rsidP="003D0A5D">
      <w:pPr>
        <w:rPr>
          <w:rFonts w:asciiTheme="minorHAnsi" w:hAnsiTheme="minorHAnsi" w:cstheme="minorHAnsi"/>
          <w:szCs w:val="22"/>
        </w:rPr>
      </w:pPr>
    </w:p>
    <w:p w14:paraId="5B917711" w14:textId="77777777" w:rsidR="00BD5DBB" w:rsidRPr="00251821" w:rsidRDefault="00BD5DBB" w:rsidP="003D0A5D">
      <w:pPr>
        <w:rPr>
          <w:rFonts w:asciiTheme="minorHAnsi" w:hAnsiTheme="minorHAnsi" w:cstheme="minorHAnsi"/>
          <w:szCs w:val="22"/>
        </w:rPr>
      </w:pPr>
    </w:p>
    <w:p w14:paraId="7691A236" w14:textId="77777777" w:rsidR="00BD5DBB" w:rsidRPr="00251821" w:rsidRDefault="00BD5DBB" w:rsidP="003D0A5D">
      <w:pPr>
        <w:rPr>
          <w:rFonts w:asciiTheme="minorHAnsi" w:hAnsiTheme="minorHAnsi" w:cstheme="minorHAnsi"/>
          <w:szCs w:val="22"/>
        </w:rPr>
      </w:pPr>
    </w:p>
    <w:p w14:paraId="4C08E60E" w14:textId="77777777" w:rsidR="00BD5DBB" w:rsidRPr="00251821" w:rsidRDefault="00BD5DBB" w:rsidP="003D0A5D">
      <w:pPr>
        <w:rPr>
          <w:rFonts w:asciiTheme="minorHAnsi" w:hAnsiTheme="minorHAnsi" w:cstheme="minorHAnsi"/>
          <w:szCs w:val="22"/>
        </w:rPr>
      </w:pPr>
    </w:p>
    <w:p w14:paraId="0C6E8B6B" w14:textId="77777777" w:rsidR="00BD5DBB" w:rsidRPr="00251821" w:rsidRDefault="00BD5DBB" w:rsidP="003D0A5D">
      <w:pPr>
        <w:rPr>
          <w:rFonts w:asciiTheme="minorHAnsi" w:hAnsiTheme="minorHAnsi" w:cstheme="minorHAnsi"/>
          <w:szCs w:val="22"/>
        </w:rPr>
      </w:pPr>
    </w:p>
    <w:p w14:paraId="07E743AB" w14:textId="77777777" w:rsidR="00BD5DBB" w:rsidRPr="00251821" w:rsidRDefault="00BD5DBB" w:rsidP="003D0A5D">
      <w:pPr>
        <w:rPr>
          <w:rFonts w:asciiTheme="minorHAnsi" w:hAnsiTheme="minorHAnsi" w:cstheme="minorHAnsi"/>
          <w:szCs w:val="22"/>
        </w:rPr>
      </w:pPr>
    </w:p>
    <w:p w14:paraId="4E1BA8A6" w14:textId="77777777" w:rsidR="00BD5DBB" w:rsidRPr="00251821" w:rsidRDefault="00BD5DBB" w:rsidP="003D0A5D">
      <w:pPr>
        <w:rPr>
          <w:rFonts w:asciiTheme="minorHAnsi" w:hAnsiTheme="minorHAnsi" w:cstheme="minorHAnsi"/>
          <w:szCs w:val="22"/>
        </w:rPr>
      </w:pPr>
    </w:p>
    <w:p w14:paraId="1621C49F" w14:textId="77777777" w:rsidR="00415779" w:rsidRPr="00251821" w:rsidRDefault="00415779" w:rsidP="003D0A5D">
      <w:pPr>
        <w:rPr>
          <w:rFonts w:asciiTheme="minorHAnsi" w:hAnsiTheme="minorHAnsi" w:cstheme="minorHAnsi"/>
          <w:szCs w:val="22"/>
        </w:rPr>
      </w:pPr>
    </w:p>
    <w:p w14:paraId="2880B2D9" w14:textId="77777777" w:rsidR="00415779" w:rsidRPr="00251821" w:rsidRDefault="00415779" w:rsidP="003D0A5D">
      <w:pPr>
        <w:rPr>
          <w:rFonts w:asciiTheme="minorHAnsi" w:hAnsiTheme="minorHAnsi" w:cstheme="minorHAnsi"/>
          <w:szCs w:val="22"/>
        </w:rPr>
      </w:pPr>
    </w:p>
    <w:p w14:paraId="6C59F350" w14:textId="77777777" w:rsidR="0007193D" w:rsidRPr="00251821" w:rsidRDefault="0007193D" w:rsidP="003D0A5D">
      <w:pPr>
        <w:rPr>
          <w:rFonts w:asciiTheme="minorHAnsi" w:hAnsiTheme="minorHAnsi" w:cstheme="minorHAnsi"/>
          <w:szCs w:val="22"/>
        </w:rPr>
      </w:pPr>
    </w:p>
    <w:p w14:paraId="51D84503" w14:textId="73759DCC" w:rsidR="00415779" w:rsidRPr="00251821" w:rsidRDefault="008A5FE1" w:rsidP="008A5FE1">
      <w:pPr>
        <w:tabs>
          <w:tab w:val="left" w:pos="5871"/>
        </w:tabs>
        <w:rPr>
          <w:rFonts w:asciiTheme="minorHAnsi" w:hAnsiTheme="minorHAnsi" w:cstheme="minorHAnsi"/>
          <w:szCs w:val="22"/>
        </w:rPr>
      </w:pPr>
      <w:r w:rsidRPr="00251821">
        <w:rPr>
          <w:rFonts w:asciiTheme="minorHAnsi" w:hAnsiTheme="minorHAnsi" w:cstheme="minorHAnsi"/>
          <w:szCs w:val="22"/>
        </w:rPr>
        <w:tab/>
      </w:r>
    </w:p>
    <w:p w14:paraId="70DC7527" w14:textId="77777777" w:rsidR="00BD5DBB" w:rsidRDefault="00BD5DBB" w:rsidP="003D0A5D">
      <w:pPr>
        <w:rPr>
          <w:rFonts w:asciiTheme="minorHAnsi" w:hAnsiTheme="minorHAnsi" w:cstheme="minorHAnsi"/>
          <w:szCs w:val="22"/>
        </w:rPr>
      </w:pPr>
    </w:p>
    <w:p w14:paraId="661378EE" w14:textId="77777777" w:rsidR="00251821" w:rsidRPr="00251821" w:rsidRDefault="00251821" w:rsidP="003D0A5D">
      <w:pPr>
        <w:rPr>
          <w:rFonts w:asciiTheme="minorHAnsi" w:hAnsiTheme="minorHAnsi" w:cstheme="minorHAnsi"/>
          <w:szCs w:val="22"/>
        </w:rPr>
      </w:pPr>
    </w:p>
    <w:p w14:paraId="54875D0A" w14:textId="77777777" w:rsidR="001A142B" w:rsidRPr="00251821" w:rsidRDefault="001A142B" w:rsidP="003D0A5D">
      <w:pPr>
        <w:pStyle w:val="NormalWeb"/>
        <w:widowControl w:val="0"/>
        <w:spacing w:before="0" w:beforeAutospacing="0" w:after="0" w:afterAutospacing="0"/>
        <w:jc w:val="center"/>
        <w:rPr>
          <w:rFonts w:asciiTheme="minorHAnsi" w:hAnsiTheme="minorHAnsi" w:cstheme="minorHAnsi"/>
          <w:b/>
          <w:bCs/>
          <w:sz w:val="22"/>
          <w:szCs w:val="22"/>
        </w:rPr>
      </w:pPr>
      <w:r w:rsidRPr="00251821">
        <w:rPr>
          <w:rFonts w:asciiTheme="minorHAnsi" w:hAnsiTheme="minorHAnsi" w:cstheme="minorHAnsi"/>
          <w:b/>
          <w:bCs/>
          <w:sz w:val="22"/>
          <w:szCs w:val="22"/>
        </w:rPr>
        <w:lastRenderedPageBreak/>
        <w:t>PREAMBULE</w:t>
      </w:r>
    </w:p>
    <w:p w14:paraId="68093CD8" w14:textId="77777777" w:rsidR="001A142B" w:rsidRPr="00251821" w:rsidRDefault="001A142B" w:rsidP="003D0A5D">
      <w:pPr>
        <w:widowControl w:val="0"/>
        <w:autoSpaceDE w:val="0"/>
        <w:autoSpaceDN w:val="0"/>
        <w:adjustRightInd w:val="0"/>
        <w:rPr>
          <w:rFonts w:asciiTheme="minorHAnsi" w:hAnsiTheme="minorHAnsi" w:cstheme="minorHAnsi"/>
          <w:szCs w:val="22"/>
        </w:rPr>
      </w:pPr>
    </w:p>
    <w:p w14:paraId="13A761F4" w14:textId="0A9CDB88" w:rsidR="00AB0B34" w:rsidRPr="00AB0B34" w:rsidRDefault="00AB0B34" w:rsidP="00AB0B34">
      <w:pPr>
        <w:autoSpaceDE w:val="0"/>
        <w:autoSpaceDN w:val="0"/>
        <w:adjustRightInd w:val="0"/>
        <w:spacing w:after="0"/>
        <w:rPr>
          <w:rFonts w:asciiTheme="minorHAnsi" w:hAnsiTheme="minorHAnsi" w:cstheme="minorHAnsi"/>
          <w:szCs w:val="22"/>
        </w:rPr>
      </w:pPr>
      <w:r w:rsidRPr="00AB0B34">
        <w:rPr>
          <w:rFonts w:asciiTheme="minorHAnsi" w:hAnsiTheme="minorHAnsi" w:cstheme="minorHAnsi"/>
          <w:szCs w:val="22"/>
        </w:rPr>
        <w:t>Le présent appel d’offres ouvert est lancé en application des dispositions des articles 16 et 17 de la décision n°20/2014/DG</w:t>
      </w:r>
      <w:r w:rsidRPr="00097BE1">
        <w:rPr>
          <w:rStyle w:val="Appelnotedebasdep"/>
          <w:rFonts w:asciiTheme="minorHAnsi" w:hAnsiTheme="minorHAnsi" w:cstheme="minorHAnsi"/>
          <w:u w:val="none"/>
        </w:rPr>
        <w:footnoteReference w:id="1"/>
      </w:r>
      <w:r w:rsidRPr="00097BE1">
        <w:rPr>
          <w:rFonts w:asciiTheme="minorHAnsi" w:hAnsiTheme="minorHAnsi" w:cstheme="minorHAnsi"/>
          <w:szCs w:val="22"/>
        </w:rPr>
        <w:t xml:space="preserve"> </w:t>
      </w:r>
      <w:r w:rsidRPr="00AB0B34">
        <w:rPr>
          <w:rFonts w:asciiTheme="minorHAnsi" w:hAnsiTheme="minorHAnsi" w:cstheme="minorHAnsi"/>
          <w:szCs w:val="22"/>
        </w:rPr>
        <w:t xml:space="preserve">du 19 décembre 2014 portant règlement fixant les conditions et les formes de passation des marchés de l’Agence Nationale de Réglementation des Télécommunications, telle que modifiée et complétée. </w:t>
      </w:r>
    </w:p>
    <w:p w14:paraId="798C8C63"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1FF2B757" w14:textId="77777777" w:rsidR="001A142B" w:rsidRPr="00251821" w:rsidRDefault="001A142B" w:rsidP="003D0A5D">
      <w:pPr>
        <w:widowControl w:val="0"/>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Entre :</w:t>
      </w:r>
    </w:p>
    <w:p w14:paraId="3D70445F"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16FBBA18" w14:textId="77777777" w:rsidR="001A142B" w:rsidRPr="00251821" w:rsidRDefault="001A142B" w:rsidP="003D0A5D">
      <w:pPr>
        <w:widowControl w:val="0"/>
        <w:autoSpaceDE w:val="0"/>
        <w:autoSpaceDN w:val="0"/>
        <w:adjustRightInd w:val="0"/>
        <w:rPr>
          <w:rFonts w:asciiTheme="minorHAnsi" w:hAnsiTheme="minorHAnsi" w:cstheme="minorHAnsi"/>
          <w:szCs w:val="22"/>
        </w:rPr>
      </w:pPr>
      <w:r w:rsidRPr="00251821">
        <w:rPr>
          <w:rFonts w:asciiTheme="minorHAnsi" w:hAnsiTheme="minorHAnsi" w:cstheme="minorHAnsi"/>
          <w:szCs w:val="22"/>
        </w:rPr>
        <w:t xml:space="preserve">L’Agence Nationale de Réglementation des Télécommunications, sise Centre d'Affaires, Boulevard Ar-Riad, Hay Ryad </w:t>
      </w:r>
      <w:r w:rsidRPr="00251821">
        <w:rPr>
          <w:rFonts w:asciiTheme="minorHAnsi" w:hAnsiTheme="minorHAnsi" w:cstheme="minorHAnsi"/>
          <w:szCs w:val="22"/>
        </w:rPr>
        <w:br/>
        <w:t>BP 2939 - RABAT 10100, représentée par son Directeur Général ou son délégataire, désignée ci-après par «ANRT».</w:t>
      </w:r>
    </w:p>
    <w:p w14:paraId="521EEC6E"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07611D45"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r w:rsidRPr="00251821">
        <w:rPr>
          <w:rFonts w:asciiTheme="minorHAnsi" w:hAnsiTheme="minorHAnsi" w:cstheme="minorHAnsi"/>
          <w:b/>
          <w:bCs/>
          <w:szCs w:val="22"/>
        </w:rPr>
        <w:t>D’une part,</w:t>
      </w:r>
    </w:p>
    <w:p w14:paraId="33AC835C" w14:textId="77777777" w:rsidR="001A142B" w:rsidRPr="00251821" w:rsidRDefault="001A142B" w:rsidP="003D0A5D">
      <w:pPr>
        <w:widowControl w:val="0"/>
        <w:autoSpaceDE w:val="0"/>
        <w:autoSpaceDN w:val="0"/>
        <w:adjustRightInd w:val="0"/>
        <w:rPr>
          <w:rFonts w:asciiTheme="minorHAnsi" w:hAnsiTheme="minorHAnsi" w:cstheme="minorHAnsi"/>
          <w:b/>
          <w:bCs/>
          <w:szCs w:val="22"/>
        </w:rPr>
      </w:pPr>
    </w:p>
    <w:p w14:paraId="7C382919" w14:textId="77777777" w:rsidR="001A142B" w:rsidRPr="00251821" w:rsidRDefault="001A142B" w:rsidP="003D0A5D">
      <w:pPr>
        <w:widowControl w:val="0"/>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Et :</w:t>
      </w:r>
    </w:p>
    <w:p w14:paraId="118DABA1"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02FE0999" w14:textId="77777777" w:rsidR="001A142B" w:rsidRPr="00251821" w:rsidRDefault="001A142B" w:rsidP="003D0A5D">
      <w:pPr>
        <w:autoSpaceDE w:val="0"/>
        <w:autoSpaceDN w:val="0"/>
        <w:adjustRightInd w:val="0"/>
        <w:jc w:val="center"/>
        <w:rPr>
          <w:rFonts w:asciiTheme="minorHAnsi" w:hAnsiTheme="minorHAnsi" w:cstheme="minorHAnsi"/>
          <w:b/>
          <w:bCs/>
          <w:szCs w:val="22"/>
        </w:rPr>
      </w:pPr>
      <w:r w:rsidRPr="00251821">
        <w:rPr>
          <w:rFonts w:asciiTheme="minorHAnsi" w:hAnsiTheme="minorHAnsi" w:cstheme="minorHAnsi"/>
          <w:b/>
          <w:bCs/>
          <w:szCs w:val="22"/>
        </w:rPr>
        <w:t>Le prestataire ou le groupement de prestataires</w:t>
      </w:r>
    </w:p>
    <w:p w14:paraId="66C2D858"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5BF296CA"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p>
    <w:p w14:paraId="048FA6AB" w14:textId="77777777" w:rsidR="001A142B" w:rsidRPr="00251821" w:rsidRDefault="001A142B" w:rsidP="003D0A5D">
      <w:pPr>
        <w:widowControl w:val="0"/>
        <w:autoSpaceDE w:val="0"/>
        <w:autoSpaceDN w:val="0"/>
        <w:adjustRightInd w:val="0"/>
        <w:jc w:val="right"/>
        <w:rPr>
          <w:rFonts w:asciiTheme="minorHAnsi" w:hAnsiTheme="minorHAnsi" w:cstheme="minorHAnsi"/>
          <w:b/>
          <w:bCs/>
          <w:szCs w:val="22"/>
        </w:rPr>
      </w:pPr>
      <w:r w:rsidRPr="00251821">
        <w:rPr>
          <w:rFonts w:asciiTheme="minorHAnsi" w:hAnsiTheme="minorHAnsi" w:cstheme="minorHAnsi"/>
          <w:b/>
          <w:bCs/>
          <w:szCs w:val="22"/>
        </w:rPr>
        <w:t>D’autre part</w:t>
      </w:r>
    </w:p>
    <w:p w14:paraId="15F99516" w14:textId="77777777" w:rsidR="001A142B" w:rsidRPr="00251821" w:rsidRDefault="001A142B" w:rsidP="003D0A5D">
      <w:pPr>
        <w:widowControl w:val="0"/>
        <w:autoSpaceDE w:val="0"/>
        <w:autoSpaceDN w:val="0"/>
        <w:adjustRightInd w:val="0"/>
        <w:spacing w:after="0"/>
        <w:rPr>
          <w:rFonts w:asciiTheme="minorHAnsi" w:hAnsiTheme="minorHAnsi" w:cstheme="minorHAnsi"/>
          <w:b/>
          <w:bCs/>
          <w:szCs w:val="22"/>
        </w:rPr>
      </w:pPr>
    </w:p>
    <w:p w14:paraId="22D931DA" w14:textId="77777777" w:rsidR="001A142B" w:rsidRPr="00251821" w:rsidRDefault="001A142B" w:rsidP="003D0A5D">
      <w:pPr>
        <w:pStyle w:val="Corpsdetexte"/>
        <w:widowControl w:val="0"/>
        <w:jc w:val="center"/>
        <w:rPr>
          <w:rFonts w:asciiTheme="minorHAnsi" w:hAnsiTheme="minorHAnsi" w:cstheme="minorHAnsi"/>
          <w:b/>
          <w:bCs/>
          <w:szCs w:val="22"/>
        </w:rPr>
      </w:pPr>
    </w:p>
    <w:p w14:paraId="015A4F44" w14:textId="77777777" w:rsidR="001A142B" w:rsidRPr="00251821" w:rsidRDefault="001A142B" w:rsidP="003D0A5D">
      <w:pPr>
        <w:pStyle w:val="Corpsdetexte"/>
        <w:widowControl w:val="0"/>
        <w:jc w:val="center"/>
        <w:rPr>
          <w:rFonts w:asciiTheme="minorHAnsi" w:hAnsiTheme="minorHAnsi" w:cstheme="minorHAnsi"/>
          <w:b/>
          <w:bCs/>
          <w:szCs w:val="22"/>
        </w:rPr>
      </w:pPr>
      <w:r w:rsidRPr="00251821">
        <w:rPr>
          <w:rFonts w:asciiTheme="minorHAnsi" w:hAnsiTheme="minorHAnsi" w:cstheme="minorHAnsi"/>
          <w:b/>
          <w:bCs/>
          <w:szCs w:val="22"/>
        </w:rPr>
        <w:t>Il a été convenu et arrêté ce qui suit :</w:t>
      </w:r>
    </w:p>
    <w:p w14:paraId="009F99BB" w14:textId="77777777" w:rsidR="001A142B" w:rsidRPr="00251821" w:rsidRDefault="001A142B" w:rsidP="003D0A5D">
      <w:pPr>
        <w:pStyle w:val="Corpsdetexte"/>
        <w:widowControl w:val="0"/>
        <w:jc w:val="center"/>
        <w:rPr>
          <w:rFonts w:asciiTheme="minorHAnsi" w:hAnsiTheme="minorHAnsi" w:cstheme="minorHAnsi"/>
          <w:szCs w:val="22"/>
        </w:rPr>
      </w:pPr>
    </w:p>
    <w:p w14:paraId="05D94CFE" w14:textId="77777777" w:rsidR="001A142B" w:rsidRPr="00251821" w:rsidRDefault="001A142B" w:rsidP="003D0A5D">
      <w:pPr>
        <w:pStyle w:val="Corpsdetexte"/>
        <w:widowControl w:val="0"/>
        <w:jc w:val="center"/>
        <w:rPr>
          <w:rFonts w:asciiTheme="minorHAnsi" w:hAnsiTheme="minorHAnsi" w:cstheme="minorHAnsi"/>
          <w:szCs w:val="22"/>
        </w:rPr>
      </w:pPr>
    </w:p>
    <w:p w14:paraId="7C6B51C5" w14:textId="77777777" w:rsidR="001A142B" w:rsidRPr="00251821" w:rsidRDefault="001A142B" w:rsidP="003D0A5D">
      <w:pPr>
        <w:pStyle w:val="Corpsdetexte"/>
        <w:widowControl w:val="0"/>
        <w:jc w:val="center"/>
        <w:rPr>
          <w:rFonts w:asciiTheme="minorHAnsi" w:hAnsiTheme="minorHAnsi" w:cstheme="minorHAnsi"/>
          <w:szCs w:val="22"/>
        </w:rPr>
      </w:pPr>
    </w:p>
    <w:p w14:paraId="3C2CEB8C" w14:textId="77777777" w:rsidR="001A142B" w:rsidRPr="00251821" w:rsidRDefault="001A142B" w:rsidP="003D0A5D">
      <w:pPr>
        <w:pStyle w:val="Corpsdetexte"/>
        <w:widowControl w:val="0"/>
        <w:jc w:val="center"/>
        <w:rPr>
          <w:rFonts w:asciiTheme="minorHAnsi" w:hAnsiTheme="minorHAnsi" w:cstheme="minorHAnsi"/>
          <w:b/>
          <w:bCs/>
          <w:szCs w:val="22"/>
        </w:rPr>
      </w:pPr>
    </w:p>
    <w:p w14:paraId="225539D8" w14:textId="77777777" w:rsidR="001A142B" w:rsidRPr="00251821" w:rsidRDefault="001A142B" w:rsidP="003D0A5D">
      <w:pPr>
        <w:pStyle w:val="Corpsdetexte"/>
        <w:widowControl w:val="0"/>
        <w:jc w:val="center"/>
        <w:rPr>
          <w:rFonts w:asciiTheme="minorHAnsi" w:hAnsiTheme="minorHAnsi" w:cstheme="minorHAnsi"/>
          <w:b/>
          <w:bCs/>
          <w:szCs w:val="22"/>
        </w:rPr>
      </w:pPr>
    </w:p>
    <w:p w14:paraId="3A98E118" w14:textId="77777777" w:rsidR="001A142B" w:rsidRPr="00251821" w:rsidRDefault="001A142B" w:rsidP="003650A0">
      <w:pPr>
        <w:pStyle w:val="Corpsdetexte"/>
        <w:widowControl w:val="0"/>
        <w:spacing w:after="0"/>
        <w:jc w:val="center"/>
        <w:rPr>
          <w:rFonts w:asciiTheme="minorHAnsi" w:hAnsiTheme="minorHAnsi" w:cstheme="minorHAnsi"/>
          <w:b/>
          <w:bCs/>
          <w:szCs w:val="22"/>
        </w:rPr>
      </w:pPr>
      <w:r w:rsidRPr="00251821">
        <w:rPr>
          <w:rFonts w:asciiTheme="minorHAnsi" w:hAnsiTheme="minorHAnsi" w:cstheme="minorHAnsi"/>
          <w:b/>
          <w:bCs/>
          <w:szCs w:val="22"/>
        </w:rPr>
        <w:br w:type="page"/>
      </w:r>
      <w:r w:rsidRPr="00251821">
        <w:rPr>
          <w:rFonts w:asciiTheme="minorHAnsi" w:hAnsiTheme="minorHAnsi" w:cstheme="minorHAnsi"/>
          <w:b/>
          <w:bCs/>
          <w:szCs w:val="22"/>
        </w:rPr>
        <w:lastRenderedPageBreak/>
        <w:t>TITRE I : CAHIER DES PRESCRIPTIONS SPECIALES</w:t>
      </w:r>
    </w:p>
    <w:p w14:paraId="16003674" w14:textId="77777777" w:rsidR="001A142B" w:rsidRPr="00251821" w:rsidRDefault="001A142B" w:rsidP="003650A0">
      <w:pPr>
        <w:widowControl w:val="0"/>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CHAPITRE I : DISPOSITIONS GENERALES</w:t>
      </w:r>
    </w:p>
    <w:p w14:paraId="2135C6BA" w14:textId="77777777" w:rsidR="001A142B" w:rsidRPr="00251821" w:rsidRDefault="001A142B" w:rsidP="003650A0">
      <w:pPr>
        <w:widowControl w:val="0"/>
        <w:autoSpaceDE w:val="0"/>
        <w:autoSpaceDN w:val="0"/>
        <w:adjustRightInd w:val="0"/>
        <w:spacing w:after="0"/>
        <w:rPr>
          <w:rFonts w:asciiTheme="minorHAnsi" w:hAnsiTheme="minorHAnsi" w:cstheme="minorHAnsi"/>
          <w:b/>
          <w:bCs/>
          <w:szCs w:val="22"/>
        </w:rPr>
      </w:pPr>
    </w:p>
    <w:p w14:paraId="27158518"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 : OBJET DE L’APPEL D’OFFRES</w:t>
      </w:r>
    </w:p>
    <w:p w14:paraId="7F9FB40B"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p>
    <w:p w14:paraId="2CCB1165" w14:textId="466FED2C"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Le présent appel d’offres ouvert</w:t>
      </w:r>
      <w:r w:rsidR="00CD7532" w:rsidRPr="00251821">
        <w:rPr>
          <w:rFonts w:asciiTheme="minorHAnsi" w:hAnsiTheme="minorHAnsi" w:cstheme="minorHAnsi"/>
          <w:szCs w:val="22"/>
        </w:rPr>
        <w:t xml:space="preserve"> </w:t>
      </w:r>
      <w:r w:rsidRPr="00251821">
        <w:rPr>
          <w:rFonts w:asciiTheme="minorHAnsi" w:hAnsiTheme="minorHAnsi" w:cstheme="minorHAnsi"/>
          <w:szCs w:val="22"/>
        </w:rPr>
        <w:t xml:space="preserve">a pour objet </w:t>
      </w:r>
      <w:r w:rsidR="00A419BB" w:rsidRPr="00666938">
        <w:rPr>
          <w:rFonts w:asciiTheme="minorHAnsi" w:hAnsiTheme="minorHAnsi" w:cstheme="minorHAnsi"/>
          <w:szCs w:val="22"/>
        </w:rPr>
        <w:t xml:space="preserve">l’assistance et conduite de missions </w:t>
      </w:r>
      <w:r w:rsidR="00415779" w:rsidRPr="00666938">
        <w:rPr>
          <w:rFonts w:asciiTheme="minorHAnsi" w:hAnsiTheme="minorHAnsi" w:cstheme="minorHAnsi"/>
          <w:szCs w:val="22"/>
        </w:rPr>
        <w:t>d’audit interne</w:t>
      </w:r>
      <w:r w:rsidR="00E72E62" w:rsidRPr="00251821">
        <w:rPr>
          <w:rFonts w:asciiTheme="minorHAnsi" w:hAnsiTheme="minorHAnsi" w:cstheme="minorHAnsi"/>
          <w:szCs w:val="22"/>
        </w:rPr>
        <w:t>.</w:t>
      </w:r>
    </w:p>
    <w:p w14:paraId="05670BDD" w14:textId="77777777" w:rsidR="00DF32EA" w:rsidRPr="00251821" w:rsidRDefault="00DF32EA" w:rsidP="003650A0">
      <w:pPr>
        <w:widowControl w:val="0"/>
        <w:spacing w:after="0"/>
        <w:rPr>
          <w:rFonts w:asciiTheme="minorHAnsi" w:hAnsiTheme="minorHAnsi" w:cstheme="minorHAnsi"/>
          <w:szCs w:val="22"/>
        </w:rPr>
      </w:pPr>
    </w:p>
    <w:p w14:paraId="5D3ECB4A"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2 : PIECES CONSTITUTIVES DU MARCHE </w:t>
      </w:r>
    </w:p>
    <w:p w14:paraId="4D09C3F4"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p>
    <w:p w14:paraId="0AAF3AF7"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pièces constitutives du marché comprennent :</w:t>
      </w:r>
    </w:p>
    <w:p w14:paraId="7F75C89A"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L’acte d’engagement ;</w:t>
      </w:r>
    </w:p>
    <w:p w14:paraId="649DC8F5"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 Le </w:t>
      </w:r>
      <w:r w:rsidR="00CD7532" w:rsidRPr="00251821">
        <w:rPr>
          <w:rFonts w:asciiTheme="minorHAnsi" w:hAnsiTheme="minorHAnsi" w:cstheme="minorHAnsi"/>
          <w:szCs w:val="22"/>
        </w:rPr>
        <w:t xml:space="preserve">présent </w:t>
      </w:r>
      <w:r w:rsidRPr="00251821">
        <w:rPr>
          <w:rFonts w:asciiTheme="minorHAnsi" w:hAnsiTheme="minorHAnsi" w:cstheme="minorHAnsi"/>
          <w:szCs w:val="22"/>
        </w:rPr>
        <w:t>CPS;</w:t>
      </w:r>
    </w:p>
    <w:p w14:paraId="14335984" w14:textId="77777777" w:rsidR="00E833ED" w:rsidRPr="00251821" w:rsidRDefault="00E833ED"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Le bordereau des prix – détail estimatif;</w:t>
      </w:r>
    </w:p>
    <w:p w14:paraId="10FDCFC2"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L’offre technique;</w:t>
      </w:r>
    </w:p>
    <w:p w14:paraId="7417FECB" w14:textId="77777777" w:rsidR="00DE1BDC" w:rsidRPr="00251821" w:rsidRDefault="00DE1BDC"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Le CCAG-EMO.</w:t>
      </w:r>
    </w:p>
    <w:p w14:paraId="5796B039" w14:textId="77777777" w:rsidR="00385A72" w:rsidRPr="00251821" w:rsidRDefault="00385A72" w:rsidP="003650A0">
      <w:pPr>
        <w:widowControl w:val="0"/>
        <w:autoSpaceDE w:val="0"/>
        <w:autoSpaceDN w:val="0"/>
        <w:adjustRightInd w:val="0"/>
        <w:spacing w:after="0"/>
        <w:rPr>
          <w:rFonts w:asciiTheme="minorHAnsi" w:hAnsiTheme="minorHAnsi" w:cstheme="minorHAnsi"/>
          <w:szCs w:val="22"/>
        </w:rPr>
      </w:pPr>
    </w:p>
    <w:p w14:paraId="4AF36BEC" w14:textId="77777777"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En cas de contradiction ou de différence entre les pièces constitutives du marché, ces pièces prévalent dans l’ordre ou elles sont énumérées ci – dessus.</w:t>
      </w:r>
    </w:p>
    <w:p w14:paraId="7780282E" w14:textId="77777777" w:rsidR="00385A72" w:rsidRPr="00251821" w:rsidRDefault="00385A72" w:rsidP="003650A0">
      <w:pPr>
        <w:widowControl w:val="0"/>
        <w:autoSpaceDE w:val="0"/>
        <w:autoSpaceDN w:val="0"/>
        <w:adjustRightInd w:val="0"/>
        <w:spacing w:after="0"/>
        <w:rPr>
          <w:rFonts w:asciiTheme="minorHAnsi" w:hAnsiTheme="minorHAnsi" w:cstheme="minorHAnsi"/>
          <w:b/>
          <w:szCs w:val="22"/>
          <w:u w:val="single"/>
        </w:rPr>
      </w:pPr>
    </w:p>
    <w:p w14:paraId="0A9258B0" w14:textId="77777777" w:rsidR="00CF01AF" w:rsidRPr="00251821" w:rsidRDefault="00CF01AF" w:rsidP="003650A0">
      <w:pPr>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3 : TYPE ET MONTANT DU MARCHE </w:t>
      </w:r>
    </w:p>
    <w:p w14:paraId="2B6101AD" w14:textId="77777777" w:rsidR="00CF01AF" w:rsidRPr="003650A0" w:rsidRDefault="00CF01AF" w:rsidP="003650A0">
      <w:pPr>
        <w:autoSpaceDE w:val="0"/>
        <w:autoSpaceDN w:val="0"/>
        <w:adjustRightInd w:val="0"/>
        <w:spacing w:after="0"/>
        <w:rPr>
          <w:rFonts w:asciiTheme="minorHAnsi" w:hAnsiTheme="minorHAnsi" w:cstheme="minorHAnsi"/>
          <w:sz w:val="4"/>
          <w:szCs w:val="4"/>
        </w:rPr>
      </w:pPr>
    </w:p>
    <w:p w14:paraId="438A03FE"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Le marché découlant du présent appel d’offres est un marché unique.</w:t>
      </w:r>
    </w:p>
    <w:p w14:paraId="20C7FF51" w14:textId="77777777" w:rsidR="00C32378" w:rsidRPr="00251821" w:rsidRDefault="00C32378" w:rsidP="003650A0">
      <w:pPr>
        <w:widowControl w:val="0"/>
        <w:spacing w:after="0"/>
        <w:rPr>
          <w:rFonts w:asciiTheme="minorHAnsi" w:hAnsiTheme="minorHAnsi" w:cstheme="minorHAnsi"/>
          <w:szCs w:val="22"/>
        </w:rPr>
      </w:pPr>
    </w:p>
    <w:p w14:paraId="339A8A50"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Ce marché est réservé à la petite et moyenne entreprise au sens de la Loi n°53-00 formant charte de la petite et moyenne entreprise.</w:t>
      </w:r>
    </w:p>
    <w:p w14:paraId="4AB8E844" w14:textId="77777777" w:rsidR="00C32378" w:rsidRPr="00251821" w:rsidRDefault="00C32378" w:rsidP="003650A0">
      <w:pPr>
        <w:widowControl w:val="0"/>
        <w:spacing w:after="0"/>
        <w:rPr>
          <w:rFonts w:asciiTheme="minorHAnsi" w:hAnsiTheme="minorHAnsi" w:cstheme="minorHAnsi"/>
          <w:szCs w:val="22"/>
        </w:rPr>
      </w:pPr>
    </w:p>
    <w:p w14:paraId="32B3644D" w14:textId="77777777" w:rsidR="00C32378" w:rsidRPr="00251821" w:rsidRDefault="00C32378" w:rsidP="003650A0">
      <w:pPr>
        <w:widowControl w:val="0"/>
        <w:spacing w:after="0"/>
        <w:rPr>
          <w:rFonts w:asciiTheme="minorHAnsi" w:hAnsiTheme="minorHAnsi" w:cstheme="minorHAnsi"/>
          <w:szCs w:val="22"/>
        </w:rPr>
      </w:pPr>
      <w:r w:rsidRPr="00251821">
        <w:rPr>
          <w:rFonts w:asciiTheme="minorHAnsi" w:hAnsiTheme="minorHAnsi" w:cstheme="minorHAnsi"/>
          <w:szCs w:val="22"/>
        </w:rPr>
        <w:t>Les montants ci-après du marché «ne sont pas à renseigner dans le présent document» à ce stade. Ils doivent l’être dans l’offre financière et seront transcrits dans cette partie lors de la signature du marché.</w:t>
      </w:r>
    </w:p>
    <w:p w14:paraId="271BB185" w14:textId="77777777" w:rsidR="00C32378" w:rsidRPr="003650A0" w:rsidRDefault="00C32378" w:rsidP="003650A0">
      <w:pPr>
        <w:widowControl w:val="0"/>
        <w:spacing w:after="0"/>
        <w:rPr>
          <w:rFonts w:asciiTheme="minorHAnsi" w:hAnsiTheme="minorHAnsi" w:cstheme="minorHAnsi"/>
          <w:sz w:val="12"/>
          <w:szCs w:val="1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B51EBA" w:rsidRPr="00C63264" w14:paraId="6A83509C" w14:textId="77777777" w:rsidTr="00986D57">
        <w:trPr>
          <w:jc w:val="center"/>
        </w:trPr>
        <w:tc>
          <w:tcPr>
            <w:tcW w:w="4140" w:type="dxa"/>
            <w:shd w:val="clear" w:color="auto" w:fill="auto"/>
          </w:tcPr>
          <w:p w14:paraId="04061201" w14:textId="77777777" w:rsidR="00B51EBA" w:rsidRPr="00C63264" w:rsidRDefault="00B51EBA" w:rsidP="00986D57">
            <w:pPr>
              <w:widowControl w:val="0"/>
              <w:autoSpaceDE w:val="0"/>
              <w:autoSpaceDN w:val="0"/>
              <w:adjustRightInd w:val="0"/>
              <w:outlineLvl w:val="0"/>
              <w:rPr>
                <w:rFonts w:asciiTheme="minorHAnsi" w:eastAsia="Times" w:hAnsiTheme="minorHAnsi" w:cstheme="minorHAnsi"/>
                <w:b/>
                <w:bCs/>
                <w:spacing w:val="-2"/>
                <w:szCs w:val="22"/>
              </w:rPr>
            </w:pPr>
            <w:r w:rsidRPr="00C63264">
              <w:rPr>
                <w:rFonts w:asciiTheme="minorHAnsi" w:eastAsia="Times" w:hAnsiTheme="minorHAnsi" w:cstheme="minorHAnsi"/>
                <w:b/>
                <w:bCs/>
                <w:szCs w:val="22"/>
                <w:shd w:val="clear" w:color="auto" w:fill="FFFFFF"/>
              </w:rPr>
              <w:t>Devise</w:t>
            </w:r>
          </w:p>
        </w:tc>
        <w:tc>
          <w:tcPr>
            <w:tcW w:w="5182" w:type="dxa"/>
            <w:shd w:val="clear" w:color="auto" w:fill="auto"/>
          </w:tcPr>
          <w:p w14:paraId="77ED6D34"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b/>
                <w:bCs/>
                <w:i/>
                <w:iCs/>
                <w:spacing w:val="-2"/>
                <w:szCs w:val="22"/>
              </w:rPr>
            </w:pPr>
            <w:r w:rsidRPr="00C63264">
              <w:rPr>
                <w:rFonts w:asciiTheme="minorHAnsi" w:eastAsia="Times" w:hAnsiTheme="minorHAnsi" w:cstheme="minorHAnsi"/>
                <w:szCs w:val="22"/>
                <w:shd w:val="clear" w:color="auto" w:fill="FFFFFF"/>
              </w:rPr>
              <w:t>En dirhams marocains (MAD)</w:t>
            </w:r>
          </w:p>
        </w:tc>
      </w:tr>
      <w:tr w:rsidR="00B51EBA" w:rsidRPr="00C63264" w14:paraId="09D0428F" w14:textId="77777777" w:rsidTr="00986D57">
        <w:trPr>
          <w:jc w:val="center"/>
        </w:trPr>
        <w:tc>
          <w:tcPr>
            <w:tcW w:w="4140" w:type="dxa"/>
            <w:shd w:val="clear" w:color="auto" w:fill="auto"/>
          </w:tcPr>
          <w:p w14:paraId="4AB86017" w14:textId="77777777" w:rsidR="00B51EBA" w:rsidRPr="00C63264" w:rsidRDefault="00B51EBA" w:rsidP="00986D57">
            <w:pPr>
              <w:widowControl w:val="0"/>
              <w:autoSpaceDE w:val="0"/>
              <w:autoSpaceDN w:val="0"/>
              <w:adjustRightInd w:val="0"/>
              <w:outlineLvl w:val="0"/>
              <w:rPr>
                <w:rFonts w:asciiTheme="minorHAnsi" w:eastAsia="Times" w:hAnsiTheme="minorHAnsi" w:cstheme="minorHAnsi"/>
                <w:b/>
                <w:bCs/>
                <w:spacing w:val="-2"/>
                <w:szCs w:val="22"/>
              </w:rPr>
            </w:pPr>
            <w:r w:rsidRPr="00C63264">
              <w:rPr>
                <w:rFonts w:asciiTheme="minorHAnsi" w:eastAsia="Times" w:hAnsiTheme="minorHAnsi" w:cstheme="minorHAnsi"/>
                <w:b/>
                <w:bCs/>
                <w:szCs w:val="22"/>
                <w:shd w:val="clear" w:color="auto" w:fill="FFFFFF"/>
              </w:rPr>
              <w:t xml:space="preserve">Montant </w:t>
            </w:r>
            <w:r>
              <w:rPr>
                <w:rFonts w:asciiTheme="minorHAnsi" w:eastAsia="Times" w:hAnsiTheme="minorHAnsi" w:cstheme="minorHAnsi"/>
                <w:b/>
                <w:bCs/>
                <w:szCs w:val="22"/>
                <w:shd w:val="clear" w:color="auto" w:fill="FFFFFF"/>
              </w:rPr>
              <w:t>Total</w:t>
            </w:r>
            <w:r w:rsidRPr="00C63264">
              <w:rPr>
                <w:rFonts w:asciiTheme="minorHAnsi" w:eastAsia="Times" w:hAnsiTheme="minorHAnsi" w:cstheme="minorHAnsi"/>
                <w:b/>
                <w:bCs/>
                <w:szCs w:val="22"/>
                <w:shd w:val="clear" w:color="auto" w:fill="FFFFFF"/>
              </w:rPr>
              <w:t xml:space="preserve"> </w:t>
            </w:r>
            <w:r>
              <w:rPr>
                <w:rFonts w:asciiTheme="minorHAnsi" w:eastAsia="Times" w:hAnsiTheme="minorHAnsi" w:cstheme="minorHAnsi"/>
                <w:b/>
                <w:bCs/>
                <w:szCs w:val="22"/>
                <w:shd w:val="clear" w:color="auto" w:fill="FFFFFF"/>
              </w:rPr>
              <w:t>h</w:t>
            </w:r>
            <w:r w:rsidRPr="00C63264">
              <w:rPr>
                <w:rFonts w:asciiTheme="minorHAnsi" w:eastAsia="Times" w:hAnsiTheme="minorHAnsi" w:cstheme="minorHAnsi"/>
                <w:b/>
                <w:bCs/>
                <w:szCs w:val="22"/>
                <w:shd w:val="clear" w:color="auto" w:fill="FFFFFF"/>
              </w:rPr>
              <w:t>ors TVA</w:t>
            </w:r>
            <w:r>
              <w:rPr>
                <w:rFonts w:asciiTheme="minorHAnsi" w:eastAsia="Times" w:hAnsiTheme="minorHAnsi" w:cstheme="minorHAnsi"/>
                <w:b/>
                <w:bCs/>
                <w:szCs w:val="22"/>
                <w:shd w:val="clear" w:color="auto" w:fill="FFFFFF"/>
              </w:rPr>
              <w:t xml:space="preserve"> en dirhams</w:t>
            </w:r>
          </w:p>
        </w:tc>
        <w:tc>
          <w:tcPr>
            <w:tcW w:w="5182" w:type="dxa"/>
            <w:shd w:val="clear" w:color="auto" w:fill="auto"/>
          </w:tcPr>
          <w:p w14:paraId="1E4B3005"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C63264">
              <w:rPr>
                <w:rFonts w:asciiTheme="minorHAnsi" w:eastAsia="Times" w:hAnsiTheme="minorHAnsi" w:cstheme="minorHAnsi"/>
                <w:szCs w:val="22"/>
                <w:shd w:val="clear" w:color="auto" w:fill="FFFFFF"/>
              </w:rPr>
              <w:t>……………………………………………………</w:t>
            </w:r>
          </w:p>
          <w:p w14:paraId="457DE53E"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b/>
                <w:bCs/>
                <w:i/>
                <w:iCs/>
                <w:spacing w:val="-2"/>
                <w:szCs w:val="22"/>
              </w:rPr>
            </w:pPr>
            <w:r w:rsidRPr="00C63264">
              <w:rPr>
                <w:rFonts w:asciiTheme="minorHAnsi" w:eastAsia="Times" w:hAnsiTheme="minorHAnsi" w:cstheme="minorHAnsi"/>
                <w:i/>
                <w:iCs/>
                <w:szCs w:val="22"/>
                <w:shd w:val="clear" w:color="auto" w:fill="FFFFFF"/>
              </w:rPr>
              <w:t>(en lettres et en chiffres)</w:t>
            </w:r>
          </w:p>
        </w:tc>
      </w:tr>
      <w:tr w:rsidR="00B51EBA" w:rsidRPr="00C63264" w14:paraId="45C3EB86" w14:textId="77777777" w:rsidTr="00986D57">
        <w:trPr>
          <w:jc w:val="center"/>
        </w:trPr>
        <w:tc>
          <w:tcPr>
            <w:tcW w:w="4140" w:type="dxa"/>
            <w:shd w:val="clear" w:color="auto" w:fill="auto"/>
          </w:tcPr>
          <w:p w14:paraId="159622EC" w14:textId="77777777" w:rsidR="00B51EBA" w:rsidRPr="00C63264" w:rsidRDefault="00B51EBA" w:rsidP="00986D57">
            <w:pPr>
              <w:widowControl w:val="0"/>
              <w:autoSpaceDE w:val="0"/>
              <w:autoSpaceDN w:val="0"/>
              <w:adjustRightInd w:val="0"/>
              <w:outlineLvl w:val="0"/>
              <w:rPr>
                <w:rFonts w:asciiTheme="minorHAnsi" w:eastAsia="Times" w:hAnsiTheme="minorHAnsi" w:cstheme="minorHAnsi"/>
                <w:b/>
                <w:bCs/>
                <w:spacing w:val="-2"/>
                <w:szCs w:val="22"/>
              </w:rPr>
            </w:pPr>
            <w:r w:rsidRPr="00C63264">
              <w:rPr>
                <w:rFonts w:asciiTheme="minorHAnsi" w:eastAsia="Times" w:hAnsiTheme="minorHAnsi" w:cstheme="minorHAnsi"/>
                <w:b/>
                <w:bCs/>
                <w:szCs w:val="22"/>
                <w:shd w:val="clear" w:color="auto" w:fill="FFFFFF"/>
              </w:rPr>
              <w:t>Taux de la TVA</w:t>
            </w:r>
          </w:p>
        </w:tc>
        <w:tc>
          <w:tcPr>
            <w:tcW w:w="5182" w:type="dxa"/>
            <w:shd w:val="clear" w:color="auto" w:fill="auto"/>
          </w:tcPr>
          <w:p w14:paraId="3BC66956"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b/>
                <w:bCs/>
                <w:spacing w:val="-2"/>
                <w:szCs w:val="22"/>
              </w:rPr>
            </w:pPr>
            <w:r w:rsidRPr="00C63264">
              <w:rPr>
                <w:rFonts w:asciiTheme="minorHAnsi" w:eastAsia="Times" w:hAnsiTheme="minorHAnsi" w:cstheme="minorHAnsi"/>
                <w:szCs w:val="22"/>
                <w:shd w:val="clear" w:color="auto" w:fill="FFFFFF"/>
              </w:rPr>
              <w:t>XX (XX) %</w:t>
            </w:r>
          </w:p>
        </w:tc>
      </w:tr>
      <w:tr w:rsidR="00B51EBA" w:rsidRPr="00C63264" w14:paraId="6D805555" w14:textId="77777777" w:rsidTr="00986D57">
        <w:trPr>
          <w:jc w:val="center"/>
        </w:trPr>
        <w:tc>
          <w:tcPr>
            <w:tcW w:w="4140" w:type="dxa"/>
            <w:shd w:val="clear" w:color="auto" w:fill="auto"/>
          </w:tcPr>
          <w:p w14:paraId="082F4102" w14:textId="77777777" w:rsidR="00B51EBA" w:rsidRPr="00C63264" w:rsidRDefault="00B51EBA" w:rsidP="00986D57">
            <w:pPr>
              <w:widowControl w:val="0"/>
              <w:autoSpaceDE w:val="0"/>
              <w:autoSpaceDN w:val="0"/>
              <w:adjustRightInd w:val="0"/>
              <w:outlineLvl w:val="0"/>
              <w:rPr>
                <w:rFonts w:asciiTheme="minorHAnsi" w:eastAsia="Times" w:hAnsiTheme="minorHAnsi" w:cstheme="minorHAnsi"/>
                <w:b/>
                <w:bCs/>
                <w:spacing w:val="-2"/>
                <w:szCs w:val="22"/>
              </w:rPr>
            </w:pPr>
            <w:r w:rsidRPr="00C63264">
              <w:rPr>
                <w:rFonts w:asciiTheme="minorHAnsi" w:eastAsia="Times" w:hAnsiTheme="minorHAnsi" w:cstheme="minorHAnsi"/>
                <w:b/>
                <w:bCs/>
                <w:szCs w:val="22"/>
                <w:shd w:val="clear" w:color="auto" w:fill="FFFFFF"/>
              </w:rPr>
              <w:t>Montant de la TVA</w:t>
            </w:r>
          </w:p>
        </w:tc>
        <w:tc>
          <w:tcPr>
            <w:tcW w:w="5182" w:type="dxa"/>
            <w:shd w:val="clear" w:color="auto" w:fill="auto"/>
          </w:tcPr>
          <w:p w14:paraId="17DDAE97"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C63264">
              <w:rPr>
                <w:rFonts w:asciiTheme="minorHAnsi" w:eastAsia="Times" w:hAnsiTheme="minorHAnsi" w:cstheme="minorHAnsi"/>
                <w:szCs w:val="22"/>
                <w:shd w:val="clear" w:color="auto" w:fill="FFFFFF"/>
              </w:rPr>
              <w:t>……………………………………………………</w:t>
            </w:r>
          </w:p>
          <w:p w14:paraId="2E7F878F"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b/>
                <w:bCs/>
                <w:spacing w:val="-2"/>
                <w:szCs w:val="22"/>
              </w:rPr>
            </w:pPr>
            <w:r w:rsidRPr="00C63264">
              <w:rPr>
                <w:rFonts w:asciiTheme="minorHAnsi" w:eastAsia="Times" w:hAnsiTheme="minorHAnsi" w:cstheme="minorHAnsi"/>
                <w:i/>
                <w:iCs/>
                <w:szCs w:val="22"/>
                <w:shd w:val="clear" w:color="auto" w:fill="FFFFFF"/>
              </w:rPr>
              <w:t>(en lettres et en chiffres)</w:t>
            </w:r>
          </w:p>
        </w:tc>
      </w:tr>
      <w:tr w:rsidR="00B51EBA" w:rsidRPr="00C63264" w14:paraId="3706A607" w14:textId="77777777" w:rsidTr="00986D57">
        <w:trPr>
          <w:jc w:val="center"/>
        </w:trPr>
        <w:tc>
          <w:tcPr>
            <w:tcW w:w="4140" w:type="dxa"/>
            <w:shd w:val="clear" w:color="auto" w:fill="auto"/>
          </w:tcPr>
          <w:p w14:paraId="6F569CA8" w14:textId="77777777" w:rsidR="00B51EBA" w:rsidRPr="00C63264" w:rsidRDefault="00B51EBA" w:rsidP="00986D57">
            <w:pPr>
              <w:widowControl w:val="0"/>
              <w:autoSpaceDE w:val="0"/>
              <w:autoSpaceDN w:val="0"/>
              <w:adjustRightInd w:val="0"/>
              <w:outlineLvl w:val="0"/>
              <w:rPr>
                <w:rFonts w:asciiTheme="minorHAnsi" w:eastAsia="Times" w:hAnsiTheme="minorHAnsi" w:cstheme="minorHAnsi"/>
                <w:b/>
                <w:bCs/>
                <w:spacing w:val="-2"/>
                <w:szCs w:val="22"/>
              </w:rPr>
            </w:pPr>
            <w:r w:rsidRPr="00C63264">
              <w:rPr>
                <w:rFonts w:asciiTheme="minorHAnsi" w:eastAsia="Times" w:hAnsiTheme="minorHAnsi" w:cstheme="minorHAnsi"/>
                <w:b/>
                <w:bCs/>
                <w:szCs w:val="22"/>
                <w:shd w:val="clear" w:color="auto" w:fill="FFFFFF"/>
              </w:rPr>
              <w:t>Montant avec T.V.A comprise</w:t>
            </w:r>
          </w:p>
        </w:tc>
        <w:tc>
          <w:tcPr>
            <w:tcW w:w="5182" w:type="dxa"/>
            <w:shd w:val="clear" w:color="auto" w:fill="auto"/>
          </w:tcPr>
          <w:p w14:paraId="68C4BFC1"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szCs w:val="22"/>
                <w:shd w:val="clear" w:color="auto" w:fill="FFFFFF"/>
              </w:rPr>
            </w:pPr>
            <w:r w:rsidRPr="00C63264">
              <w:rPr>
                <w:rFonts w:asciiTheme="minorHAnsi" w:eastAsia="Times" w:hAnsiTheme="minorHAnsi" w:cstheme="minorHAnsi"/>
                <w:szCs w:val="22"/>
                <w:shd w:val="clear" w:color="auto" w:fill="FFFFFF"/>
              </w:rPr>
              <w:t>……………………………………………………</w:t>
            </w:r>
          </w:p>
          <w:p w14:paraId="5EFD5083" w14:textId="77777777" w:rsidR="00B51EBA" w:rsidRPr="00C63264" w:rsidRDefault="00B51EBA" w:rsidP="00986D57">
            <w:pPr>
              <w:widowControl w:val="0"/>
              <w:autoSpaceDE w:val="0"/>
              <w:autoSpaceDN w:val="0"/>
              <w:adjustRightInd w:val="0"/>
              <w:jc w:val="center"/>
              <w:outlineLvl w:val="0"/>
              <w:rPr>
                <w:rFonts w:asciiTheme="minorHAnsi" w:eastAsia="Times" w:hAnsiTheme="minorHAnsi" w:cstheme="minorHAnsi"/>
                <w:b/>
                <w:bCs/>
                <w:spacing w:val="-2"/>
                <w:szCs w:val="22"/>
              </w:rPr>
            </w:pPr>
            <w:r w:rsidRPr="00C63264">
              <w:rPr>
                <w:rFonts w:asciiTheme="minorHAnsi" w:eastAsia="Times" w:hAnsiTheme="minorHAnsi" w:cstheme="minorHAnsi"/>
                <w:i/>
                <w:iCs/>
                <w:szCs w:val="22"/>
                <w:shd w:val="clear" w:color="auto" w:fill="FFFFFF"/>
              </w:rPr>
              <w:t>(en lettres et en chiffres)</w:t>
            </w:r>
          </w:p>
        </w:tc>
      </w:tr>
    </w:tbl>
    <w:p w14:paraId="0699E6F4" w14:textId="77777777" w:rsidR="00CA61B9" w:rsidRPr="00251821" w:rsidRDefault="00CA61B9" w:rsidP="003650A0">
      <w:pPr>
        <w:widowControl w:val="0"/>
        <w:spacing w:after="0"/>
        <w:rPr>
          <w:rFonts w:asciiTheme="minorHAnsi" w:hAnsiTheme="minorHAnsi" w:cstheme="minorHAnsi"/>
          <w:b/>
          <w:szCs w:val="22"/>
          <w:u w:val="single"/>
        </w:rPr>
      </w:pPr>
    </w:p>
    <w:p w14:paraId="593DDBEE" w14:textId="77777777"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4: DOCUMENTS DE REFERENCE</w:t>
      </w:r>
    </w:p>
    <w:p w14:paraId="352B29A1" w14:textId="77777777" w:rsidR="00385A72" w:rsidRPr="00251821" w:rsidRDefault="00385A72" w:rsidP="003650A0">
      <w:pPr>
        <w:widowControl w:val="0"/>
        <w:spacing w:after="0"/>
        <w:ind w:left="720" w:hanging="360"/>
        <w:rPr>
          <w:rFonts w:asciiTheme="minorHAnsi" w:hAnsiTheme="minorHAnsi" w:cstheme="minorHAnsi"/>
          <w:szCs w:val="22"/>
        </w:rPr>
      </w:pPr>
    </w:p>
    <w:p w14:paraId="53E8DC1B" w14:textId="77777777" w:rsidR="00BA10E6" w:rsidRPr="00251821" w:rsidRDefault="00BA10E6" w:rsidP="003650A0">
      <w:pPr>
        <w:spacing w:after="0"/>
        <w:rPr>
          <w:rFonts w:asciiTheme="minorHAnsi" w:hAnsiTheme="minorHAnsi" w:cstheme="minorHAnsi"/>
          <w:szCs w:val="22"/>
        </w:rPr>
      </w:pPr>
      <w:r w:rsidRPr="00251821">
        <w:rPr>
          <w:rFonts w:asciiTheme="minorHAnsi" w:hAnsiTheme="minorHAnsi" w:cstheme="minorHAnsi"/>
          <w:szCs w:val="22"/>
        </w:rPr>
        <w:t>Pour mener à bien ses missions, l’attention du candidat est portée sur les documents suivants :</w:t>
      </w:r>
    </w:p>
    <w:p w14:paraId="2750D0C0" w14:textId="77777777" w:rsidR="00BA10E6" w:rsidRPr="003650A0" w:rsidRDefault="00BA10E6" w:rsidP="003650A0">
      <w:pPr>
        <w:widowControl w:val="0"/>
        <w:autoSpaceDE w:val="0"/>
        <w:autoSpaceDN w:val="0"/>
        <w:adjustRightInd w:val="0"/>
        <w:spacing w:after="0"/>
        <w:jc w:val="left"/>
        <w:rPr>
          <w:rFonts w:asciiTheme="minorHAnsi" w:hAnsiTheme="minorHAnsi" w:cstheme="minorHAnsi"/>
          <w:b/>
          <w:sz w:val="14"/>
          <w:szCs w:val="14"/>
          <w:u w:val="single"/>
        </w:rPr>
      </w:pPr>
    </w:p>
    <w:p w14:paraId="62652087"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 xml:space="preserve">La Loi n°24-96 relative à la Poste et aux Télécommunications et particulièrement le titre II instituant l’Agence Nationale de Réglementation des Télécommunications promulguée par le Dahir n°1-97-162 du 2 </w:t>
      </w:r>
      <w:proofErr w:type="spellStart"/>
      <w:r w:rsidRPr="00251821">
        <w:rPr>
          <w:rFonts w:asciiTheme="minorHAnsi" w:hAnsiTheme="minorHAnsi" w:cstheme="minorHAnsi"/>
          <w:sz w:val="22"/>
          <w:szCs w:val="22"/>
        </w:rPr>
        <w:t>Rabii</w:t>
      </w:r>
      <w:proofErr w:type="spellEnd"/>
      <w:r w:rsidRPr="00251821">
        <w:rPr>
          <w:rFonts w:asciiTheme="minorHAnsi" w:hAnsiTheme="minorHAnsi" w:cstheme="minorHAnsi"/>
          <w:sz w:val="22"/>
          <w:szCs w:val="22"/>
        </w:rPr>
        <w:t xml:space="preserve"> II 1418 (7 Août 1997) et telle qu’elle a été modifiée et complétée;</w:t>
      </w:r>
    </w:p>
    <w:p w14:paraId="5C9DBF85" w14:textId="77777777" w:rsidR="00612013"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La Loi n°112-13 relative au nantissement des marchés publics ;</w:t>
      </w:r>
    </w:p>
    <w:p w14:paraId="433EBAAC" w14:textId="5587943F" w:rsidR="001F020E" w:rsidRPr="00251821" w:rsidRDefault="001F020E" w:rsidP="003650A0">
      <w:pPr>
        <w:pStyle w:val="Paragraphedeliste"/>
        <w:widowControl w:val="0"/>
        <w:numPr>
          <w:ilvl w:val="0"/>
          <w:numId w:val="34"/>
        </w:numPr>
        <w:jc w:val="both"/>
        <w:rPr>
          <w:rFonts w:asciiTheme="minorHAnsi" w:hAnsiTheme="minorHAnsi" w:cstheme="minorHAnsi"/>
          <w:sz w:val="22"/>
          <w:szCs w:val="22"/>
        </w:rPr>
      </w:pPr>
      <w:r w:rsidRPr="001F020E">
        <w:rPr>
          <w:rFonts w:asciiTheme="minorHAnsi" w:hAnsiTheme="minorHAnsi" w:cstheme="minorHAnsi"/>
          <w:sz w:val="22"/>
          <w:szCs w:val="22"/>
        </w:rPr>
        <w:t>Loi n°53-00 formant charte de la petite et moyenne entreprise ;</w:t>
      </w:r>
    </w:p>
    <w:p w14:paraId="2AC94169"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 xml:space="preserve">Le Décret n°2-97-813 du 27 </w:t>
      </w:r>
      <w:proofErr w:type="spellStart"/>
      <w:r w:rsidRPr="00251821">
        <w:rPr>
          <w:rFonts w:asciiTheme="minorHAnsi" w:hAnsiTheme="minorHAnsi" w:cstheme="minorHAnsi"/>
          <w:sz w:val="22"/>
          <w:szCs w:val="22"/>
        </w:rPr>
        <w:t>Chaoual</w:t>
      </w:r>
      <w:proofErr w:type="spellEnd"/>
      <w:r w:rsidRPr="00251821">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p>
    <w:p w14:paraId="05DF28CC"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 xml:space="preserve">Le Décret n°2-01-2332 approuvant le Cahier des Clauses Administratives Générales applicables aux </w:t>
      </w:r>
      <w:r w:rsidRPr="00251821">
        <w:rPr>
          <w:rFonts w:asciiTheme="minorHAnsi" w:hAnsiTheme="minorHAnsi" w:cstheme="minorHAnsi"/>
          <w:sz w:val="22"/>
          <w:szCs w:val="22"/>
        </w:rPr>
        <w:lastRenderedPageBreak/>
        <w:t xml:space="preserve">marchés de services portant sur les prestations d’Étude et de Maîtrise d’œuvre, passés pour le compte de l’État ; </w:t>
      </w:r>
    </w:p>
    <w:p w14:paraId="5D2CD0CE"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Les textes législatifs et réglementaires en matière de législation sur les accidents du travail ;</w:t>
      </w:r>
    </w:p>
    <w:p w14:paraId="1B535F9B"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 xml:space="preserve">L’Arrêté du ministre de l’économie et des finances n°20-14 du 8 </w:t>
      </w:r>
      <w:proofErr w:type="spellStart"/>
      <w:r w:rsidRPr="00251821">
        <w:rPr>
          <w:rFonts w:asciiTheme="minorHAnsi" w:hAnsiTheme="minorHAnsi" w:cstheme="minorHAnsi"/>
          <w:sz w:val="22"/>
          <w:szCs w:val="22"/>
        </w:rPr>
        <w:t>kaada</w:t>
      </w:r>
      <w:proofErr w:type="spellEnd"/>
      <w:r w:rsidRPr="00251821">
        <w:rPr>
          <w:rFonts w:asciiTheme="minorHAnsi" w:hAnsiTheme="minorHAnsi" w:cstheme="minorHAnsi"/>
          <w:sz w:val="22"/>
          <w:szCs w:val="22"/>
        </w:rPr>
        <w:t xml:space="preserve"> 1435 (4 septembre 2014) relatif à la dématérialisation des procédures de passation des marchés publics ;</w:t>
      </w:r>
    </w:p>
    <w:p w14:paraId="68877EF2"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w:t>
      </w:r>
      <w:hyperlink r:id="rId8" w:history="1">
        <w:r w:rsidRPr="00251821">
          <w:rPr>
            <w:rFonts w:asciiTheme="minorHAnsi" w:hAnsiTheme="minorHAnsi" w:cstheme="minorHAnsi"/>
            <w:sz w:val="22"/>
            <w:szCs w:val="22"/>
          </w:rPr>
          <w:t>Arrêté du ministre chargé des finances fixant les conditions et les modalités d'application de l’article 139 de la décision n°20/2014/DG précitée en ce qui concerne la réservation de 20% au profit Petites et Moyennes E</w:t>
        </w:r>
      </w:hyperlink>
      <w:r w:rsidRPr="00251821">
        <w:rPr>
          <w:rFonts w:asciiTheme="minorHAnsi" w:hAnsiTheme="minorHAnsi" w:cstheme="minorHAnsi"/>
          <w:sz w:val="22"/>
          <w:szCs w:val="22"/>
        </w:rPr>
        <w:t>ntreprises ;</w:t>
      </w:r>
    </w:p>
    <w:p w14:paraId="311DE840" w14:textId="77777777" w:rsidR="00612013" w:rsidRPr="00251821" w:rsidRDefault="00612013" w:rsidP="003650A0">
      <w:pPr>
        <w:pStyle w:val="Paragraphedeliste"/>
        <w:widowControl w:val="0"/>
        <w:numPr>
          <w:ilvl w:val="0"/>
          <w:numId w:val="34"/>
        </w:numPr>
        <w:jc w:val="both"/>
        <w:rPr>
          <w:rFonts w:asciiTheme="minorHAnsi" w:hAnsiTheme="minorHAnsi" w:cstheme="minorHAnsi"/>
          <w:sz w:val="22"/>
          <w:szCs w:val="22"/>
        </w:rPr>
      </w:pPr>
      <w:r w:rsidRPr="00251821">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p>
    <w:p w14:paraId="6363AD06" w14:textId="77777777" w:rsidR="00BA10E6" w:rsidRPr="00251821" w:rsidRDefault="00BA10E6" w:rsidP="003650A0">
      <w:pPr>
        <w:spacing w:after="0"/>
        <w:ind w:hanging="360"/>
        <w:rPr>
          <w:rFonts w:asciiTheme="minorHAnsi" w:hAnsiTheme="minorHAnsi" w:cstheme="minorHAnsi"/>
          <w:szCs w:val="22"/>
        </w:rPr>
      </w:pPr>
    </w:p>
    <w:p w14:paraId="01F1ADDA" w14:textId="77777777" w:rsidR="00BA10E6" w:rsidRPr="00251821" w:rsidRDefault="00BA10E6" w:rsidP="003650A0">
      <w:pPr>
        <w:widowControl w:val="0"/>
        <w:spacing w:after="0"/>
        <w:rPr>
          <w:rFonts w:asciiTheme="minorHAnsi" w:hAnsiTheme="minorHAnsi" w:cstheme="minorHAnsi"/>
          <w:szCs w:val="22"/>
        </w:rPr>
      </w:pPr>
      <w:r w:rsidRPr="00251821">
        <w:rPr>
          <w:rFonts w:asciiTheme="minorHAnsi" w:hAnsiTheme="minorHAnsi" w:cstheme="minorHAnsi"/>
          <w:szCs w:val="22"/>
        </w:rPr>
        <w:t>Les dispositions de ces textes et documents constituent obligation pour le titulaire. Celui-ci ne pourra en aucun cas se prévaloir de leur ignorance pour s’en soustraire.</w:t>
      </w:r>
    </w:p>
    <w:p w14:paraId="2FA74289" w14:textId="77777777" w:rsidR="00385A72" w:rsidRPr="00251821" w:rsidRDefault="00385A72" w:rsidP="003650A0">
      <w:pPr>
        <w:widowControl w:val="0"/>
        <w:spacing w:after="0"/>
        <w:rPr>
          <w:rFonts w:asciiTheme="minorHAnsi" w:hAnsiTheme="minorHAnsi" w:cstheme="minorHAnsi"/>
          <w:b/>
          <w:bCs/>
          <w:szCs w:val="22"/>
        </w:rPr>
      </w:pPr>
    </w:p>
    <w:p w14:paraId="3EB06068" w14:textId="77777777" w:rsidR="00385A72" w:rsidRPr="00251821" w:rsidRDefault="00385A72" w:rsidP="003650A0">
      <w:pPr>
        <w:widowControl w:val="0"/>
        <w:spacing w:after="0"/>
        <w:rPr>
          <w:rFonts w:asciiTheme="minorHAnsi" w:hAnsiTheme="minorHAnsi" w:cstheme="minorHAnsi"/>
          <w:b/>
          <w:bCs/>
          <w:szCs w:val="22"/>
        </w:rPr>
      </w:pPr>
      <w:r w:rsidRPr="00251821">
        <w:rPr>
          <w:rFonts w:asciiTheme="minorHAnsi" w:hAnsiTheme="minorHAnsi" w:cstheme="minorHAnsi"/>
          <w:b/>
          <w:szCs w:val="22"/>
          <w:u w:val="single"/>
        </w:rPr>
        <w:t>ARTICLE 5 : ENTITES CHARGEES DU SUIVI DE L’EXECUTION</w:t>
      </w:r>
    </w:p>
    <w:p w14:paraId="0F6F5013" w14:textId="77777777" w:rsidR="00385A72" w:rsidRPr="00251821" w:rsidRDefault="00385A72" w:rsidP="003650A0">
      <w:pPr>
        <w:widowControl w:val="0"/>
        <w:spacing w:after="0"/>
        <w:rPr>
          <w:rFonts w:asciiTheme="minorHAnsi" w:hAnsiTheme="minorHAnsi" w:cstheme="minorHAnsi"/>
          <w:b/>
          <w:bCs/>
          <w:szCs w:val="22"/>
        </w:rPr>
      </w:pPr>
    </w:p>
    <w:p w14:paraId="3C5F97A8" w14:textId="77777777"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szCs w:val="22"/>
        </w:rPr>
        <w:t xml:space="preserve">Pour l’application du marché </w:t>
      </w:r>
      <w:r w:rsidR="00CF01AF" w:rsidRPr="00251821">
        <w:rPr>
          <w:rFonts w:asciiTheme="minorHAnsi" w:hAnsiTheme="minorHAnsi" w:cstheme="minorHAnsi"/>
          <w:szCs w:val="22"/>
        </w:rPr>
        <w:t>et</w:t>
      </w:r>
      <w:r w:rsidRPr="00251821">
        <w:rPr>
          <w:rFonts w:asciiTheme="minorHAnsi" w:hAnsiTheme="minorHAnsi" w:cstheme="minorHAnsi"/>
          <w:szCs w:val="22"/>
        </w:rPr>
        <w:t xml:space="preserve"> des textes de référence, il y a lieu de préciser que le suivi de l’exécution sera assuré </w:t>
      </w:r>
      <w:r w:rsidR="00835930" w:rsidRPr="00251821">
        <w:rPr>
          <w:rFonts w:asciiTheme="minorHAnsi" w:hAnsiTheme="minorHAnsi" w:cstheme="minorHAnsi"/>
          <w:szCs w:val="22"/>
        </w:rPr>
        <w:t xml:space="preserve">par </w:t>
      </w:r>
      <w:r w:rsidR="0096254E" w:rsidRPr="00251821">
        <w:rPr>
          <w:rFonts w:asciiTheme="minorHAnsi" w:hAnsiTheme="minorHAnsi" w:cstheme="minorHAnsi"/>
          <w:szCs w:val="22"/>
        </w:rPr>
        <w:t>la Cellule de l’Audit Interne</w:t>
      </w:r>
      <w:r w:rsidR="00AD78F1" w:rsidRPr="00251821">
        <w:rPr>
          <w:rFonts w:asciiTheme="minorHAnsi" w:hAnsiTheme="minorHAnsi" w:cstheme="minorHAnsi"/>
          <w:szCs w:val="22"/>
        </w:rPr>
        <w:t>.</w:t>
      </w:r>
    </w:p>
    <w:p w14:paraId="4164E2EC" w14:textId="77777777" w:rsidR="0007193D" w:rsidRPr="00251821" w:rsidRDefault="0007193D" w:rsidP="003650A0">
      <w:pPr>
        <w:widowControl w:val="0"/>
        <w:spacing w:after="0"/>
        <w:rPr>
          <w:rFonts w:asciiTheme="minorHAnsi" w:hAnsiTheme="minorHAnsi" w:cstheme="minorHAnsi"/>
          <w:b/>
          <w:szCs w:val="22"/>
          <w:u w:val="single"/>
        </w:rPr>
      </w:pPr>
    </w:p>
    <w:p w14:paraId="566254B8" w14:textId="77777777" w:rsidR="00385A72" w:rsidRPr="00251821" w:rsidRDefault="00385A72" w:rsidP="003650A0">
      <w:pPr>
        <w:widowControl w:val="0"/>
        <w:spacing w:after="0"/>
        <w:rPr>
          <w:rFonts w:asciiTheme="minorHAnsi" w:hAnsiTheme="minorHAnsi" w:cstheme="minorHAnsi"/>
          <w:b/>
          <w:bCs/>
          <w:szCs w:val="22"/>
        </w:rPr>
      </w:pPr>
      <w:r w:rsidRPr="00251821">
        <w:rPr>
          <w:rFonts w:asciiTheme="minorHAnsi" w:hAnsiTheme="minorHAnsi" w:cstheme="minorHAnsi"/>
          <w:b/>
          <w:szCs w:val="22"/>
          <w:u w:val="single"/>
        </w:rPr>
        <w:t>ARTICLE 6 : ELECTION DE DOMICILE</w:t>
      </w:r>
      <w:r w:rsidRPr="00251821">
        <w:rPr>
          <w:rFonts w:asciiTheme="minorHAnsi" w:hAnsiTheme="minorHAnsi" w:cstheme="minorHAnsi"/>
          <w:b/>
          <w:bCs/>
          <w:szCs w:val="22"/>
        </w:rPr>
        <w:t xml:space="preserve"> </w:t>
      </w:r>
    </w:p>
    <w:p w14:paraId="155900A5" w14:textId="77777777" w:rsidR="00385A72" w:rsidRPr="00251821" w:rsidRDefault="00385A72" w:rsidP="003650A0">
      <w:pPr>
        <w:widowControl w:val="0"/>
        <w:spacing w:after="0"/>
        <w:rPr>
          <w:rFonts w:asciiTheme="minorHAnsi" w:hAnsiTheme="minorHAnsi" w:cstheme="minorHAnsi"/>
          <w:b/>
          <w:bCs/>
          <w:szCs w:val="22"/>
        </w:rPr>
      </w:pPr>
    </w:p>
    <w:p w14:paraId="3F424457" w14:textId="77777777" w:rsidR="00251821" w:rsidRDefault="00120BB9" w:rsidP="003650A0">
      <w:pPr>
        <w:widowControl w:val="0"/>
        <w:spacing w:after="0"/>
        <w:rPr>
          <w:rFonts w:asciiTheme="minorHAnsi" w:hAnsiTheme="minorHAnsi" w:cstheme="minorHAnsi"/>
          <w:szCs w:val="22"/>
        </w:rPr>
      </w:pPr>
      <w:r w:rsidRPr="00251821">
        <w:rPr>
          <w:rFonts w:asciiTheme="minorHAnsi" w:hAnsiTheme="minorHAnsi" w:cstheme="minorHAnsi"/>
          <w:szCs w:val="22"/>
        </w:rPr>
        <w:t>Toutes les notifications concernant le marché seront valablement faites à l’adresse précisée dans l’acte d’engagement.</w:t>
      </w:r>
    </w:p>
    <w:p w14:paraId="1C817876" w14:textId="77777777" w:rsidR="00251821" w:rsidRDefault="00251821" w:rsidP="003650A0">
      <w:pPr>
        <w:widowControl w:val="0"/>
        <w:spacing w:after="0"/>
        <w:rPr>
          <w:rFonts w:asciiTheme="minorHAnsi" w:hAnsiTheme="minorHAnsi" w:cstheme="minorHAnsi"/>
          <w:szCs w:val="22"/>
        </w:rPr>
      </w:pPr>
    </w:p>
    <w:p w14:paraId="0081D3FE" w14:textId="6C448A7B" w:rsidR="00385A72" w:rsidRPr="00251821" w:rsidRDefault="00385A72" w:rsidP="003650A0">
      <w:pPr>
        <w:widowControl w:val="0"/>
        <w:spacing w:after="0"/>
        <w:rPr>
          <w:rFonts w:asciiTheme="minorHAnsi" w:hAnsiTheme="minorHAnsi" w:cstheme="minorHAnsi"/>
          <w:szCs w:val="22"/>
        </w:rPr>
      </w:pPr>
      <w:r w:rsidRPr="00251821">
        <w:rPr>
          <w:rFonts w:asciiTheme="minorHAnsi" w:hAnsiTheme="minorHAnsi" w:cstheme="minorHAnsi"/>
          <w:b/>
          <w:szCs w:val="22"/>
          <w:u w:val="single"/>
        </w:rPr>
        <w:t>ARTICLE 7 : VALIDITE DU MARCHE</w:t>
      </w:r>
    </w:p>
    <w:p w14:paraId="0FAE6236" w14:textId="77777777" w:rsidR="00385A72" w:rsidRPr="00251821" w:rsidRDefault="00385A72" w:rsidP="003650A0">
      <w:pPr>
        <w:widowControl w:val="0"/>
        <w:spacing w:after="0"/>
        <w:rPr>
          <w:rFonts w:asciiTheme="minorHAnsi" w:hAnsiTheme="minorHAnsi" w:cstheme="minorHAnsi"/>
          <w:szCs w:val="22"/>
        </w:rPr>
      </w:pPr>
    </w:p>
    <w:p w14:paraId="347B0197" w14:textId="2DF71060"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 xml:space="preserve">Le marché ne sera valable, définitif et exécutoire qu’après son approbation par </w:t>
      </w:r>
      <w:r w:rsidRPr="00251821">
        <w:rPr>
          <w:rFonts w:asciiTheme="minorHAnsi" w:hAnsiTheme="minorHAnsi" w:cstheme="minorHAnsi"/>
          <w:bCs/>
          <w:szCs w:val="22"/>
        </w:rPr>
        <w:t>l’autorité compétente</w:t>
      </w:r>
      <w:r w:rsidRPr="00251821">
        <w:rPr>
          <w:rFonts w:asciiTheme="minorHAnsi" w:hAnsiTheme="minorHAnsi" w:cstheme="minorHAnsi"/>
          <w:b/>
          <w:bCs/>
          <w:szCs w:val="22"/>
        </w:rPr>
        <w:t>.</w:t>
      </w:r>
    </w:p>
    <w:p w14:paraId="6DF8D661" w14:textId="77777777" w:rsidR="00120BB9" w:rsidRPr="00251821" w:rsidRDefault="00120BB9"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L’approbation du marché doit intervenir avant tout commencement d’exécution des prestations.</w:t>
      </w:r>
    </w:p>
    <w:p w14:paraId="7E454B98" w14:textId="77777777" w:rsidR="000D537F" w:rsidRPr="00251821" w:rsidRDefault="000D537F" w:rsidP="003650A0">
      <w:pPr>
        <w:widowControl w:val="0"/>
        <w:spacing w:after="0"/>
        <w:rPr>
          <w:rFonts w:asciiTheme="minorHAnsi" w:hAnsiTheme="minorHAnsi" w:cstheme="minorHAnsi"/>
          <w:b/>
          <w:szCs w:val="22"/>
          <w:u w:val="single"/>
        </w:rPr>
      </w:pPr>
    </w:p>
    <w:p w14:paraId="437214A8" w14:textId="77777777"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8 : SOUS TRAITANCE</w:t>
      </w:r>
    </w:p>
    <w:p w14:paraId="0A8F566A" w14:textId="77777777" w:rsidR="00385A72" w:rsidRPr="00251821" w:rsidRDefault="00385A72" w:rsidP="003650A0">
      <w:pPr>
        <w:widowControl w:val="0"/>
        <w:spacing w:after="0"/>
        <w:rPr>
          <w:rFonts w:asciiTheme="minorHAnsi" w:hAnsiTheme="minorHAnsi" w:cstheme="minorHAnsi"/>
          <w:szCs w:val="22"/>
        </w:rPr>
      </w:pPr>
    </w:p>
    <w:p w14:paraId="37F2CAC5"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Les conditions de sous-traitance sont régies par les dispositions de l’article 141 de la décision n°20/2014/DG précitée.</w:t>
      </w:r>
    </w:p>
    <w:p w14:paraId="7859AC1F" w14:textId="77777777" w:rsidR="00120BB9" w:rsidRPr="00251821" w:rsidRDefault="00120BB9" w:rsidP="003650A0">
      <w:pPr>
        <w:spacing w:after="0"/>
        <w:rPr>
          <w:rFonts w:asciiTheme="minorHAnsi" w:hAnsiTheme="minorHAnsi" w:cstheme="minorHAnsi"/>
          <w:szCs w:val="22"/>
        </w:rPr>
      </w:pPr>
    </w:p>
    <w:p w14:paraId="232D292F"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 xml:space="preserve">De ce fait, la sous-traitance est une opération qui intervient dans la phase de l’exécution du marché, c’est-à-dire après que la commission d’appel d’offres ait désigné </w:t>
      </w:r>
      <w:r w:rsidR="000003E0" w:rsidRPr="00251821">
        <w:rPr>
          <w:rFonts w:asciiTheme="minorHAnsi" w:hAnsiTheme="minorHAnsi" w:cstheme="minorHAnsi"/>
          <w:szCs w:val="22"/>
        </w:rPr>
        <w:t>le titulaire</w:t>
      </w:r>
      <w:r w:rsidRPr="00251821">
        <w:rPr>
          <w:rFonts w:asciiTheme="minorHAnsi" w:hAnsiTheme="minorHAnsi" w:cstheme="minorHAnsi"/>
          <w:szCs w:val="22"/>
        </w:rPr>
        <w:t xml:space="preserve"> du marché et après que l’autorité compétente ait notifié à ce dernier l’approbation dudit marché.</w:t>
      </w:r>
    </w:p>
    <w:p w14:paraId="1691B6BC" w14:textId="77777777" w:rsidR="00120BB9" w:rsidRPr="00251821" w:rsidRDefault="00120BB9" w:rsidP="003650A0">
      <w:pPr>
        <w:spacing w:after="0"/>
        <w:rPr>
          <w:rFonts w:asciiTheme="minorHAnsi" w:hAnsiTheme="minorHAnsi" w:cstheme="minorHAnsi"/>
          <w:szCs w:val="22"/>
        </w:rPr>
      </w:pPr>
    </w:p>
    <w:p w14:paraId="6F1C08C9"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Il en découle que la commission d’appel d’offres n’est habilitée à examiner que les capacités juridiques, techniques et financières du concurrent ayant présenté l’offre principale et non pas ses sous-traitants.</w:t>
      </w:r>
    </w:p>
    <w:p w14:paraId="2189F398" w14:textId="77777777" w:rsidR="00120BB9" w:rsidRPr="00251821" w:rsidRDefault="00120BB9" w:rsidP="003650A0">
      <w:pPr>
        <w:spacing w:after="0"/>
        <w:rPr>
          <w:rFonts w:asciiTheme="minorHAnsi" w:hAnsiTheme="minorHAnsi" w:cstheme="minorHAnsi"/>
          <w:szCs w:val="22"/>
        </w:rPr>
      </w:pPr>
    </w:p>
    <w:p w14:paraId="4452C956"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Le soumissionnaire doit justifier de ses propres capacités pour la réalisation de cette prestation et non avec celles du ou des sous-traitants.</w:t>
      </w:r>
    </w:p>
    <w:p w14:paraId="3702CE25" w14:textId="77777777" w:rsidR="00120BB9" w:rsidRPr="00251821" w:rsidRDefault="00120BB9" w:rsidP="003650A0">
      <w:pPr>
        <w:spacing w:after="0"/>
        <w:rPr>
          <w:rFonts w:asciiTheme="minorHAnsi" w:hAnsiTheme="minorHAnsi" w:cstheme="minorHAnsi"/>
          <w:szCs w:val="22"/>
        </w:rPr>
      </w:pPr>
    </w:p>
    <w:p w14:paraId="01AB3C7C" w14:textId="77777777" w:rsidR="00C32378" w:rsidRPr="00251821" w:rsidRDefault="00C32378" w:rsidP="003650A0">
      <w:pPr>
        <w:spacing w:after="0"/>
        <w:rPr>
          <w:rFonts w:asciiTheme="minorHAnsi" w:hAnsiTheme="minorHAnsi" w:cstheme="minorHAnsi"/>
          <w:szCs w:val="22"/>
        </w:rPr>
      </w:pPr>
      <w:r w:rsidRPr="00251821">
        <w:rPr>
          <w:rFonts w:asciiTheme="minorHAnsi" w:hAnsiTheme="minorHAnsi" w:cstheme="minorHAnsi"/>
          <w:szCs w:val="22"/>
        </w:rPr>
        <w:t xml:space="preserve">La sous-traitance n’est pas autorisée dans le cadre du marché issu du présent appel d’offres. </w:t>
      </w:r>
    </w:p>
    <w:p w14:paraId="213C08C3" w14:textId="77777777" w:rsidR="00120BB9" w:rsidRPr="00251821" w:rsidRDefault="00120BB9" w:rsidP="003650A0">
      <w:pPr>
        <w:spacing w:after="0"/>
        <w:rPr>
          <w:rFonts w:asciiTheme="minorHAnsi" w:hAnsiTheme="minorHAnsi" w:cstheme="minorHAnsi"/>
          <w:szCs w:val="22"/>
        </w:rPr>
      </w:pPr>
    </w:p>
    <w:p w14:paraId="1728DEA9" w14:textId="77777777" w:rsidR="00120BB9" w:rsidRPr="00251821" w:rsidRDefault="00120BB9" w:rsidP="003650A0">
      <w:pPr>
        <w:spacing w:after="0"/>
        <w:rPr>
          <w:rFonts w:asciiTheme="minorHAnsi" w:hAnsiTheme="minorHAnsi" w:cstheme="minorHAnsi"/>
          <w:szCs w:val="22"/>
        </w:rPr>
      </w:pPr>
      <w:r w:rsidRPr="00251821">
        <w:rPr>
          <w:rFonts w:asciiTheme="minorHAnsi" w:hAnsiTheme="minorHAnsi" w:cstheme="minorHAnsi"/>
          <w:szCs w:val="22"/>
        </w:rPr>
        <w:t>En application du dernier paragraphe de l’article 141 de la décision n°20/2014/DG précitée, les prestations qui ne peuvent faire l’objet de sous-traitance sont constituées par l’ensemble des prestations objets du présent appel d’offres.</w:t>
      </w:r>
    </w:p>
    <w:p w14:paraId="15F2BE42" w14:textId="77777777" w:rsidR="00385A72" w:rsidRPr="00251821" w:rsidRDefault="00385A72" w:rsidP="003650A0">
      <w:pPr>
        <w:widowControl w:val="0"/>
        <w:spacing w:after="0"/>
        <w:rPr>
          <w:rFonts w:asciiTheme="minorHAnsi" w:hAnsiTheme="minorHAnsi" w:cstheme="minorHAnsi"/>
          <w:b/>
          <w:szCs w:val="22"/>
          <w:u w:val="single"/>
        </w:rPr>
      </w:pPr>
    </w:p>
    <w:p w14:paraId="4E596274" w14:textId="77777777" w:rsidR="00251821" w:rsidRDefault="00265DE5"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9 : DROITS D’ENREGISTREMENT</w:t>
      </w:r>
    </w:p>
    <w:p w14:paraId="146EADB7" w14:textId="77777777" w:rsidR="00251821" w:rsidRPr="00251821" w:rsidRDefault="00251821" w:rsidP="003650A0">
      <w:pPr>
        <w:widowControl w:val="0"/>
        <w:autoSpaceDE w:val="0"/>
        <w:autoSpaceDN w:val="0"/>
        <w:adjustRightInd w:val="0"/>
        <w:spacing w:after="0"/>
        <w:rPr>
          <w:rFonts w:asciiTheme="minorHAnsi" w:hAnsiTheme="minorHAnsi" w:cstheme="minorHAnsi"/>
          <w:b/>
          <w:sz w:val="6"/>
          <w:szCs w:val="22"/>
          <w:u w:val="single"/>
        </w:rPr>
      </w:pPr>
    </w:p>
    <w:p w14:paraId="47EE82FF" w14:textId="5622E9C2" w:rsidR="00265DE5" w:rsidRPr="00251821" w:rsidRDefault="00265DE5"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szCs w:val="22"/>
        </w:rPr>
        <w:t xml:space="preserve">Le marché doit être enregistré auprès de l’Autorité Administrative Compétente au Maroc. Dans le cas où cet enregistrement est assujetti au paiement de droits, ces derniers sont à la charge et </w:t>
      </w:r>
      <w:r w:rsidRPr="00251821">
        <w:rPr>
          <w:rFonts w:asciiTheme="minorHAnsi" w:hAnsiTheme="minorHAnsi" w:cstheme="minorHAnsi"/>
          <w:szCs w:val="22"/>
        </w:rPr>
        <w:lastRenderedPageBreak/>
        <w:t>responsabilité totale du titulaire.</w:t>
      </w:r>
    </w:p>
    <w:p w14:paraId="0DF27428" w14:textId="77777777" w:rsidR="003650A0" w:rsidRDefault="003650A0" w:rsidP="003650A0">
      <w:pPr>
        <w:widowControl w:val="0"/>
        <w:spacing w:after="0"/>
        <w:rPr>
          <w:rFonts w:asciiTheme="minorHAnsi" w:hAnsiTheme="minorHAnsi" w:cstheme="minorHAnsi"/>
          <w:b/>
          <w:szCs w:val="22"/>
          <w:u w:val="single"/>
        </w:rPr>
      </w:pPr>
      <w:bookmarkStart w:id="0" w:name="_GoBack"/>
      <w:bookmarkEnd w:id="0"/>
    </w:p>
    <w:p w14:paraId="21387423" w14:textId="5E99A90A"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w:t>
      </w:r>
      <w:r w:rsidR="00923455" w:rsidRPr="00251821">
        <w:rPr>
          <w:rFonts w:asciiTheme="minorHAnsi" w:hAnsiTheme="minorHAnsi" w:cstheme="minorHAnsi"/>
          <w:b/>
          <w:szCs w:val="22"/>
          <w:u w:val="single"/>
        </w:rPr>
        <w:t>10</w:t>
      </w:r>
      <w:r w:rsidRPr="00251821">
        <w:rPr>
          <w:rFonts w:asciiTheme="minorHAnsi" w:hAnsiTheme="minorHAnsi" w:cstheme="minorHAnsi"/>
          <w:b/>
          <w:szCs w:val="22"/>
          <w:u w:val="single"/>
        </w:rPr>
        <w:t xml:space="preserve"> : </w:t>
      </w:r>
      <w:r w:rsidR="00851F16" w:rsidRPr="00251821">
        <w:rPr>
          <w:rFonts w:asciiTheme="minorHAnsi" w:hAnsiTheme="minorHAnsi" w:cstheme="minorHAnsi"/>
          <w:b/>
          <w:szCs w:val="22"/>
          <w:u w:val="single"/>
        </w:rPr>
        <w:t xml:space="preserve">NATURE ET </w:t>
      </w:r>
      <w:r w:rsidRPr="00251821">
        <w:rPr>
          <w:rFonts w:asciiTheme="minorHAnsi" w:hAnsiTheme="minorHAnsi" w:cstheme="minorHAnsi"/>
          <w:b/>
          <w:szCs w:val="22"/>
          <w:u w:val="single"/>
        </w:rPr>
        <w:t>REVISION DES PRIX </w:t>
      </w:r>
    </w:p>
    <w:p w14:paraId="0DCC2508" w14:textId="77777777" w:rsidR="00385A72" w:rsidRPr="00251821" w:rsidRDefault="00385A72" w:rsidP="003650A0">
      <w:pPr>
        <w:widowControl w:val="0"/>
        <w:spacing w:after="0"/>
        <w:rPr>
          <w:rFonts w:asciiTheme="minorHAnsi" w:hAnsiTheme="minorHAnsi" w:cstheme="minorHAnsi"/>
          <w:szCs w:val="22"/>
        </w:rPr>
      </w:pPr>
    </w:p>
    <w:p w14:paraId="6BB54DDD" w14:textId="77777777" w:rsidR="00265DE5" w:rsidRPr="00251821" w:rsidRDefault="00265DE5" w:rsidP="003650A0">
      <w:pPr>
        <w:widowControl w:val="0"/>
        <w:spacing w:after="0"/>
        <w:rPr>
          <w:rFonts w:asciiTheme="minorHAnsi" w:hAnsiTheme="minorHAnsi" w:cstheme="minorHAnsi"/>
          <w:szCs w:val="22"/>
        </w:rPr>
      </w:pPr>
      <w:r w:rsidRPr="00251821">
        <w:rPr>
          <w:rFonts w:asciiTheme="minorHAnsi" w:hAnsiTheme="minorHAnsi" w:cstheme="minorHAnsi"/>
          <w:szCs w:val="22"/>
        </w:rPr>
        <w:t>Les prix sont fermes et non révisables.</w:t>
      </w:r>
    </w:p>
    <w:p w14:paraId="25790CB3" w14:textId="77777777" w:rsidR="00265DE5" w:rsidRPr="00251821" w:rsidRDefault="00265DE5" w:rsidP="003650A0">
      <w:pPr>
        <w:widowControl w:val="0"/>
        <w:spacing w:after="0"/>
        <w:rPr>
          <w:rFonts w:asciiTheme="minorHAnsi" w:hAnsiTheme="minorHAnsi" w:cstheme="minorHAnsi"/>
          <w:szCs w:val="22"/>
        </w:rPr>
      </w:pPr>
    </w:p>
    <w:p w14:paraId="2FE8FAC8" w14:textId="77777777" w:rsidR="00265DE5" w:rsidRPr="00251821" w:rsidRDefault="00265DE5" w:rsidP="003650A0">
      <w:pPr>
        <w:widowControl w:val="0"/>
        <w:spacing w:after="0"/>
        <w:rPr>
          <w:rFonts w:asciiTheme="minorHAnsi" w:hAnsiTheme="minorHAnsi" w:cstheme="minorHAnsi"/>
          <w:szCs w:val="22"/>
        </w:rPr>
      </w:pPr>
      <w:r w:rsidRPr="00251821">
        <w:rPr>
          <w:rFonts w:asciiTheme="minorHAnsi" w:hAnsiTheme="minorHAnsi" w:cstheme="minorHAnsi"/>
          <w:szCs w:val="22"/>
        </w:rPr>
        <w:t xml:space="preserve">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w:t>
      </w:r>
      <w:proofErr w:type="gramStart"/>
      <w:r w:rsidRPr="00251821">
        <w:rPr>
          <w:rFonts w:asciiTheme="minorHAnsi" w:hAnsiTheme="minorHAnsi" w:cstheme="minorHAnsi"/>
          <w:szCs w:val="22"/>
        </w:rPr>
        <w:t>relèvent</w:t>
      </w:r>
      <w:proofErr w:type="gramEnd"/>
      <w:r w:rsidRPr="00251821">
        <w:rPr>
          <w:rFonts w:asciiTheme="minorHAnsi" w:hAnsiTheme="minorHAnsi" w:cstheme="minorHAnsi"/>
          <w:szCs w:val="22"/>
        </w:rPr>
        <w:t xml:space="preserve"> de sa totale responsabilité.</w:t>
      </w:r>
    </w:p>
    <w:p w14:paraId="17E996A3" w14:textId="77777777" w:rsidR="00385A72" w:rsidRPr="00251821" w:rsidRDefault="00385A72" w:rsidP="003650A0">
      <w:pPr>
        <w:widowControl w:val="0"/>
        <w:spacing w:after="0"/>
        <w:rPr>
          <w:rFonts w:asciiTheme="minorHAnsi" w:hAnsiTheme="minorHAnsi" w:cstheme="minorHAnsi"/>
          <w:szCs w:val="22"/>
        </w:rPr>
      </w:pPr>
    </w:p>
    <w:p w14:paraId="7744A5BB" w14:textId="27AA49A2"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 xml:space="preserve">1 </w:t>
      </w:r>
      <w:r w:rsidRPr="00251821">
        <w:rPr>
          <w:rFonts w:asciiTheme="minorHAnsi" w:hAnsiTheme="minorHAnsi" w:cstheme="minorHAnsi"/>
          <w:b/>
          <w:szCs w:val="22"/>
          <w:u w:val="single"/>
        </w:rPr>
        <w:t>: REGLEMENT DES SOMMES DUES</w:t>
      </w:r>
    </w:p>
    <w:p w14:paraId="1F96F1D1" w14:textId="77777777" w:rsidR="00385A72" w:rsidRPr="00251821" w:rsidRDefault="00385A72" w:rsidP="003650A0">
      <w:pPr>
        <w:widowControl w:val="0"/>
        <w:spacing w:after="0"/>
        <w:rPr>
          <w:rFonts w:asciiTheme="minorHAnsi" w:hAnsiTheme="minorHAnsi" w:cstheme="minorHAnsi"/>
          <w:b/>
          <w:szCs w:val="22"/>
          <w:u w:val="single"/>
        </w:rPr>
      </w:pPr>
    </w:p>
    <w:p w14:paraId="7CC7B491"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 xml:space="preserve">L’ANRT se libérera des montants </w:t>
      </w:r>
      <w:proofErr w:type="spellStart"/>
      <w:r w:rsidRPr="00251821">
        <w:rPr>
          <w:rFonts w:asciiTheme="minorHAnsi" w:hAnsiTheme="minorHAnsi" w:cstheme="minorHAnsi"/>
          <w:szCs w:val="22"/>
        </w:rPr>
        <w:t>dûs</w:t>
      </w:r>
      <w:proofErr w:type="spellEnd"/>
      <w:r w:rsidRPr="00251821">
        <w:rPr>
          <w:rFonts w:asciiTheme="minorHAnsi" w:hAnsiTheme="minorHAnsi" w:cstheme="minorHAnsi"/>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1467101F"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La facture doit répondre, au minimum, aux conditions suivantes :</w:t>
      </w:r>
    </w:p>
    <w:p w14:paraId="50E22909"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conforme au bordereau des prix - détail estimatif pour les prestations réalisées ;</w:t>
      </w:r>
    </w:p>
    <w:p w14:paraId="0F4D2BD1"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établie en six exemplaires originaux;</w:t>
      </w:r>
    </w:p>
    <w:p w14:paraId="1E96B9D5"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Etre signée (par la personne habilitée) et datée;</w:t>
      </w:r>
    </w:p>
    <w:p w14:paraId="1763F01B"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Le montant de la facture doit  être arrêté en chiffre et en lettres ;</w:t>
      </w:r>
    </w:p>
    <w:p w14:paraId="6FFEF979" w14:textId="77777777" w:rsidR="00265DE5" w:rsidRPr="00251821" w:rsidRDefault="00265DE5" w:rsidP="003650A0">
      <w:pPr>
        <w:widowControl w:val="0"/>
        <w:numPr>
          <w:ilvl w:val="1"/>
          <w:numId w:val="31"/>
        </w:numPr>
        <w:autoSpaceDE w:val="0"/>
        <w:autoSpaceDN w:val="0"/>
        <w:adjustRightInd w:val="0"/>
        <w:spacing w:after="0"/>
        <w:ind w:right="109"/>
        <w:jc w:val="left"/>
        <w:rPr>
          <w:rFonts w:asciiTheme="minorHAnsi" w:hAnsiTheme="minorHAnsi" w:cstheme="minorHAnsi"/>
          <w:szCs w:val="22"/>
        </w:rPr>
      </w:pPr>
      <w:r w:rsidRPr="00251821">
        <w:rPr>
          <w:rFonts w:asciiTheme="minorHAnsi" w:hAnsiTheme="minorHAnsi" w:cstheme="minorHAnsi"/>
          <w:szCs w:val="22"/>
        </w:rPr>
        <w:t>Faire ressortir les montants HT, TVA et TTC.</w:t>
      </w:r>
    </w:p>
    <w:p w14:paraId="23B5839B" w14:textId="77777777" w:rsidR="00265DE5" w:rsidRPr="00251821" w:rsidRDefault="00265DE5" w:rsidP="003650A0">
      <w:pPr>
        <w:widowControl w:val="0"/>
        <w:autoSpaceDE w:val="0"/>
        <w:autoSpaceDN w:val="0"/>
        <w:adjustRightInd w:val="0"/>
        <w:spacing w:after="0"/>
        <w:ind w:left="163" w:right="109" w:firstLine="708"/>
        <w:rPr>
          <w:rFonts w:asciiTheme="minorHAnsi" w:hAnsiTheme="minorHAnsi" w:cstheme="minorHAnsi"/>
          <w:szCs w:val="22"/>
        </w:rPr>
      </w:pPr>
    </w:p>
    <w:p w14:paraId="05869379" w14:textId="77777777" w:rsidR="00265DE5" w:rsidRPr="00251821" w:rsidRDefault="00265DE5" w:rsidP="003650A0">
      <w:pPr>
        <w:widowControl w:val="0"/>
        <w:autoSpaceDE w:val="0"/>
        <w:autoSpaceDN w:val="0"/>
        <w:adjustRightInd w:val="0"/>
        <w:spacing w:after="0"/>
        <w:ind w:right="109"/>
        <w:rPr>
          <w:rFonts w:asciiTheme="minorHAnsi" w:hAnsiTheme="minorHAnsi" w:cstheme="minorHAnsi"/>
          <w:szCs w:val="22"/>
        </w:rPr>
      </w:pPr>
      <w:r w:rsidRPr="00251821">
        <w:rPr>
          <w:rFonts w:asciiTheme="minorHAnsi" w:hAnsiTheme="minorHAnsi" w:cstheme="minorHAnsi"/>
          <w:szCs w:val="22"/>
        </w:rPr>
        <w:t>Toute facture ne comportant pas l’identifiant commun (ICE) de l’ANRT «ICE n°001696338000043» sera rejetée.</w:t>
      </w:r>
    </w:p>
    <w:p w14:paraId="16D44B59"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Une version électronique de la facture pourra être adressée à l’ANRT avant édition et transmission de la version papier.</w:t>
      </w:r>
    </w:p>
    <w:p w14:paraId="695B4642" w14:textId="77777777" w:rsidR="00265DE5" w:rsidRPr="00251821" w:rsidRDefault="00265DE5" w:rsidP="003650A0">
      <w:pPr>
        <w:spacing w:after="0"/>
        <w:rPr>
          <w:rFonts w:asciiTheme="minorHAnsi" w:hAnsiTheme="minorHAnsi" w:cstheme="minorHAnsi"/>
          <w:sz w:val="12"/>
          <w:szCs w:val="22"/>
        </w:rPr>
      </w:pPr>
    </w:p>
    <w:p w14:paraId="6DA34344"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Les factures doivent rappeler les références du marché et l'intitulé exact du compte bancaire, l’identifiant commun du titulaire ainsi que le RIB composé de 24 chiffres. Elles doivent également reprendre l’intitulé exact des prestations exécutées tel que figurant dans le bordereau des prix-détail estimatif.</w:t>
      </w:r>
    </w:p>
    <w:p w14:paraId="2B587A1F"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Le compte bancaire à indiquer dans la facture est comme suit :</w:t>
      </w:r>
    </w:p>
    <w:p w14:paraId="7C51B8D2" w14:textId="77777777" w:rsidR="00265DE5" w:rsidRPr="00251821" w:rsidRDefault="00265DE5" w:rsidP="003650A0">
      <w:pPr>
        <w:spacing w:after="0"/>
        <w:rPr>
          <w:rFonts w:asciiTheme="minorHAnsi" w:hAnsiTheme="minorHAnsi" w:cstheme="minorHAnsi"/>
          <w:sz w:val="10"/>
          <w:szCs w:val="22"/>
        </w:rPr>
      </w:pPr>
    </w:p>
    <w:p w14:paraId="662C4E04" w14:textId="77777777" w:rsidR="00265DE5" w:rsidRPr="00251821" w:rsidRDefault="00265DE5" w:rsidP="003650A0">
      <w:pPr>
        <w:numPr>
          <w:ilvl w:val="0"/>
          <w:numId w:val="32"/>
        </w:numPr>
        <w:spacing w:after="0"/>
        <w:jc w:val="left"/>
        <w:rPr>
          <w:rFonts w:asciiTheme="minorHAnsi" w:hAnsiTheme="minorHAnsi" w:cstheme="minorHAnsi"/>
          <w:szCs w:val="22"/>
        </w:rPr>
      </w:pPr>
      <w:r w:rsidRPr="00251821">
        <w:rPr>
          <w:rFonts w:asciiTheme="minorHAnsi" w:hAnsiTheme="minorHAnsi" w:cstheme="minorHAnsi"/>
          <w:szCs w:val="22"/>
        </w:rPr>
        <w:t>Si le marché fait l’objet d’un nantissement, le compte bancaire à indiquer est celui figurant dans l’acte de nantissement tel qu’il est déposé auprès de l’ANRT ;</w:t>
      </w:r>
    </w:p>
    <w:p w14:paraId="4CB9E7DD" w14:textId="77777777" w:rsidR="00265DE5" w:rsidRPr="00251821" w:rsidRDefault="00265DE5" w:rsidP="003650A0">
      <w:pPr>
        <w:numPr>
          <w:ilvl w:val="0"/>
          <w:numId w:val="32"/>
        </w:numPr>
        <w:spacing w:after="0"/>
        <w:jc w:val="left"/>
        <w:rPr>
          <w:rFonts w:asciiTheme="minorHAnsi" w:hAnsiTheme="minorHAnsi" w:cstheme="minorHAnsi"/>
          <w:szCs w:val="22"/>
        </w:rPr>
      </w:pPr>
      <w:r w:rsidRPr="00251821">
        <w:rPr>
          <w:rFonts w:asciiTheme="minorHAnsi" w:hAnsiTheme="minorHAnsi" w:cstheme="minorHAnsi"/>
          <w:szCs w:val="22"/>
        </w:rPr>
        <w:t>Si le marché ne fait pas l’objet d’un nantissement, le (ou les) compte (s) bancaire (s) à indiquer est (sont) celui (ceux) figurant dans l’acte d’engagement.</w:t>
      </w:r>
    </w:p>
    <w:p w14:paraId="237DBB27" w14:textId="24256D01" w:rsidR="00E833ED" w:rsidRPr="003650A0" w:rsidRDefault="00E833ED" w:rsidP="003650A0">
      <w:pPr>
        <w:spacing w:after="0"/>
        <w:rPr>
          <w:rFonts w:asciiTheme="minorHAnsi" w:hAnsiTheme="minorHAnsi" w:cstheme="minorHAnsi"/>
          <w:szCs w:val="22"/>
        </w:rPr>
      </w:pPr>
      <w:r w:rsidRPr="00251821">
        <w:rPr>
          <w:rFonts w:asciiTheme="minorHAnsi" w:hAnsiTheme="minorHAnsi" w:cstheme="minorHAnsi"/>
          <w:szCs w:val="22"/>
        </w:rPr>
        <w:t xml:space="preserve"> </w:t>
      </w:r>
    </w:p>
    <w:p w14:paraId="298194CC" w14:textId="4930E032" w:rsidR="00385A72" w:rsidRPr="00251821" w:rsidRDefault="00385A72" w:rsidP="003650A0">
      <w:pPr>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2</w:t>
      </w:r>
      <w:r w:rsidRPr="00251821">
        <w:rPr>
          <w:rFonts w:asciiTheme="minorHAnsi" w:hAnsiTheme="minorHAnsi" w:cstheme="minorHAnsi"/>
          <w:b/>
          <w:szCs w:val="22"/>
          <w:u w:val="single"/>
        </w:rPr>
        <w:t xml:space="preserve"> : NANTISSEMENT</w:t>
      </w:r>
    </w:p>
    <w:p w14:paraId="6B36107A" w14:textId="77777777" w:rsidR="00385A72" w:rsidRPr="00251821" w:rsidRDefault="00385A72" w:rsidP="003650A0">
      <w:pPr>
        <w:widowControl w:val="0"/>
        <w:spacing w:after="0"/>
        <w:rPr>
          <w:rFonts w:asciiTheme="minorHAnsi" w:hAnsiTheme="minorHAnsi" w:cstheme="minorHAnsi"/>
          <w:szCs w:val="22"/>
        </w:rPr>
      </w:pPr>
    </w:p>
    <w:p w14:paraId="14230545" w14:textId="77777777" w:rsidR="00265DE5" w:rsidRPr="00251821" w:rsidRDefault="00265DE5" w:rsidP="003650A0">
      <w:pPr>
        <w:widowControl w:val="0"/>
        <w:autoSpaceDE w:val="0"/>
        <w:autoSpaceDN w:val="0"/>
        <w:adjustRightInd w:val="0"/>
        <w:spacing w:after="0"/>
        <w:jc w:val="left"/>
        <w:rPr>
          <w:rFonts w:asciiTheme="minorHAnsi" w:hAnsiTheme="minorHAnsi" w:cstheme="minorHAnsi"/>
          <w:b/>
          <w:szCs w:val="22"/>
          <w:u w:val="single"/>
        </w:rPr>
      </w:pPr>
      <w:r w:rsidRPr="00251821">
        <w:rPr>
          <w:rFonts w:asciiTheme="minorHAnsi" w:hAnsiTheme="minorHAnsi" w:cstheme="minorHAnsi"/>
          <w:szCs w:val="22"/>
        </w:rPr>
        <w:t>Dans l’éventualité d’une affectation en nantissement du marché, il est précisé que :</w:t>
      </w:r>
    </w:p>
    <w:p w14:paraId="1E8DDFBE" w14:textId="77777777" w:rsidR="00265DE5" w:rsidRPr="00251821" w:rsidRDefault="00265DE5" w:rsidP="003650A0">
      <w:pPr>
        <w:spacing w:after="0"/>
        <w:rPr>
          <w:rFonts w:asciiTheme="minorHAnsi" w:hAnsiTheme="minorHAnsi" w:cstheme="minorHAnsi"/>
          <w:szCs w:val="22"/>
        </w:rPr>
      </w:pPr>
    </w:p>
    <w:p w14:paraId="43CD2DED"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La liquidation des sommes dues en exécution du marché sera opérée par les soins de l’Agence Nationale de Réglementation des Télécommunications.</w:t>
      </w:r>
    </w:p>
    <w:p w14:paraId="3167B5E4"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Le maître d’ouvrage est chargé de fournir tant au titulaire qu’aux bénéficiaires de nantissement ou subrogations les renseignements et états prévus à l'article 8 de la Loi n°112-13 relative au nantissement des marchés publics.</w:t>
      </w:r>
    </w:p>
    <w:p w14:paraId="72B9A8AB" w14:textId="77777777" w:rsidR="00265DE5" w:rsidRPr="00251821" w:rsidRDefault="00265DE5" w:rsidP="003650A0">
      <w:pPr>
        <w:numPr>
          <w:ilvl w:val="0"/>
          <w:numId w:val="33"/>
        </w:numPr>
        <w:spacing w:after="0"/>
        <w:rPr>
          <w:rFonts w:asciiTheme="minorHAnsi" w:hAnsiTheme="minorHAnsi" w:cstheme="minorHAnsi"/>
          <w:szCs w:val="22"/>
        </w:rPr>
      </w:pPr>
      <w:r w:rsidRPr="00251821">
        <w:rPr>
          <w:rFonts w:asciiTheme="minorHAnsi" w:hAnsiTheme="minorHAnsi" w:cstheme="minorHAnsi"/>
          <w:szCs w:val="22"/>
        </w:rPr>
        <w:t>Les paiements prévus au marché seront effectués par l’Agent Comptable de l’ANRT, seul qualifié pour recevoir les significations des créanciers du titulaire du marché.</w:t>
      </w:r>
    </w:p>
    <w:p w14:paraId="578894D7" w14:textId="77777777" w:rsidR="00265DE5" w:rsidRPr="00251821" w:rsidRDefault="00265DE5" w:rsidP="003650A0">
      <w:pPr>
        <w:spacing w:after="0"/>
        <w:rPr>
          <w:rFonts w:asciiTheme="minorHAnsi" w:hAnsiTheme="minorHAnsi" w:cstheme="minorHAnsi"/>
          <w:szCs w:val="22"/>
        </w:rPr>
      </w:pPr>
    </w:p>
    <w:p w14:paraId="2DC2EB86"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29D25157" w14:textId="77777777" w:rsidR="00265DE5" w:rsidRPr="00251821" w:rsidRDefault="00265DE5" w:rsidP="003650A0">
      <w:pPr>
        <w:spacing w:after="0"/>
        <w:rPr>
          <w:rFonts w:asciiTheme="minorHAnsi" w:hAnsiTheme="minorHAnsi" w:cstheme="minorHAnsi"/>
          <w:szCs w:val="22"/>
        </w:rPr>
      </w:pPr>
    </w:p>
    <w:p w14:paraId="04875266" w14:textId="77777777" w:rsidR="00265DE5" w:rsidRPr="00251821" w:rsidRDefault="00265DE5" w:rsidP="003650A0">
      <w:pPr>
        <w:spacing w:after="0"/>
        <w:rPr>
          <w:rFonts w:asciiTheme="minorHAnsi" w:hAnsiTheme="minorHAnsi" w:cstheme="minorHAnsi"/>
          <w:szCs w:val="22"/>
        </w:rPr>
      </w:pPr>
      <w:r w:rsidRPr="00251821">
        <w:rPr>
          <w:rFonts w:asciiTheme="minorHAnsi" w:hAnsiTheme="minorHAnsi" w:cstheme="minorHAnsi"/>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5670B3B9" w14:textId="77777777" w:rsidR="00385A72" w:rsidRPr="00251821" w:rsidRDefault="00385A72" w:rsidP="003650A0">
      <w:pPr>
        <w:widowControl w:val="0"/>
        <w:spacing w:after="0"/>
        <w:rPr>
          <w:rFonts w:asciiTheme="minorHAnsi" w:hAnsiTheme="minorHAnsi" w:cstheme="minorHAnsi"/>
          <w:b/>
          <w:szCs w:val="22"/>
          <w:u w:val="single"/>
        </w:rPr>
      </w:pPr>
    </w:p>
    <w:p w14:paraId="3CABA18A" w14:textId="226EF97A" w:rsidR="00385A72" w:rsidRPr="00251821" w:rsidRDefault="00385A72"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3</w:t>
      </w:r>
      <w:r w:rsidRPr="00251821">
        <w:rPr>
          <w:rFonts w:asciiTheme="minorHAnsi" w:hAnsiTheme="minorHAnsi" w:cstheme="minorHAnsi"/>
          <w:b/>
          <w:szCs w:val="22"/>
          <w:u w:val="single"/>
        </w:rPr>
        <w:t xml:space="preserve"> : PENALITES POUR RETARD</w:t>
      </w:r>
    </w:p>
    <w:p w14:paraId="1F61031A" w14:textId="77777777" w:rsidR="00385A72" w:rsidRPr="00251821" w:rsidRDefault="00385A72" w:rsidP="003650A0">
      <w:pPr>
        <w:widowControl w:val="0"/>
        <w:spacing w:after="0"/>
        <w:rPr>
          <w:rFonts w:asciiTheme="minorHAnsi" w:hAnsiTheme="minorHAnsi" w:cstheme="minorHAnsi"/>
          <w:szCs w:val="22"/>
        </w:rPr>
      </w:pPr>
    </w:p>
    <w:p w14:paraId="67C0B95C" w14:textId="77777777"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Conformément au CCAG-EMO, lorsque les délais contractuels sont dépassés, le titulaire encourt sans mise en demeure préalable, une pénalité par jour de retard égale à 1/1000</w:t>
      </w:r>
      <w:r w:rsidRPr="00251821">
        <w:rPr>
          <w:rFonts w:asciiTheme="minorHAnsi" w:hAnsiTheme="minorHAnsi" w:cstheme="minorHAnsi"/>
          <w:color w:val="FF0000"/>
          <w:szCs w:val="22"/>
        </w:rPr>
        <w:t xml:space="preserve"> </w:t>
      </w:r>
      <w:r w:rsidRPr="00251821">
        <w:rPr>
          <w:rFonts w:asciiTheme="minorHAnsi" w:hAnsiTheme="minorHAnsi" w:cstheme="minorHAnsi"/>
          <w:szCs w:val="22"/>
        </w:rPr>
        <w:t>qui sera retenue d'office sur les sommes dues au titulaire.</w:t>
      </w:r>
    </w:p>
    <w:p w14:paraId="6793F21C" w14:textId="77777777" w:rsidR="006556DA" w:rsidRPr="00251821" w:rsidRDefault="006556DA" w:rsidP="003650A0">
      <w:pPr>
        <w:autoSpaceDE w:val="0"/>
        <w:autoSpaceDN w:val="0"/>
        <w:adjustRightInd w:val="0"/>
        <w:spacing w:after="0"/>
        <w:rPr>
          <w:rFonts w:asciiTheme="minorHAnsi" w:hAnsiTheme="minorHAnsi" w:cstheme="minorHAnsi"/>
          <w:szCs w:val="22"/>
        </w:rPr>
      </w:pPr>
    </w:p>
    <w:p w14:paraId="31BC0765" w14:textId="77777777"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Ce taux est applicabl</w:t>
      </w:r>
      <w:r w:rsidR="007169A9" w:rsidRPr="00251821">
        <w:rPr>
          <w:rFonts w:asciiTheme="minorHAnsi" w:hAnsiTheme="minorHAnsi" w:cstheme="minorHAnsi"/>
          <w:szCs w:val="22"/>
        </w:rPr>
        <w:t>e au montant de chaque commande</w:t>
      </w:r>
      <w:r w:rsidRPr="00251821">
        <w:rPr>
          <w:rFonts w:asciiTheme="minorHAnsi" w:hAnsiTheme="minorHAnsi" w:cstheme="minorHAnsi"/>
          <w:szCs w:val="22"/>
        </w:rPr>
        <w:t xml:space="preserve">. Toutefois, le montant total des pénalités qui seront appliquées ne doit pas excéder 10% du montant total du marché augmenté éventuellement des montants des avenants. </w:t>
      </w:r>
    </w:p>
    <w:p w14:paraId="157484C3" w14:textId="77777777" w:rsidR="006556DA" w:rsidRPr="00251821" w:rsidRDefault="006556DA" w:rsidP="003650A0">
      <w:pPr>
        <w:autoSpaceDE w:val="0"/>
        <w:autoSpaceDN w:val="0"/>
        <w:adjustRightInd w:val="0"/>
        <w:spacing w:after="0"/>
        <w:rPr>
          <w:rFonts w:asciiTheme="minorHAnsi" w:hAnsiTheme="minorHAnsi" w:cstheme="minorHAnsi"/>
          <w:szCs w:val="22"/>
        </w:rPr>
      </w:pPr>
    </w:p>
    <w:p w14:paraId="3215E2DD" w14:textId="01290FB5" w:rsidR="006556DA" w:rsidRPr="00251821" w:rsidRDefault="006556DA"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Lorsque le plafond des pénalités est atteint, </w:t>
      </w:r>
      <w:r w:rsidR="00BA70A1" w:rsidRPr="00251821">
        <w:rPr>
          <w:rFonts w:asciiTheme="minorHAnsi" w:hAnsiTheme="minorHAnsi" w:cstheme="minorHAnsi"/>
          <w:szCs w:val="22"/>
        </w:rPr>
        <w:t>l’ANRT</w:t>
      </w:r>
      <w:r w:rsidRPr="00251821">
        <w:rPr>
          <w:rFonts w:asciiTheme="minorHAnsi" w:hAnsiTheme="minorHAnsi" w:cstheme="minorHAnsi"/>
          <w:szCs w:val="22"/>
        </w:rPr>
        <w:t xml:space="preserve"> est en droit de résilier le marché après mise en demeure préalable et sans préjudice de l’application des autres mesures correctives prévues par le CCAG-EMO.</w:t>
      </w:r>
    </w:p>
    <w:p w14:paraId="0CAD10B4" w14:textId="77777777" w:rsidR="00385A72" w:rsidRPr="00251821" w:rsidRDefault="00385A72" w:rsidP="003650A0">
      <w:pPr>
        <w:widowControl w:val="0"/>
        <w:spacing w:after="0"/>
        <w:rPr>
          <w:rFonts w:asciiTheme="minorHAnsi" w:hAnsiTheme="minorHAnsi" w:cstheme="minorHAnsi"/>
          <w:szCs w:val="22"/>
        </w:rPr>
      </w:pPr>
    </w:p>
    <w:p w14:paraId="449B3708" w14:textId="77777777" w:rsidR="00251821" w:rsidRDefault="00E8395C"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1</w:t>
      </w:r>
      <w:r w:rsidR="00923455" w:rsidRPr="00251821">
        <w:rPr>
          <w:rFonts w:asciiTheme="minorHAnsi" w:hAnsiTheme="minorHAnsi" w:cstheme="minorHAnsi"/>
          <w:b/>
          <w:szCs w:val="22"/>
          <w:u w:val="single"/>
        </w:rPr>
        <w:t>4</w:t>
      </w:r>
      <w:r w:rsidR="007F352F" w:rsidRPr="00251821">
        <w:rPr>
          <w:rFonts w:asciiTheme="minorHAnsi" w:hAnsiTheme="minorHAnsi" w:cstheme="minorHAnsi"/>
          <w:b/>
          <w:szCs w:val="22"/>
          <w:u w:val="single"/>
        </w:rPr>
        <w:t xml:space="preserve"> </w:t>
      </w:r>
      <w:r w:rsidRPr="00251821">
        <w:rPr>
          <w:rFonts w:asciiTheme="minorHAnsi" w:hAnsiTheme="minorHAnsi" w:cstheme="minorHAnsi"/>
          <w:b/>
          <w:szCs w:val="22"/>
          <w:u w:val="single"/>
        </w:rPr>
        <w:t xml:space="preserve">: SUIVI DES  </w:t>
      </w:r>
      <w:r w:rsidR="003F7E8C" w:rsidRPr="00251821">
        <w:rPr>
          <w:rFonts w:asciiTheme="minorHAnsi" w:hAnsiTheme="minorHAnsi" w:cstheme="minorHAnsi"/>
          <w:b/>
          <w:szCs w:val="22"/>
          <w:u w:val="single"/>
        </w:rPr>
        <w:t>MISSIONS</w:t>
      </w:r>
      <w:r w:rsidRPr="00251821">
        <w:rPr>
          <w:rFonts w:asciiTheme="minorHAnsi" w:hAnsiTheme="minorHAnsi" w:cstheme="minorHAnsi"/>
          <w:b/>
          <w:szCs w:val="22"/>
          <w:u w:val="single"/>
        </w:rPr>
        <w:t xml:space="preserve"> PAR LE TITULAIRE ET EQUIPE PROPOSEE</w:t>
      </w:r>
      <w:r w:rsidRPr="00251821">
        <w:rPr>
          <w:rFonts w:asciiTheme="minorHAnsi" w:hAnsiTheme="minorHAnsi" w:cstheme="minorHAnsi"/>
          <w:b/>
          <w:szCs w:val="22"/>
        </w:rPr>
        <w:t> </w:t>
      </w:r>
    </w:p>
    <w:p w14:paraId="05CF61AE" w14:textId="77777777" w:rsidR="00251821" w:rsidRPr="00251821" w:rsidRDefault="00251821" w:rsidP="003650A0">
      <w:pPr>
        <w:widowControl w:val="0"/>
        <w:autoSpaceDE w:val="0"/>
        <w:autoSpaceDN w:val="0"/>
        <w:adjustRightInd w:val="0"/>
        <w:spacing w:after="0"/>
        <w:rPr>
          <w:rFonts w:asciiTheme="minorHAnsi" w:hAnsiTheme="minorHAnsi" w:cstheme="minorHAnsi"/>
          <w:b/>
          <w:sz w:val="4"/>
          <w:szCs w:val="22"/>
          <w:u w:val="single"/>
        </w:rPr>
      </w:pPr>
    </w:p>
    <w:p w14:paraId="06BF8C14" w14:textId="119B1709" w:rsidR="00B77B2B" w:rsidRPr="00251821" w:rsidRDefault="00B77B2B"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szCs w:val="22"/>
        </w:rPr>
        <w:t xml:space="preserve">Le titulaire devra désigner un interlocuteur qui sera responsable de l’exécution du marché et du suivi des </w:t>
      </w:r>
      <w:r w:rsidR="00E833ED" w:rsidRPr="00251821">
        <w:rPr>
          <w:rFonts w:asciiTheme="minorHAnsi" w:hAnsiTheme="minorHAnsi" w:cstheme="minorHAnsi"/>
          <w:szCs w:val="22"/>
        </w:rPr>
        <w:t>prestations</w:t>
      </w:r>
      <w:r w:rsidRPr="00251821">
        <w:rPr>
          <w:rFonts w:asciiTheme="minorHAnsi" w:hAnsiTheme="minorHAnsi" w:cstheme="minorHAnsi"/>
          <w:szCs w:val="22"/>
        </w:rPr>
        <w:t xml:space="preserve"> avec les responsables de l’ANRT jusqu’à leur validation finale.</w:t>
      </w:r>
    </w:p>
    <w:p w14:paraId="7D6DA25F" w14:textId="77777777" w:rsidR="00B77B2B" w:rsidRPr="00251821" w:rsidRDefault="00B77B2B" w:rsidP="003650A0">
      <w:pPr>
        <w:widowControl w:val="0"/>
        <w:spacing w:after="0"/>
        <w:rPr>
          <w:rFonts w:asciiTheme="minorHAnsi" w:hAnsiTheme="minorHAnsi" w:cstheme="minorHAnsi"/>
          <w:szCs w:val="22"/>
        </w:rPr>
      </w:pPr>
    </w:p>
    <w:p w14:paraId="71FAFECF" w14:textId="77777777" w:rsidR="00B77B2B" w:rsidRPr="00251821" w:rsidRDefault="00B77B2B"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L’équipe qui doit mener </w:t>
      </w:r>
      <w:r w:rsidR="003F7E8C" w:rsidRPr="00251821">
        <w:rPr>
          <w:rFonts w:asciiTheme="minorHAnsi" w:hAnsiTheme="minorHAnsi" w:cstheme="minorHAnsi"/>
          <w:szCs w:val="22"/>
        </w:rPr>
        <w:t>les missions</w:t>
      </w:r>
      <w:r w:rsidR="00F43489" w:rsidRPr="00251821">
        <w:rPr>
          <w:rFonts w:asciiTheme="minorHAnsi" w:hAnsiTheme="minorHAnsi" w:cstheme="minorHAnsi"/>
          <w:szCs w:val="22"/>
        </w:rPr>
        <w:t xml:space="preserve"> objets de cet appel d’offres</w:t>
      </w:r>
      <w:r w:rsidRPr="00251821">
        <w:rPr>
          <w:rFonts w:asciiTheme="minorHAnsi" w:hAnsiTheme="minorHAnsi" w:cstheme="minorHAnsi"/>
          <w:szCs w:val="22"/>
        </w:rPr>
        <w:t xml:space="preserve"> est celle que le titulaire propose dans l’offre technique.</w:t>
      </w:r>
    </w:p>
    <w:p w14:paraId="450E4568" w14:textId="77777777" w:rsidR="00B77B2B" w:rsidRPr="00251821" w:rsidRDefault="00B77B2B" w:rsidP="003650A0">
      <w:pPr>
        <w:spacing w:after="0"/>
        <w:rPr>
          <w:rFonts w:asciiTheme="minorHAnsi" w:hAnsiTheme="minorHAnsi" w:cstheme="minorHAnsi"/>
          <w:szCs w:val="22"/>
        </w:rPr>
      </w:pPr>
    </w:p>
    <w:p w14:paraId="4F898A83" w14:textId="77777777" w:rsidR="009D2788" w:rsidRPr="00251821" w:rsidRDefault="00777AEA" w:rsidP="003650A0">
      <w:pPr>
        <w:widowControl w:val="0"/>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consultants externes réaliseront les missions d’audit qui leurs seront confiées sous la supervision directe d’un auditeur interne relevant de la Cellule de l’Audit Interne</w:t>
      </w:r>
      <w:r w:rsidR="009D2788" w:rsidRPr="00251821">
        <w:rPr>
          <w:rFonts w:asciiTheme="minorHAnsi" w:hAnsiTheme="minorHAnsi" w:cstheme="minorHAnsi"/>
          <w:szCs w:val="22"/>
        </w:rPr>
        <w:t>.</w:t>
      </w:r>
    </w:p>
    <w:p w14:paraId="6A93945C" w14:textId="77777777" w:rsidR="00777AEA" w:rsidRPr="00251821" w:rsidRDefault="00777AEA" w:rsidP="003650A0">
      <w:pPr>
        <w:widowControl w:val="0"/>
        <w:autoSpaceDE w:val="0"/>
        <w:autoSpaceDN w:val="0"/>
        <w:adjustRightInd w:val="0"/>
        <w:spacing w:after="0"/>
        <w:rPr>
          <w:rFonts w:asciiTheme="minorHAnsi" w:hAnsiTheme="minorHAnsi" w:cstheme="minorHAnsi"/>
          <w:szCs w:val="22"/>
        </w:rPr>
      </w:pPr>
    </w:p>
    <w:p w14:paraId="09800704" w14:textId="77777777" w:rsidR="00F20D5D" w:rsidRPr="00F20D5D" w:rsidRDefault="00F20D5D" w:rsidP="003650A0">
      <w:pPr>
        <w:widowControl w:val="0"/>
        <w:autoSpaceDE w:val="0"/>
        <w:autoSpaceDN w:val="0"/>
        <w:adjustRightInd w:val="0"/>
        <w:spacing w:after="0"/>
        <w:rPr>
          <w:rFonts w:asciiTheme="minorHAnsi" w:hAnsiTheme="minorHAnsi" w:cstheme="minorHAnsi"/>
          <w:szCs w:val="22"/>
        </w:rPr>
      </w:pPr>
      <w:r w:rsidRPr="00F20D5D">
        <w:rPr>
          <w:rFonts w:asciiTheme="minorHAnsi" w:hAnsiTheme="minorHAnsi" w:cstheme="minorHAnsi"/>
          <w:szCs w:val="22"/>
        </w:rPr>
        <w:t xml:space="preserve">Tout changement d’un consultant par </w:t>
      </w:r>
      <w:r w:rsidRPr="00666938">
        <w:rPr>
          <w:rFonts w:asciiTheme="minorHAnsi" w:hAnsiTheme="minorHAnsi" w:cstheme="minorHAnsi"/>
          <w:szCs w:val="22"/>
        </w:rPr>
        <w:t>le titulaire du marché</w:t>
      </w:r>
      <w:r w:rsidRPr="00F20D5D">
        <w:rPr>
          <w:rFonts w:asciiTheme="minorHAnsi" w:hAnsiTheme="minorHAnsi" w:cstheme="minorHAnsi"/>
          <w:szCs w:val="22"/>
        </w:rPr>
        <w:t xml:space="preserve"> doit être validé par la Cellule de l’Audit Interne. Le nouveau consultant doit justifier d’un profil et d’une expérience au moins équivalents à ceux du consultant remplacé.</w:t>
      </w:r>
    </w:p>
    <w:p w14:paraId="7ABF5178" w14:textId="77777777" w:rsidR="00E40894" w:rsidRPr="00251821" w:rsidRDefault="00E40894" w:rsidP="003650A0">
      <w:pPr>
        <w:widowControl w:val="0"/>
        <w:autoSpaceDE w:val="0"/>
        <w:autoSpaceDN w:val="0"/>
        <w:adjustRightInd w:val="0"/>
        <w:spacing w:after="0"/>
        <w:rPr>
          <w:rFonts w:asciiTheme="minorHAnsi" w:hAnsiTheme="minorHAnsi" w:cstheme="minorHAnsi"/>
          <w:szCs w:val="22"/>
        </w:rPr>
      </w:pPr>
    </w:p>
    <w:p w14:paraId="2612BC09" w14:textId="77777777" w:rsidR="00B66939" w:rsidRPr="003650A0" w:rsidRDefault="00B66939" w:rsidP="003650A0">
      <w:pPr>
        <w:widowControl w:val="0"/>
        <w:spacing w:after="0"/>
        <w:rPr>
          <w:rFonts w:asciiTheme="minorHAnsi" w:hAnsiTheme="minorHAnsi" w:cstheme="minorHAnsi"/>
          <w:sz w:val="8"/>
          <w:szCs w:val="8"/>
        </w:rPr>
      </w:pPr>
    </w:p>
    <w:p w14:paraId="37C45F31" w14:textId="0B6945F7" w:rsidR="00D45975" w:rsidRPr="00251821" w:rsidRDefault="00D45975" w:rsidP="003650A0">
      <w:pPr>
        <w:pStyle w:val="Titre7"/>
        <w:keepNext w:val="0"/>
        <w:widowControl w:val="0"/>
        <w:rPr>
          <w:rFonts w:asciiTheme="minorHAnsi" w:hAnsiTheme="minorHAnsi" w:cstheme="minorHAnsi"/>
          <w:sz w:val="22"/>
          <w:szCs w:val="22"/>
          <w:u w:val="single"/>
        </w:rPr>
      </w:pPr>
      <w:r w:rsidRPr="00251821">
        <w:rPr>
          <w:rFonts w:asciiTheme="minorHAnsi" w:hAnsiTheme="minorHAnsi" w:cstheme="minorHAnsi"/>
          <w:sz w:val="22"/>
          <w:szCs w:val="22"/>
          <w:u w:val="single"/>
        </w:rPr>
        <w:t xml:space="preserve">ARTICLE </w:t>
      </w:r>
      <w:r w:rsidR="00E0157E" w:rsidRPr="00251821">
        <w:rPr>
          <w:rFonts w:asciiTheme="minorHAnsi" w:hAnsiTheme="minorHAnsi" w:cstheme="minorHAnsi"/>
          <w:sz w:val="22"/>
          <w:szCs w:val="22"/>
          <w:u w:val="single"/>
        </w:rPr>
        <w:t>1</w:t>
      </w:r>
      <w:r w:rsidR="00923455" w:rsidRPr="00251821">
        <w:rPr>
          <w:rFonts w:asciiTheme="minorHAnsi" w:hAnsiTheme="minorHAnsi" w:cstheme="minorHAnsi"/>
          <w:sz w:val="22"/>
          <w:szCs w:val="22"/>
          <w:u w:val="single"/>
        </w:rPr>
        <w:t>5</w:t>
      </w:r>
      <w:r w:rsidRPr="00251821">
        <w:rPr>
          <w:rFonts w:asciiTheme="minorHAnsi" w:hAnsiTheme="minorHAnsi" w:cstheme="minorHAnsi"/>
          <w:sz w:val="22"/>
          <w:szCs w:val="22"/>
          <w:u w:val="single"/>
        </w:rPr>
        <w:t xml:space="preserve"> : CAUTIONNEMENT ET RETENUE DE GARANTIE</w:t>
      </w:r>
    </w:p>
    <w:p w14:paraId="03849DF1" w14:textId="77777777" w:rsidR="00D45975" w:rsidRPr="00251821" w:rsidRDefault="00D45975" w:rsidP="003650A0">
      <w:pPr>
        <w:pStyle w:val="Titre6"/>
        <w:widowControl w:val="0"/>
        <w:spacing w:before="0" w:after="0"/>
        <w:jc w:val="both"/>
        <w:rPr>
          <w:rFonts w:asciiTheme="minorHAnsi" w:hAnsiTheme="minorHAnsi" w:cstheme="minorHAnsi"/>
          <w:b w:val="0"/>
          <w:bCs w:val="0"/>
        </w:rPr>
      </w:pPr>
    </w:p>
    <w:p w14:paraId="11ABD070" w14:textId="77777777" w:rsidR="00246FC7" w:rsidRPr="00251821" w:rsidRDefault="00246FC7"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Par dérogation aux dispositions de l’article 12 du CCAG- EMO, le candidat est dispensé de constituer un cautionnement provisoire et définitif.</w:t>
      </w:r>
    </w:p>
    <w:p w14:paraId="076820C6" w14:textId="77777777" w:rsidR="00D45769" w:rsidRPr="00251821" w:rsidRDefault="00D45769" w:rsidP="003650A0">
      <w:pPr>
        <w:widowControl w:val="0"/>
        <w:spacing w:after="0"/>
        <w:rPr>
          <w:rFonts w:asciiTheme="minorHAnsi" w:hAnsiTheme="minorHAnsi" w:cstheme="minorHAnsi"/>
          <w:bCs/>
          <w:iCs/>
          <w:szCs w:val="22"/>
        </w:rPr>
      </w:pPr>
    </w:p>
    <w:p w14:paraId="40BDF55E" w14:textId="77777777" w:rsidR="00D45769" w:rsidRPr="00251821" w:rsidRDefault="00D45769" w:rsidP="003650A0">
      <w:pPr>
        <w:widowControl w:val="0"/>
        <w:spacing w:after="0"/>
        <w:rPr>
          <w:rFonts w:asciiTheme="minorHAnsi" w:hAnsiTheme="minorHAnsi" w:cstheme="minorHAnsi"/>
          <w:bCs/>
          <w:iCs/>
          <w:szCs w:val="22"/>
        </w:rPr>
      </w:pPr>
      <w:r w:rsidRPr="00251821">
        <w:rPr>
          <w:rFonts w:asciiTheme="minorHAnsi" w:hAnsiTheme="minorHAnsi" w:cstheme="minorHAnsi"/>
          <w:bCs/>
          <w:iCs/>
          <w:szCs w:val="22"/>
        </w:rPr>
        <w:t>Par dérogation à l’article 40 du CCAG –EMO, la retenue de garantie ne sera pas effectuée.</w:t>
      </w:r>
    </w:p>
    <w:p w14:paraId="527ADBC8" w14:textId="77777777" w:rsidR="00D45975" w:rsidRPr="00251821" w:rsidRDefault="00D45975" w:rsidP="003650A0">
      <w:pPr>
        <w:widowControl w:val="0"/>
        <w:spacing w:after="0"/>
        <w:rPr>
          <w:rFonts w:asciiTheme="minorHAnsi" w:hAnsiTheme="minorHAnsi" w:cstheme="minorHAnsi"/>
          <w:b/>
          <w:szCs w:val="22"/>
          <w:u w:val="single"/>
        </w:rPr>
      </w:pPr>
    </w:p>
    <w:p w14:paraId="4E4E702E" w14:textId="08F447C1" w:rsidR="00D45975" w:rsidRPr="00251821" w:rsidRDefault="00D45975" w:rsidP="003650A0">
      <w:pPr>
        <w:pStyle w:val="Titre7"/>
        <w:keepNext w:val="0"/>
        <w:widowControl w:val="0"/>
        <w:rPr>
          <w:rFonts w:asciiTheme="minorHAnsi" w:hAnsiTheme="minorHAnsi" w:cstheme="minorHAnsi"/>
          <w:sz w:val="22"/>
          <w:szCs w:val="22"/>
          <w:u w:val="single"/>
        </w:rPr>
      </w:pPr>
      <w:r w:rsidRPr="00251821">
        <w:rPr>
          <w:rFonts w:asciiTheme="minorHAnsi" w:hAnsiTheme="minorHAnsi" w:cstheme="minorHAnsi"/>
          <w:sz w:val="22"/>
          <w:szCs w:val="22"/>
          <w:u w:val="single"/>
        </w:rPr>
        <w:t xml:space="preserve">ARTICLE </w:t>
      </w:r>
      <w:r w:rsidR="00E0157E" w:rsidRPr="00251821">
        <w:rPr>
          <w:rFonts w:asciiTheme="minorHAnsi" w:hAnsiTheme="minorHAnsi" w:cstheme="minorHAnsi"/>
          <w:sz w:val="22"/>
          <w:szCs w:val="22"/>
          <w:u w:val="single"/>
        </w:rPr>
        <w:t>1</w:t>
      </w:r>
      <w:r w:rsidR="00923455" w:rsidRPr="00251821">
        <w:rPr>
          <w:rFonts w:asciiTheme="minorHAnsi" w:hAnsiTheme="minorHAnsi" w:cstheme="minorHAnsi"/>
          <w:sz w:val="22"/>
          <w:szCs w:val="22"/>
          <w:u w:val="single"/>
        </w:rPr>
        <w:t>6</w:t>
      </w:r>
      <w:r w:rsidRPr="00251821">
        <w:rPr>
          <w:rFonts w:asciiTheme="minorHAnsi" w:hAnsiTheme="minorHAnsi" w:cstheme="minorHAnsi"/>
          <w:sz w:val="22"/>
          <w:szCs w:val="22"/>
          <w:u w:val="single"/>
        </w:rPr>
        <w:t xml:space="preserve"> : </w:t>
      </w:r>
      <w:r w:rsidR="005A1768" w:rsidRPr="00251821">
        <w:rPr>
          <w:rFonts w:asciiTheme="minorHAnsi" w:hAnsiTheme="minorHAnsi" w:cstheme="minorHAnsi"/>
          <w:sz w:val="22"/>
          <w:szCs w:val="22"/>
          <w:u w:val="single"/>
        </w:rPr>
        <w:t xml:space="preserve">RESPECT DE LA CONFIDENTIALITE, SECURITE DES INFORMATIONS ET  PROTECTION DES DONNEES </w:t>
      </w:r>
      <w:r w:rsidR="00D26216" w:rsidRPr="00251821">
        <w:rPr>
          <w:rFonts w:asciiTheme="minorHAnsi" w:hAnsiTheme="minorHAnsi" w:cstheme="minorHAnsi"/>
          <w:sz w:val="22"/>
          <w:szCs w:val="22"/>
          <w:u w:val="single"/>
        </w:rPr>
        <w:t xml:space="preserve">A CARACTERE </w:t>
      </w:r>
      <w:r w:rsidR="005A1768" w:rsidRPr="00251821">
        <w:rPr>
          <w:rFonts w:asciiTheme="minorHAnsi" w:hAnsiTheme="minorHAnsi" w:cstheme="minorHAnsi"/>
          <w:sz w:val="22"/>
          <w:szCs w:val="22"/>
          <w:u w:val="single"/>
        </w:rPr>
        <w:t>PERSONNEL</w:t>
      </w:r>
    </w:p>
    <w:p w14:paraId="32327D76" w14:textId="77777777" w:rsidR="00D45975" w:rsidRPr="00251821" w:rsidRDefault="00D45975" w:rsidP="003650A0">
      <w:pPr>
        <w:pStyle w:val="Corpsdetexte3"/>
        <w:widowControl w:val="0"/>
        <w:spacing w:after="0"/>
        <w:rPr>
          <w:rFonts w:asciiTheme="minorHAnsi" w:hAnsiTheme="minorHAnsi" w:cstheme="minorHAnsi"/>
          <w:sz w:val="22"/>
          <w:szCs w:val="22"/>
        </w:rPr>
      </w:pPr>
    </w:p>
    <w:p w14:paraId="5603EF28" w14:textId="21AC20E6" w:rsidR="00D45975" w:rsidRPr="00251821" w:rsidRDefault="00C074E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Les informations confidentielles sont constituées par toutes les informations verbales ou écrites communiquées au</w:t>
      </w:r>
      <w:r w:rsidR="009E2D21" w:rsidRPr="00251821">
        <w:rPr>
          <w:rFonts w:asciiTheme="minorHAnsi" w:hAnsiTheme="minorHAnsi" w:cstheme="minorHAnsi"/>
          <w:szCs w:val="22"/>
        </w:rPr>
        <w:t xml:space="preserve"> titulaire</w:t>
      </w:r>
      <w:r w:rsidRPr="00251821">
        <w:rPr>
          <w:rFonts w:asciiTheme="minorHAnsi" w:hAnsiTheme="minorHAnsi" w:cstheme="minorHAnsi"/>
          <w:szCs w:val="22"/>
        </w:rPr>
        <w:t xml:space="preserve"> </w:t>
      </w:r>
      <w:r w:rsidR="008033CC" w:rsidRPr="00251821">
        <w:rPr>
          <w:rFonts w:asciiTheme="minorHAnsi" w:hAnsiTheme="minorHAnsi" w:cstheme="minorHAnsi"/>
          <w:szCs w:val="22"/>
        </w:rPr>
        <w:t xml:space="preserve">pour la bonne exécution des missions qui </w:t>
      </w:r>
      <w:r w:rsidR="009E2D21" w:rsidRPr="00251821">
        <w:rPr>
          <w:rFonts w:asciiTheme="minorHAnsi" w:hAnsiTheme="minorHAnsi" w:cstheme="minorHAnsi"/>
          <w:szCs w:val="22"/>
        </w:rPr>
        <w:t>lui a</w:t>
      </w:r>
      <w:r w:rsidR="008033CC" w:rsidRPr="00251821">
        <w:rPr>
          <w:rFonts w:asciiTheme="minorHAnsi" w:hAnsiTheme="minorHAnsi" w:cstheme="minorHAnsi"/>
          <w:szCs w:val="22"/>
        </w:rPr>
        <w:t xml:space="preserve"> été confiées.</w:t>
      </w:r>
    </w:p>
    <w:p w14:paraId="6FFAC2D2" w14:textId="77777777" w:rsidR="008033CC" w:rsidRPr="00251821" w:rsidRDefault="008033CC" w:rsidP="003650A0">
      <w:pPr>
        <w:autoSpaceDE w:val="0"/>
        <w:autoSpaceDN w:val="0"/>
        <w:adjustRightInd w:val="0"/>
        <w:spacing w:after="0"/>
        <w:rPr>
          <w:rFonts w:asciiTheme="minorHAnsi" w:hAnsiTheme="minorHAnsi" w:cstheme="minorHAnsi"/>
          <w:szCs w:val="22"/>
        </w:rPr>
      </w:pPr>
    </w:p>
    <w:p w14:paraId="0210E4B5" w14:textId="01829470" w:rsidR="008033CC" w:rsidRPr="00251821" w:rsidRDefault="008033CC"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Aussi, </w:t>
      </w:r>
      <w:r w:rsidR="00A215E1" w:rsidRPr="00251821">
        <w:rPr>
          <w:rFonts w:asciiTheme="minorHAnsi" w:hAnsiTheme="minorHAnsi" w:cstheme="minorHAnsi"/>
          <w:szCs w:val="22"/>
        </w:rPr>
        <w:t>le titulaire</w:t>
      </w:r>
      <w:r w:rsidRPr="00251821">
        <w:rPr>
          <w:rFonts w:asciiTheme="minorHAnsi" w:hAnsiTheme="minorHAnsi" w:cstheme="minorHAnsi"/>
          <w:szCs w:val="22"/>
        </w:rPr>
        <w:t xml:space="preserve"> </w:t>
      </w:r>
      <w:r w:rsidR="00A215E1" w:rsidRPr="00251821">
        <w:rPr>
          <w:rFonts w:asciiTheme="minorHAnsi" w:hAnsiTheme="minorHAnsi" w:cstheme="minorHAnsi"/>
          <w:szCs w:val="22"/>
        </w:rPr>
        <w:t>est tenu</w:t>
      </w:r>
      <w:r w:rsidRPr="00251821">
        <w:rPr>
          <w:rFonts w:asciiTheme="minorHAnsi" w:hAnsiTheme="minorHAnsi" w:cstheme="minorHAnsi"/>
          <w:szCs w:val="22"/>
        </w:rPr>
        <w:t xml:space="preserve"> par le respect professionnel et doit veiller à ne faire usage de toute information confidentielle que dans le cadre exclusif de </w:t>
      </w:r>
      <w:r w:rsidR="00A215E1" w:rsidRPr="00251821">
        <w:rPr>
          <w:rFonts w:asciiTheme="minorHAnsi" w:hAnsiTheme="minorHAnsi" w:cstheme="minorHAnsi"/>
          <w:szCs w:val="22"/>
        </w:rPr>
        <w:t>la</w:t>
      </w:r>
      <w:r w:rsidRPr="00251821">
        <w:rPr>
          <w:rFonts w:asciiTheme="minorHAnsi" w:hAnsiTheme="minorHAnsi" w:cstheme="minorHAnsi"/>
          <w:szCs w:val="22"/>
        </w:rPr>
        <w:t xml:space="preserve"> mission pour laquelle il </w:t>
      </w:r>
      <w:r w:rsidR="00A215E1" w:rsidRPr="00251821">
        <w:rPr>
          <w:rFonts w:asciiTheme="minorHAnsi" w:hAnsiTheme="minorHAnsi" w:cstheme="minorHAnsi"/>
          <w:szCs w:val="22"/>
        </w:rPr>
        <w:t>a</w:t>
      </w:r>
      <w:r w:rsidRPr="00251821">
        <w:rPr>
          <w:rFonts w:asciiTheme="minorHAnsi" w:hAnsiTheme="minorHAnsi" w:cstheme="minorHAnsi"/>
          <w:szCs w:val="22"/>
        </w:rPr>
        <w:t xml:space="preserve"> été dûment mandaté.</w:t>
      </w:r>
    </w:p>
    <w:p w14:paraId="5D22B551" w14:textId="77777777" w:rsidR="008033CC" w:rsidRPr="00251821" w:rsidRDefault="008033CC" w:rsidP="003650A0">
      <w:pPr>
        <w:autoSpaceDE w:val="0"/>
        <w:autoSpaceDN w:val="0"/>
        <w:adjustRightInd w:val="0"/>
        <w:spacing w:after="0"/>
        <w:rPr>
          <w:rFonts w:asciiTheme="minorHAnsi" w:hAnsiTheme="minorHAnsi" w:cstheme="minorHAnsi"/>
          <w:szCs w:val="22"/>
        </w:rPr>
      </w:pPr>
    </w:p>
    <w:p w14:paraId="1792BBCC" w14:textId="344A826B" w:rsidR="00421CF6"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Les prestations exécutées par </w:t>
      </w:r>
      <w:r w:rsidR="007C0DF4" w:rsidRPr="00251821">
        <w:rPr>
          <w:rFonts w:asciiTheme="minorHAnsi" w:hAnsiTheme="minorHAnsi" w:cstheme="minorHAnsi"/>
          <w:szCs w:val="22"/>
        </w:rPr>
        <w:t>le titulaire</w:t>
      </w:r>
      <w:r w:rsidRPr="00251821">
        <w:rPr>
          <w:rFonts w:asciiTheme="minorHAnsi" w:hAnsiTheme="minorHAnsi" w:cstheme="minorHAnsi"/>
          <w:szCs w:val="22"/>
        </w:rPr>
        <w:t xml:space="preserve"> ne pourront faire l'objet d'aucune publication ou publicité sans accord préalable de l’Agence.</w:t>
      </w:r>
    </w:p>
    <w:p w14:paraId="733B43A5" w14:textId="77777777" w:rsidR="00421CF6" w:rsidRPr="00251821" w:rsidRDefault="00421CF6" w:rsidP="003650A0">
      <w:pPr>
        <w:autoSpaceDE w:val="0"/>
        <w:autoSpaceDN w:val="0"/>
        <w:adjustRightInd w:val="0"/>
        <w:spacing w:after="0"/>
        <w:rPr>
          <w:rFonts w:asciiTheme="minorHAnsi" w:hAnsiTheme="minorHAnsi" w:cstheme="minorHAnsi"/>
          <w:szCs w:val="22"/>
        </w:rPr>
      </w:pPr>
    </w:p>
    <w:p w14:paraId="439EF62B" w14:textId="64F237E0" w:rsidR="00421CF6"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 </w:t>
      </w:r>
      <w:r w:rsidR="007C0DF4" w:rsidRPr="00251821">
        <w:rPr>
          <w:rFonts w:asciiTheme="minorHAnsi" w:hAnsiTheme="minorHAnsi" w:cstheme="minorHAnsi"/>
          <w:szCs w:val="22"/>
        </w:rPr>
        <w:t>titulaire</w:t>
      </w:r>
      <w:r w:rsidRPr="00251821">
        <w:rPr>
          <w:rFonts w:asciiTheme="minorHAnsi" w:hAnsiTheme="minorHAnsi" w:cstheme="minorHAnsi"/>
          <w:szCs w:val="22"/>
        </w:rPr>
        <w:t xml:space="preserve"> </w:t>
      </w:r>
      <w:r w:rsidR="00EF701C" w:rsidRPr="00251821">
        <w:rPr>
          <w:rFonts w:asciiTheme="minorHAnsi" w:hAnsiTheme="minorHAnsi" w:cstheme="minorHAnsi"/>
          <w:szCs w:val="22"/>
        </w:rPr>
        <w:t xml:space="preserve">doit </w:t>
      </w:r>
      <w:r w:rsidRPr="00251821">
        <w:rPr>
          <w:rFonts w:asciiTheme="minorHAnsi" w:hAnsiTheme="minorHAnsi" w:cstheme="minorHAnsi"/>
          <w:szCs w:val="22"/>
        </w:rPr>
        <w:t>s’engager à respecter la confidentialité par rapport aux informations auxquelles il accéder</w:t>
      </w:r>
      <w:r w:rsidR="00EF701C" w:rsidRPr="00251821">
        <w:rPr>
          <w:rFonts w:asciiTheme="minorHAnsi" w:hAnsiTheme="minorHAnsi" w:cstheme="minorHAnsi"/>
          <w:szCs w:val="22"/>
        </w:rPr>
        <w:t>a</w:t>
      </w:r>
      <w:r w:rsidRPr="00251821">
        <w:rPr>
          <w:rFonts w:asciiTheme="minorHAnsi" w:hAnsiTheme="minorHAnsi" w:cstheme="minorHAnsi"/>
          <w:szCs w:val="22"/>
        </w:rPr>
        <w:t xml:space="preserve"> ou qui </w:t>
      </w:r>
      <w:r w:rsidR="00EF701C" w:rsidRPr="00251821">
        <w:rPr>
          <w:rFonts w:asciiTheme="minorHAnsi" w:hAnsiTheme="minorHAnsi" w:cstheme="minorHAnsi"/>
          <w:szCs w:val="22"/>
        </w:rPr>
        <w:t>lui</w:t>
      </w:r>
      <w:r w:rsidRPr="00251821">
        <w:rPr>
          <w:rFonts w:asciiTheme="minorHAnsi" w:hAnsiTheme="minorHAnsi" w:cstheme="minorHAnsi"/>
          <w:szCs w:val="22"/>
        </w:rPr>
        <w:t xml:space="preserve"> ser</w:t>
      </w:r>
      <w:r w:rsidR="00EF701C" w:rsidRPr="00251821">
        <w:rPr>
          <w:rFonts w:asciiTheme="minorHAnsi" w:hAnsiTheme="minorHAnsi" w:cstheme="minorHAnsi"/>
          <w:szCs w:val="22"/>
        </w:rPr>
        <w:t>a</w:t>
      </w:r>
      <w:r w:rsidRPr="00251821">
        <w:rPr>
          <w:rFonts w:asciiTheme="minorHAnsi" w:hAnsiTheme="minorHAnsi" w:cstheme="minorHAnsi"/>
          <w:szCs w:val="22"/>
        </w:rPr>
        <w:t xml:space="preserve"> communiquées éventuellement par l’ANRT dans le cadre de la réalisation des missions d’audit (</w:t>
      </w:r>
      <w:r w:rsidRPr="00251821">
        <w:rPr>
          <w:rFonts w:asciiTheme="minorHAnsi" w:hAnsiTheme="minorHAnsi" w:cstheme="minorHAnsi"/>
          <w:b/>
          <w:szCs w:val="22"/>
        </w:rPr>
        <w:t xml:space="preserve">Cf. modèle de l’accord de confidentialité en annexe du règlement de la consultation qui sera signé conjointement par le représentant de l’ANRT et par le </w:t>
      </w:r>
      <w:r w:rsidR="00EF701C" w:rsidRPr="00251821">
        <w:rPr>
          <w:rFonts w:asciiTheme="minorHAnsi" w:hAnsiTheme="minorHAnsi" w:cstheme="minorHAnsi"/>
          <w:b/>
          <w:szCs w:val="22"/>
        </w:rPr>
        <w:t>titulaire</w:t>
      </w:r>
      <w:r w:rsidRPr="00251821">
        <w:rPr>
          <w:rFonts w:asciiTheme="minorHAnsi" w:hAnsiTheme="minorHAnsi" w:cstheme="minorHAnsi"/>
          <w:b/>
          <w:szCs w:val="22"/>
        </w:rPr>
        <w:t xml:space="preserve"> et ce, avant le démarrage des missions d’audit</w:t>
      </w:r>
      <w:r w:rsidRPr="00251821">
        <w:rPr>
          <w:rFonts w:asciiTheme="minorHAnsi" w:hAnsiTheme="minorHAnsi" w:cstheme="minorHAnsi"/>
          <w:szCs w:val="22"/>
        </w:rPr>
        <w:t>).</w:t>
      </w:r>
    </w:p>
    <w:p w14:paraId="4456B8BF" w14:textId="77777777" w:rsidR="00421CF6" w:rsidRPr="00251821" w:rsidRDefault="00421CF6" w:rsidP="003650A0">
      <w:pPr>
        <w:autoSpaceDE w:val="0"/>
        <w:autoSpaceDN w:val="0"/>
        <w:adjustRightInd w:val="0"/>
        <w:spacing w:after="0"/>
        <w:rPr>
          <w:rFonts w:asciiTheme="minorHAnsi" w:hAnsiTheme="minorHAnsi" w:cstheme="minorHAnsi"/>
          <w:szCs w:val="22"/>
        </w:rPr>
      </w:pPr>
    </w:p>
    <w:p w14:paraId="4DFA4B28" w14:textId="715B1363" w:rsidR="003D758E" w:rsidRPr="00251821" w:rsidRDefault="00421CF6" w:rsidP="003650A0">
      <w:pPr>
        <w:autoSpaceDE w:val="0"/>
        <w:autoSpaceDN w:val="0"/>
        <w:adjustRightInd w:val="0"/>
        <w:spacing w:after="0"/>
        <w:rPr>
          <w:rFonts w:asciiTheme="minorHAnsi" w:hAnsiTheme="minorHAnsi" w:cstheme="minorHAnsi"/>
          <w:szCs w:val="22"/>
        </w:rPr>
      </w:pPr>
      <w:r w:rsidRPr="00251821">
        <w:rPr>
          <w:rFonts w:asciiTheme="minorHAnsi" w:hAnsiTheme="minorHAnsi" w:cstheme="minorHAnsi"/>
          <w:szCs w:val="22"/>
        </w:rPr>
        <w:t xml:space="preserve">Le </w:t>
      </w:r>
      <w:r w:rsidR="00EF701C" w:rsidRPr="00251821">
        <w:rPr>
          <w:rFonts w:asciiTheme="minorHAnsi" w:hAnsiTheme="minorHAnsi" w:cstheme="minorHAnsi"/>
          <w:szCs w:val="22"/>
        </w:rPr>
        <w:t>titulaire</w:t>
      </w:r>
      <w:r w:rsidRPr="00251821">
        <w:rPr>
          <w:rFonts w:asciiTheme="minorHAnsi" w:hAnsiTheme="minorHAnsi" w:cstheme="minorHAnsi"/>
          <w:szCs w:val="22"/>
        </w:rPr>
        <w:t xml:space="preserve"> devr</w:t>
      </w:r>
      <w:r w:rsidR="00EF701C" w:rsidRPr="00251821">
        <w:rPr>
          <w:rFonts w:asciiTheme="minorHAnsi" w:hAnsiTheme="minorHAnsi" w:cstheme="minorHAnsi"/>
          <w:szCs w:val="22"/>
        </w:rPr>
        <w:t>a</w:t>
      </w:r>
      <w:r w:rsidRPr="00251821">
        <w:rPr>
          <w:rFonts w:asciiTheme="minorHAnsi" w:hAnsiTheme="minorHAnsi" w:cstheme="minorHAnsi"/>
          <w:szCs w:val="22"/>
        </w:rPr>
        <w:t xml:space="preserve"> aussi veiller au respect des dispositions de la loi 09-08 relative à la protection des données à caractère personnel dans le cadre de la collecte d’informations concernant la réalisation des missions d’audit interne et prendre toutes les mesures nécessaires la concernant. Le </w:t>
      </w:r>
      <w:r w:rsidR="00EF701C" w:rsidRPr="00251821">
        <w:rPr>
          <w:rFonts w:asciiTheme="minorHAnsi" w:hAnsiTheme="minorHAnsi" w:cstheme="minorHAnsi"/>
          <w:szCs w:val="22"/>
        </w:rPr>
        <w:t xml:space="preserve">titulaire </w:t>
      </w:r>
      <w:r w:rsidRPr="00251821">
        <w:rPr>
          <w:rFonts w:asciiTheme="minorHAnsi" w:hAnsiTheme="minorHAnsi" w:cstheme="minorHAnsi"/>
          <w:szCs w:val="22"/>
        </w:rPr>
        <w:t>ne d</w:t>
      </w:r>
      <w:r w:rsidR="00EF701C" w:rsidRPr="00251821">
        <w:rPr>
          <w:rFonts w:asciiTheme="minorHAnsi" w:hAnsiTheme="minorHAnsi" w:cstheme="minorHAnsi"/>
          <w:szCs w:val="22"/>
        </w:rPr>
        <w:t>oit</w:t>
      </w:r>
      <w:r w:rsidRPr="00251821">
        <w:rPr>
          <w:rFonts w:asciiTheme="minorHAnsi" w:hAnsiTheme="minorHAnsi" w:cstheme="minorHAnsi"/>
          <w:szCs w:val="22"/>
        </w:rPr>
        <w:t xml:space="preserve"> en aucun cas conserver ces informations (stockage ou traitement) ou en faire usage pour </w:t>
      </w:r>
      <w:r w:rsidR="00EF701C" w:rsidRPr="00251821">
        <w:rPr>
          <w:rFonts w:asciiTheme="minorHAnsi" w:hAnsiTheme="minorHAnsi" w:cstheme="minorHAnsi"/>
          <w:szCs w:val="22"/>
        </w:rPr>
        <w:t>son</w:t>
      </w:r>
      <w:r w:rsidRPr="00251821">
        <w:rPr>
          <w:rFonts w:asciiTheme="minorHAnsi" w:hAnsiTheme="minorHAnsi" w:cstheme="minorHAnsi"/>
          <w:szCs w:val="22"/>
        </w:rPr>
        <w:t xml:space="preserve"> propre compte ou pour le compte d’un tiers.</w:t>
      </w:r>
    </w:p>
    <w:p w14:paraId="16221A38" w14:textId="77777777" w:rsidR="00680F02" w:rsidRPr="00251821" w:rsidRDefault="00680F02" w:rsidP="003650A0">
      <w:pPr>
        <w:widowControl w:val="0"/>
        <w:spacing w:after="0"/>
        <w:rPr>
          <w:rFonts w:asciiTheme="minorHAnsi" w:hAnsiTheme="minorHAnsi" w:cstheme="minorHAnsi"/>
          <w:b/>
          <w:bCs/>
          <w:szCs w:val="22"/>
          <w:u w:val="single"/>
        </w:rPr>
      </w:pPr>
    </w:p>
    <w:p w14:paraId="3554A445" w14:textId="7EBFC3C9"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E0157E" w:rsidRPr="00251821">
        <w:rPr>
          <w:rFonts w:asciiTheme="minorHAnsi" w:hAnsiTheme="minorHAnsi" w:cstheme="minorHAnsi"/>
          <w:b/>
          <w:bCs/>
          <w:szCs w:val="22"/>
          <w:u w:val="single"/>
        </w:rPr>
        <w:t>1</w:t>
      </w:r>
      <w:r w:rsidR="00923455" w:rsidRPr="00251821">
        <w:rPr>
          <w:rFonts w:asciiTheme="minorHAnsi" w:hAnsiTheme="minorHAnsi" w:cstheme="minorHAnsi"/>
          <w:b/>
          <w:bCs/>
          <w:szCs w:val="22"/>
          <w:u w:val="single"/>
        </w:rPr>
        <w:t>7</w:t>
      </w:r>
      <w:r w:rsidRPr="00251821">
        <w:rPr>
          <w:rFonts w:asciiTheme="minorHAnsi" w:hAnsiTheme="minorHAnsi" w:cstheme="minorHAnsi"/>
          <w:b/>
          <w:bCs/>
          <w:szCs w:val="22"/>
          <w:u w:val="single"/>
        </w:rPr>
        <w:t xml:space="preserve"> : PROPRIETE DES </w:t>
      </w:r>
      <w:r w:rsidR="00680F02" w:rsidRPr="00251821">
        <w:rPr>
          <w:rFonts w:asciiTheme="minorHAnsi" w:hAnsiTheme="minorHAnsi" w:cstheme="minorHAnsi"/>
          <w:b/>
          <w:bCs/>
          <w:szCs w:val="22"/>
          <w:u w:val="single"/>
        </w:rPr>
        <w:t>LIVRABLES</w:t>
      </w:r>
      <w:r w:rsidRPr="00251821">
        <w:rPr>
          <w:rFonts w:asciiTheme="minorHAnsi" w:hAnsiTheme="minorHAnsi" w:cstheme="minorHAnsi"/>
          <w:b/>
          <w:bCs/>
          <w:szCs w:val="22"/>
          <w:u w:val="single"/>
        </w:rPr>
        <w:t xml:space="preserve"> </w:t>
      </w:r>
    </w:p>
    <w:p w14:paraId="0B2EC150" w14:textId="77777777" w:rsidR="00D45975" w:rsidRPr="00251821" w:rsidRDefault="00D45975" w:rsidP="003650A0">
      <w:pPr>
        <w:widowControl w:val="0"/>
        <w:spacing w:after="0"/>
        <w:rPr>
          <w:rFonts w:asciiTheme="minorHAnsi" w:hAnsiTheme="minorHAnsi" w:cstheme="minorHAnsi"/>
          <w:b/>
          <w:bCs/>
          <w:szCs w:val="22"/>
        </w:rPr>
      </w:pPr>
    </w:p>
    <w:p w14:paraId="1BBAD02A" w14:textId="4C1A0886" w:rsidR="00D45975" w:rsidRPr="00251821" w:rsidRDefault="00D45975" w:rsidP="003650A0">
      <w:pPr>
        <w:widowControl w:val="0"/>
        <w:spacing w:after="0"/>
        <w:rPr>
          <w:rFonts w:asciiTheme="minorHAnsi" w:hAnsiTheme="minorHAnsi" w:cstheme="minorHAnsi"/>
          <w:szCs w:val="22"/>
        </w:rPr>
      </w:pPr>
      <w:r w:rsidRPr="00251821">
        <w:rPr>
          <w:rFonts w:asciiTheme="minorHAnsi" w:hAnsiTheme="minorHAnsi" w:cstheme="minorHAnsi"/>
          <w:szCs w:val="22"/>
        </w:rPr>
        <w:t xml:space="preserve">Après approbation, </w:t>
      </w:r>
      <w:r w:rsidR="00680F02" w:rsidRPr="00251821">
        <w:rPr>
          <w:rFonts w:asciiTheme="minorHAnsi" w:hAnsiTheme="minorHAnsi" w:cstheme="minorHAnsi"/>
          <w:szCs w:val="22"/>
        </w:rPr>
        <w:t xml:space="preserve">tous les livrables deviennent propriété exclusive </w:t>
      </w:r>
      <w:r w:rsidR="00582A17" w:rsidRPr="00251821">
        <w:rPr>
          <w:rFonts w:asciiTheme="minorHAnsi" w:hAnsiTheme="minorHAnsi" w:cstheme="minorHAnsi"/>
          <w:szCs w:val="22"/>
        </w:rPr>
        <w:t xml:space="preserve">et définitive </w:t>
      </w:r>
      <w:r w:rsidR="00680F02" w:rsidRPr="00251821">
        <w:rPr>
          <w:rFonts w:asciiTheme="minorHAnsi" w:hAnsiTheme="minorHAnsi" w:cstheme="minorHAnsi"/>
          <w:szCs w:val="22"/>
        </w:rPr>
        <w:t xml:space="preserve">de l’ANRT. Ils ne peuvent en aucun cas être exploités </w:t>
      </w:r>
      <w:r w:rsidR="00A55712" w:rsidRPr="00251821">
        <w:rPr>
          <w:rFonts w:asciiTheme="minorHAnsi" w:hAnsiTheme="minorHAnsi" w:cstheme="minorHAnsi"/>
          <w:szCs w:val="22"/>
        </w:rPr>
        <w:t xml:space="preserve">par le </w:t>
      </w:r>
      <w:r w:rsidR="009E2D21" w:rsidRPr="00251821">
        <w:rPr>
          <w:rFonts w:asciiTheme="minorHAnsi" w:hAnsiTheme="minorHAnsi" w:cstheme="minorHAnsi"/>
          <w:szCs w:val="22"/>
        </w:rPr>
        <w:t>titulaire</w:t>
      </w:r>
      <w:r w:rsidR="00A55712" w:rsidRPr="00251821">
        <w:rPr>
          <w:rFonts w:asciiTheme="minorHAnsi" w:hAnsiTheme="minorHAnsi" w:cstheme="minorHAnsi"/>
          <w:szCs w:val="22"/>
        </w:rPr>
        <w:t>.</w:t>
      </w:r>
    </w:p>
    <w:p w14:paraId="3CC1A1A9" w14:textId="77777777" w:rsidR="00186CD5" w:rsidRPr="00251821" w:rsidRDefault="00186CD5" w:rsidP="003650A0">
      <w:pPr>
        <w:widowControl w:val="0"/>
        <w:spacing w:after="0"/>
        <w:rPr>
          <w:rFonts w:asciiTheme="minorHAnsi" w:hAnsiTheme="minorHAnsi" w:cstheme="minorHAnsi"/>
          <w:b/>
          <w:szCs w:val="22"/>
          <w:u w:val="single"/>
        </w:rPr>
      </w:pPr>
    </w:p>
    <w:p w14:paraId="24D54A67" w14:textId="72F250B2"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ARTICLE 1</w:t>
      </w:r>
      <w:r w:rsidR="00923455" w:rsidRPr="00251821">
        <w:rPr>
          <w:rFonts w:asciiTheme="minorHAnsi" w:hAnsiTheme="minorHAnsi" w:cstheme="minorHAnsi"/>
          <w:b/>
          <w:bCs/>
          <w:szCs w:val="22"/>
          <w:u w:val="single"/>
        </w:rPr>
        <w:t>8</w:t>
      </w:r>
      <w:r w:rsidRPr="00251821">
        <w:rPr>
          <w:rFonts w:asciiTheme="minorHAnsi" w:hAnsiTheme="minorHAnsi" w:cstheme="minorHAnsi"/>
          <w:b/>
          <w:bCs/>
          <w:szCs w:val="22"/>
          <w:u w:val="single"/>
        </w:rPr>
        <w:t xml:space="preserve"> : RESILIATION</w:t>
      </w:r>
    </w:p>
    <w:p w14:paraId="25940665" w14:textId="77777777" w:rsidR="00D45975" w:rsidRPr="00251821" w:rsidRDefault="00D45975" w:rsidP="003650A0">
      <w:pPr>
        <w:widowControl w:val="0"/>
        <w:spacing w:after="0"/>
        <w:rPr>
          <w:rFonts w:asciiTheme="minorHAnsi" w:hAnsiTheme="minorHAnsi" w:cstheme="minorHAnsi"/>
          <w:b/>
          <w:bCs/>
          <w:szCs w:val="22"/>
        </w:rPr>
      </w:pPr>
    </w:p>
    <w:p w14:paraId="3AC61447" w14:textId="77777777" w:rsidR="00D45975" w:rsidRPr="00251821" w:rsidRDefault="00D45975" w:rsidP="003650A0">
      <w:pPr>
        <w:spacing w:after="0"/>
        <w:rPr>
          <w:rFonts w:asciiTheme="minorHAnsi" w:hAnsiTheme="minorHAnsi" w:cstheme="minorHAnsi"/>
          <w:szCs w:val="22"/>
        </w:rPr>
      </w:pPr>
      <w:r w:rsidRPr="00251821">
        <w:rPr>
          <w:rFonts w:asciiTheme="minorHAnsi" w:hAnsiTheme="minorHAnsi" w:cstheme="minorHAnsi"/>
          <w:szCs w:val="22"/>
        </w:rPr>
        <w:t>Les conditions de résiliation du marché sont celles prévues par le CCAG-EMO.</w:t>
      </w:r>
    </w:p>
    <w:p w14:paraId="3C998021" w14:textId="77777777" w:rsidR="00B66939" w:rsidRPr="00251821" w:rsidRDefault="00B66939" w:rsidP="003650A0">
      <w:pPr>
        <w:widowControl w:val="0"/>
        <w:spacing w:after="0"/>
        <w:rPr>
          <w:rFonts w:asciiTheme="minorHAnsi" w:hAnsiTheme="minorHAnsi" w:cstheme="minorHAnsi"/>
          <w:szCs w:val="22"/>
        </w:rPr>
      </w:pPr>
    </w:p>
    <w:p w14:paraId="67D54408" w14:textId="2F6819E1" w:rsidR="00D45975" w:rsidRPr="00251821" w:rsidRDefault="00D45975"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BC1BEB" w:rsidRPr="00251821">
        <w:rPr>
          <w:rFonts w:asciiTheme="minorHAnsi" w:hAnsiTheme="minorHAnsi" w:cstheme="minorHAnsi"/>
          <w:b/>
          <w:bCs/>
          <w:szCs w:val="22"/>
          <w:u w:val="single"/>
        </w:rPr>
        <w:t>1</w:t>
      </w:r>
      <w:r w:rsidR="00923455" w:rsidRPr="00251821">
        <w:rPr>
          <w:rFonts w:asciiTheme="minorHAnsi" w:hAnsiTheme="minorHAnsi" w:cstheme="minorHAnsi"/>
          <w:b/>
          <w:bCs/>
          <w:szCs w:val="22"/>
          <w:u w:val="single"/>
        </w:rPr>
        <w:t>9</w:t>
      </w:r>
      <w:r w:rsidR="00E0157E" w:rsidRPr="00251821">
        <w:rPr>
          <w:rFonts w:asciiTheme="minorHAnsi" w:hAnsiTheme="minorHAnsi" w:cstheme="minorHAnsi"/>
          <w:b/>
          <w:bCs/>
          <w:szCs w:val="22"/>
          <w:u w:val="single"/>
        </w:rPr>
        <w:t xml:space="preserve"> </w:t>
      </w:r>
      <w:r w:rsidRPr="00251821">
        <w:rPr>
          <w:rFonts w:asciiTheme="minorHAnsi" w:hAnsiTheme="minorHAnsi" w:cstheme="minorHAnsi"/>
          <w:b/>
          <w:bCs/>
          <w:szCs w:val="22"/>
          <w:u w:val="single"/>
        </w:rPr>
        <w:t>: REGLEMENT DES LITIGES</w:t>
      </w:r>
    </w:p>
    <w:p w14:paraId="7B9FE322" w14:textId="77777777" w:rsidR="00D45975" w:rsidRPr="00251821" w:rsidRDefault="00D45975" w:rsidP="003650A0">
      <w:pPr>
        <w:widowControl w:val="0"/>
        <w:spacing w:after="0"/>
        <w:rPr>
          <w:rFonts w:asciiTheme="minorHAnsi" w:hAnsiTheme="minorHAnsi" w:cstheme="minorHAnsi"/>
          <w:szCs w:val="22"/>
        </w:rPr>
      </w:pPr>
    </w:p>
    <w:p w14:paraId="3FD995B3" w14:textId="77777777" w:rsidR="00D45975" w:rsidRPr="00251821" w:rsidRDefault="00D45975" w:rsidP="003650A0">
      <w:pPr>
        <w:spacing w:after="0"/>
        <w:rPr>
          <w:rFonts w:asciiTheme="minorHAnsi" w:hAnsiTheme="minorHAnsi" w:cstheme="minorHAnsi"/>
          <w:szCs w:val="22"/>
        </w:rPr>
      </w:pPr>
      <w:r w:rsidRPr="00251821">
        <w:rPr>
          <w:rFonts w:asciiTheme="minorHAnsi" w:hAnsiTheme="minorHAnsi" w:cstheme="minorHAnsi"/>
          <w:szCs w:val="22"/>
        </w:rPr>
        <w:t>A défaut du règlement à l’amiable, les litiges qui se produiraient à l’occasion de l’exécution du marché relèvent de la compétence du tribunal administratif de Rabat.</w:t>
      </w:r>
    </w:p>
    <w:p w14:paraId="6BE67FF4" w14:textId="77777777" w:rsidR="00251821" w:rsidRPr="00251821" w:rsidRDefault="00251821" w:rsidP="003650A0">
      <w:pPr>
        <w:widowControl w:val="0"/>
        <w:spacing w:after="0"/>
        <w:rPr>
          <w:rFonts w:asciiTheme="minorHAnsi" w:hAnsiTheme="minorHAnsi" w:cstheme="minorHAnsi"/>
          <w:b/>
          <w:szCs w:val="22"/>
          <w:u w:val="single"/>
        </w:rPr>
      </w:pPr>
    </w:p>
    <w:p w14:paraId="4A24E445" w14:textId="1D967B05" w:rsidR="00D45975" w:rsidRPr="00251821" w:rsidRDefault="00D45975"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 xml:space="preserve">ARTICLE </w:t>
      </w:r>
      <w:r w:rsidR="00923455" w:rsidRPr="00251821">
        <w:rPr>
          <w:rFonts w:asciiTheme="minorHAnsi" w:hAnsiTheme="minorHAnsi" w:cstheme="minorHAnsi"/>
          <w:b/>
          <w:szCs w:val="22"/>
          <w:u w:val="single"/>
        </w:rPr>
        <w:t>20</w:t>
      </w:r>
      <w:r w:rsidRPr="00251821">
        <w:rPr>
          <w:rFonts w:asciiTheme="minorHAnsi" w:hAnsiTheme="minorHAnsi" w:cstheme="minorHAnsi"/>
          <w:b/>
          <w:szCs w:val="22"/>
          <w:u w:val="single"/>
        </w:rPr>
        <w:t xml:space="preserve"> : MODALITES DE PAIEMENT</w:t>
      </w:r>
    </w:p>
    <w:p w14:paraId="045613E5" w14:textId="77777777" w:rsidR="00D45975" w:rsidRPr="00251821" w:rsidRDefault="00D45975" w:rsidP="003650A0">
      <w:pPr>
        <w:widowControl w:val="0"/>
        <w:autoSpaceDE w:val="0"/>
        <w:autoSpaceDN w:val="0"/>
        <w:adjustRightInd w:val="0"/>
        <w:spacing w:after="0"/>
        <w:rPr>
          <w:rFonts w:asciiTheme="minorHAnsi" w:hAnsiTheme="minorHAnsi" w:cstheme="minorHAnsi"/>
          <w:sz w:val="16"/>
          <w:szCs w:val="22"/>
        </w:rPr>
      </w:pPr>
    </w:p>
    <w:p w14:paraId="7545F016" w14:textId="7991B743" w:rsidR="00D45975" w:rsidRPr="00251821" w:rsidRDefault="0060706B" w:rsidP="003650A0">
      <w:pPr>
        <w:spacing w:after="0"/>
        <w:rPr>
          <w:rFonts w:asciiTheme="minorHAnsi" w:hAnsiTheme="minorHAnsi" w:cstheme="minorHAnsi"/>
          <w:szCs w:val="22"/>
        </w:rPr>
      </w:pPr>
      <w:r w:rsidRPr="00251821">
        <w:rPr>
          <w:rFonts w:asciiTheme="minorHAnsi" w:hAnsiTheme="minorHAnsi" w:cstheme="minorHAnsi"/>
          <w:szCs w:val="22"/>
        </w:rPr>
        <w:t xml:space="preserve">Le règlement sera effectué, pour </w:t>
      </w:r>
      <w:r w:rsidR="00C35A3F" w:rsidRPr="00251821">
        <w:rPr>
          <w:rFonts w:asciiTheme="minorHAnsi" w:hAnsiTheme="minorHAnsi" w:cstheme="minorHAnsi"/>
          <w:szCs w:val="22"/>
        </w:rPr>
        <w:t>chaque commande partielle</w:t>
      </w:r>
      <w:r w:rsidRPr="00251821">
        <w:rPr>
          <w:rFonts w:asciiTheme="minorHAnsi" w:hAnsiTheme="minorHAnsi" w:cstheme="minorHAnsi"/>
          <w:szCs w:val="22"/>
        </w:rPr>
        <w:t>, après remise des livrables (Cf. article relatif aux livrables) et après présentation et acceptation de la facture correspondant au montant des p</w:t>
      </w:r>
      <w:r w:rsidR="00285A28" w:rsidRPr="00251821">
        <w:rPr>
          <w:rFonts w:asciiTheme="minorHAnsi" w:hAnsiTheme="minorHAnsi" w:cstheme="minorHAnsi"/>
          <w:szCs w:val="22"/>
        </w:rPr>
        <w:t>restations réellement exécutées</w:t>
      </w:r>
      <w:r w:rsidR="00C35A3F" w:rsidRPr="00251821">
        <w:rPr>
          <w:rFonts w:asciiTheme="minorHAnsi" w:hAnsiTheme="minorHAnsi" w:cstheme="minorHAnsi"/>
          <w:szCs w:val="22"/>
        </w:rPr>
        <w:t xml:space="preserve"> (en cinq exemplaires)</w:t>
      </w:r>
      <w:r w:rsidRPr="00251821">
        <w:rPr>
          <w:rFonts w:asciiTheme="minorHAnsi" w:hAnsiTheme="minorHAnsi" w:cstheme="minorHAnsi"/>
          <w:szCs w:val="22"/>
        </w:rPr>
        <w:t>.</w:t>
      </w:r>
    </w:p>
    <w:p w14:paraId="1718692A" w14:textId="77777777" w:rsidR="001F4854" w:rsidRPr="00251821" w:rsidRDefault="001F4854" w:rsidP="003650A0">
      <w:pPr>
        <w:widowControl w:val="0"/>
        <w:spacing w:after="0"/>
        <w:rPr>
          <w:rFonts w:asciiTheme="minorHAnsi" w:hAnsiTheme="minorHAnsi" w:cstheme="minorHAnsi"/>
          <w:b/>
          <w:szCs w:val="22"/>
          <w:u w:val="single"/>
        </w:rPr>
      </w:pPr>
    </w:p>
    <w:p w14:paraId="1E873CC3" w14:textId="088C3734" w:rsidR="00795CA8" w:rsidRDefault="00795CA8"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1</w:t>
      </w:r>
      <w:r w:rsidRPr="00251821">
        <w:rPr>
          <w:rFonts w:asciiTheme="minorHAnsi" w:hAnsiTheme="minorHAnsi" w:cstheme="minorHAnsi"/>
          <w:b/>
          <w:szCs w:val="22"/>
          <w:u w:val="single"/>
        </w:rPr>
        <w:t xml:space="preserve"> : DELAI D’EXECUTION</w:t>
      </w:r>
    </w:p>
    <w:p w14:paraId="18F2621A" w14:textId="77777777" w:rsidR="00251821" w:rsidRPr="00251821" w:rsidRDefault="00251821" w:rsidP="003650A0">
      <w:pPr>
        <w:widowControl w:val="0"/>
        <w:autoSpaceDE w:val="0"/>
        <w:autoSpaceDN w:val="0"/>
        <w:adjustRightInd w:val="0"/>
        <w:spacing w:after="0"/>
        <w:rPr>
          <w:rFonts w:asciiTheme="minorHAnsi" w:hAnsiTheme="minorHAnsi" w:cstheme="minorHAnsi"/>
          <w:b/>
          <w:sz w:val="10"/>
          <w:szCs w:val="22"/>
          <w:u w:val="single"/>
        </w:rPr>
      </w:pPr>
    </w:p>
    <w:p w14:paraId="4532C9C6" w14:textId="236CBF8C"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 xml:space="preserve">Le délai global d’exécution du marché est étalé sur 12 mois. Ce délai commence à courir à compter de la date </w:t>
      </w:r>
      <w:r w:rsidR="00162F90">
        <w:rPr>
          <w:rFonts w:asciiTheme="minorHAnsi" w:hAnsiTheme="minorHAnsi" w:cstheme="minorHAnsi"/>
          <w:bCs/>
          <w:szCs w:val="22"/>
        </w:rPr>
        <w:t xml:space="preserve">de l’ordre de service de commencement </w:t>
      </w:r>
      <w:r w:rsidRPr="00251821">
        <w:rPr>
          <w:rFonts w:asciiTheme="minorHAnsi" w:hAnsiTheme="minorHAnsi" w:cstheme="minorHAnsi"/>
          <w:bCs/>
          <w:szCs w:val="22"/>
        </w:rPr>
        <w:t>correspondant à la première commande partielle.</w:t>
      </w:r>
    </w:p>
    <w:p w14:paraId="48738EF7"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t>La nature et les quantités des prestations ainsi que leur délai d’exécution sont précisés pour chaque commande partielle en fonction des besoins à satisfaire. Chaque mission d’audit interne fera l’objet d’une commande partielle. Ce délai commence à compter de la date précisée dans la commande partielle.</w:t>
      </w:r>
    </w:p>
    <w:p w14:paraId="14407200"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t xml:space="preserve">Le titulaire doit mettre à disposition les consultants chargés de la réalisation de la mission d’audit 15 jours à compter de la notification de la commande partielle. </w:t>
      </w:r>
    </w:p>
    <w:p w14:paraId="07621C6E"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 xml:space="preserve">L’ANRT s’engage à commander et à réaliser un minimum de </w:t>
      </w:r>
      <w:r w:rsidRPr="00251821">
        <w:rPr>
          <w:rFonts w:asciiTheme="minorHAnsi" w:hAnsiTheme="minorHAnsi" w:cstheme="minorHAnsi"/>
          <w:b/>
          <w:szCs w:val="22"/>
        </w:rPr>
        <w:t>25</w:t>
      </w:r>
      <w:r w:rsidRPr="00251821">
        <w:rPr>
          <w:rFonts w:asciiTheme="minorHAnsi" w:hAnsiTheme="minorHAnsi" w:cstheme="minorHAnsi"/>
          <w:bCs/>
          <w:szCs w:val="22"/>
        </w:rPr>
        <w:t xml:space="preserve"> Jours/Hommes. </w:t>
      </w:r>
    </w:p>
    <w:p w14:paraId="59E964CD"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Seules les prestations réalisées et constatées au niveau du procès-verbal de réception seront payées.</w:t>
      </w:r>
    </w:p>
    <w:p w14:paraId="69CCF931" w14:textId="77777777" w:rsidR="00C474B6" w:rsidRPr="00251821" w:rsidRDefault="00C474B6" w:rsidP="003650A0">
      <w:pPr>
        <w:numPr>
          <w:ilvl w:val="0"/>
          <w:numId w:val="22"/>
        </w:numPr>
        <w:spacing w:after="0"/>
        <w:ind w:left="267" w:hanging="284"/>
        <w:rPr>
          <w:rFonts w:asciiTheme="minorHAnsi" w:hAnsiTheme="minorHAnsi" w:cstheme="minorHAnsi"/>
          <w:bCs/>
          <w:szCs w:val="22"/>
        </w:rPr>
      </w:pPr>
      <w:r w:rsidRPr="00251821">
        <w:rPr>
          <w:rFonts w:asciiTheme="minorHAnsi" w:hAnsiTheme="minorHAnsi" w:cstheme="minorHAnsi"/>
          <w:bCs/>
          <w:szCs w:val="22"/>
        </w:rPr>
        <w:t>Chaque commande partielle est établie conformément au bordereau des prix-détail estimatif et fera référence notamment aux éléments suivants :</w:t>
      </w:r>
    </w:p>
    <w:p w14:paraId="7780BC24"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l’objet de la mission d’audit.</w:t>
      </w:r>
    </w:p>
    <w:p w14:paraId="20BEAE23"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le nombre de consultants affectés à la mission.</w:t>
      </w:r>
    </w:p>
    <w:p w14:paraId="4E2B2E56" w14:textId="77777777" w:rsidR="00C474B6" w:rsidRPr="00251821" w:rsidRDefault="00C474B6" w:rsidP="003650A0">
      <w:pPr>
        <w:numPr>
          <w:ilvl w:val="0"/>
          <w:numId w:val="35"/>
        </w:numPr>
        <w:spacing w:after="0"/>
        <w:ind w:left="451" w:hanging="142"/>
        <w:rPr>
          <w:rFonts w:asciiTheme="minorHAnsi" w:hAnsiTheme="minorHAnsi" w:cstheme="minorHAnsi"/>
          <w:bCs/>
          <w:szCs w:val="22"/>
        </w:rPr>
      </w:pPr>
      <w:r w:rsidRPr="00251821">
        <w:rPr>
          <w:rFonts w:asciiTheme="minorHAnsi" w:hAnsiTheme="minorHAnsi" w:cstheme="minorHAnsi"/>
          <w:bCs/>
          <w:szCs w:val="22"/>
        </w:rPr>
        <w:t>la date de début de la mission d’audit et de sa fin.</w:t>
      </w:r>
    </w:p>
    <w:p w14:paraId="699D66DE" w14:textId="705ECD7A" w:rsidR="00C474B6" w:rsidRPr="00D37055" w:rsidRDefault="00C474B6" w:rsidP="003650A0">
      <w:pPr>
        <w:spacing w:after="0"/>
        <w:ind w:left="267"/>
        <w:rPr>
          <w:rFonts w:asciiTheme="minorHAnsi" w:hAnsiTheme="minorHAnsi" w:cstheme="minorHAnsi"/>
          <w:bCs/>
          <w:szCs w:val="22"/>
        </w:rPr>
      </w:pPr>
      <w:r w:rsidRPr="00D37055">
        <w:rPr>
          <w:rFonts w:asciiTheme="minorHAnsi" w:hAnsiTheme="minorHAnsi" w:cstheme="minorHAnsi"/>
          <w:bCs/>
          <w:szCs w:val="22"/>
        </w:rPr>
        <w:t xml:space="preserve">Il sera prévu pour chaque commande partielle, 2 jours/hommes pour la phase de cadrage et </w:t>
      </w:r>
      <w:r w:rsidR="00605E51" w:rsidRPr="00D37055">
        <w:rPr>
          <w:rFonts w:asciiTheme="minorHAnsi" w:hAnsiTheme="minorHAnsi" w:cstheme="minorHAnsi"/>
          <w:bCs/>
          <w:szCs w:val="22"/>
        </w:rPr>
        <w:t>4</w:t>
      </w:r>
      <w:r w:rsidRPr="00D37055">
        <w:rPr>
          <w:rFonts w:asciiTheme="minorHAnsi" w:hAnsiTheme="minorHAnsi" w:cstheme="minorHAnsi"/>
          <w:bCs/>
          <w:szCs w:val="22"/>
        </w:rPr>
        <w:t xml:space="preserve"> jours/hommes pour l’élaboration du rapport d’audit.</w:t>
      </w:r>
    </w:p>
    <w:p w14:paraId="56803361" w14:textId="77777777" w:rsidR="00C474B6" w:rsidRPr="00251821" w:rsidRDefault="00C474B6" w:rsidP="003650A0">
      <w:pPr>
        <w:spacing w:after="0"/>
        <w:ind w:left="267"/>
        <w:rPr>
          <w:rFonts w:asciiTheme="minorHAnsi" w:hAnsiTheme="minorHAnsi" w:cstheme="minorHAnsi"/>
          <w:bCs/>
          <w:szCs w:val="22"/>
        </w:rPr>
      </w:pPr>
      <w:r w:rsidRPr="00251821">
        <w:rPr>
          <w:rFonts w:asciiTheme="minorHAnsi" w:hAnsiTheme="minorHAnsi" w:cstheme="minorHAnsi"/>
          <w:bCs/>
          <w:szCs w:val="22"/>
        </w:rPr>
        <w:lastRenderedPageBreak/>
        <w:t>Les éléments relatifs aux objectifs détaillés de la mission, les entités à auditer, la date de remise du rapport provisoire et les modalités de déroulement de la mission seront précisés dans un document séparé qui sera transmis par l’ANRT au titulaire.</w:t>
      </w:r>
    </w:p>
    <w:p w14:paraId="0F3FFD30" w14:textId="77777777" w:rsidR="00C474B6" w:rsidRPr="00251821" w:rsidRDefault="00C474B6" w:rsidP="003650A0">
      <w:pPr>
        <w:widowControl w:val="0"/>
        <w:spacing w:after="0"/>
        <w:rPr>
          <w:rFonts w:asciiTheme="minorHAnsi" w:hAnsiTheme="minorHAnsi" w:cstheme="minorHAnsi"/>
          <w:bCs/>
          <w:szCs w:val="22"/>
        </w:rPr>
      </w:pPr>
      <w:r w:rsidRPr="00251821">
        <w:rPr>
          <w:rFonts w:asciiTheme="minorHAnsi" w:hAnsiTheme="minorHAnsi" w:cstheme="minorHAnsi"/>
          <w:bCs/>
          <w:szCs w:val="22"/>
        </w:rPr>
        <w:t>Des ordres d’arrêt et de reprise peuvent être notifiés pour tenir compte des éventuelles circonstances imputables à l’ANRT et qui pourraient entraver la réalisation des missions d’audit.</w:t>
      </w:r>
    </w:p>
    <w:p w14:paraId="24E0D1F6" w14:textId="77777777" w:rsidR="00C474B6" w:rsidRPr="00251821" w:rsidRDefault="00C474B6" w:rsidP="003650A0">
      <w:pPr>
        <w:widowControl w:val="0"/>
        <w:spacing w:after="0"/>
        <w:rPr>
          <w:rFonts w:asciiTheme="minorHAnsi" w:hAnsiTheme="minorHAnsi" w:cstheme="minorHAnsi"/>
          <w:bCs/>
          <w:szCs w:val="22"/>
        </w:rPr>
      </w:pPr>
    </w:p>
    <w:p w14:paraId="5FE394B2" w14:textId="41826AD8" w:rsidR="00291540" w:rsidRDefault="00291540" w:rsidP="003650A0">
      <w:pPr>
        <w:widowControl w:val="0"/>
        <w:autoSpaceDE w:val="0"/>
        <w:autoSpaceDN w:val="0"/>
        <w:adjustRightInd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2</w:t>
      </w:r>
      <w:r w:rsidRPr="00251821">
        <w:rPr>
          <w:rFonts w:asciiTheme="minorHAnsi" w:hAnsiTheme="minorHAnsi" w:cstheme="minorHAnsi"/>
          <w:b/>
          <w:szCs w:val="22"/>
          <w:u w:val="single"/>
        </w:rPr>
        <w:t xml:space="preserve"> : DELAI DE VALIDATION</w:t>
      </w:r>
    </w:p>
    <w:p w14:paraId="4AD388B8" w14:textId="77777777" w:rsidR="003650A0" w:rsidRPr="00251821" w:rsidRDefault="003650A0" w:rsidP="003650A0">
      <w:pPr>
        <w:widowControl w:val="0"/>
        <w:autoSpaceDE w:val="0"/>
        <w:autoSpaceDN w:val="0"/>
        <w:adjustRightInd w:val="0"/>
        <w:spacing w:after="0"/>
        <w:rPr>
          <w:rFonts w:asciiTheme="minorHAnsi" w:hAnsiTheme="minorHAnsi" w:cstheme="minorHAnsi"/>
          <w:b/>
          <w:szCs w:val="22"/>
          <w:u w:val="single"/>
        </w:rPr>
      </w:pPr>
    </w:p>
    <w:p w14:paraId="38CC51B2" w14:textId="77777777" w:rsidR="00C474B6"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 xml:space="preserve">Les livrables sont soumis à l’approbation de </w:t>
      </w:r>
      <w:r w:rsidR="00C474B6" w:rsidRPr="00251821">
        <w:rPr>
          <w:rFonts w:asciiTheme="minorHAnsi" w:hAnsiTheme="minorHAnsi" w:cstheme="minorHAnsi"/>
          <w:szCs w:val="22"/>
        </w:rPr>
        <w:t>l’ANRT</w:t>
      </w:r>
      <w:r w:rsidRPr="00251821">
        <w:rPr>
          <w:rFonts w:asciiTheme="minorHAnsi" w:hAnsiTheme="minorHAnsi" w:cstheme="minorHAnsi"/>
          <w:szCs w:val="22"/>
        </w:rPr>
        <w:t xml:space="preserve">. Cette dernière pourra demander au </w:t>
      </w:r>
      <w:r w:rsidR="00C474B6" w:rsidRPr="00251821">
        <w:rPr>
          <w:rFonts w:asciiTheme="minorHAnsi" w:hAnsiTheme="minorHAnsi" w:cstheme="minorHAnsi"/>
          <w:szCs w:val="22"/>
        </w:rPr>
        <w:t>titulaire</w:t>
      </w:r>
      <w:r w:rsidRPr="00251821">
        <w:rPr>
          <w:rFonts w:asciiTheme="minorHAnsi" w:hAnsiTheme="minorHAnsi" w:cstheme="minorHAnsi"/>
          <w:szCs w:val="22"/>
        </w:rPr>
        <w:t xml:space="preserve"> d’introduire des modifications si nécessaire. La durée d’approbation des livrables relatifs à chaque mission d’audit </w:t>
      </w:r>
      <w:r w:rsidR="00C474B6" w:rsidRPr="00251821">
        <w:rPr>
          <w:rFonts w:asciiTheme="minorHAnsi" w:hAnsiTheme="minorHAnsi" w:cstheme="minorHAnsi"/>
          <w:szCs w:val="22"/>
        </w:rPr>
        <w:t>est de</w:t>
      </w:r>
      <w:r w:rsidRPr="00251821">
        <w:rPr>
          <w:rFonts w:asciiTheme="minorHAnsi" w:hAnsiTheme="minorHAnsi" w:cstheme="minorHAnsi"/>
          <w:szCs w:val="22"/>
        </w:rPr>
        <w:t xml:space="preserve"> vingt (20) jours</w:t>
      </w:r>
      <w:r w:rsidR="00C474B6" w:rsidRPr="00251821">
        <w:rPr>
          <w:rFonts w:asciiTheme="minorHAnsi" w:hAnsiTheme="minorHAnsi" w:cstheme="minorHAnsi"/>
          <w:szCs w:val="22"/>
        </w:rPr>
        <w:t xml:space="preserve"> ouvrables. Elle peut être prolongée en cas de besoin.</w:t>
      </w:r>
      <w:r w:rsidRPr="00251821">
        <w:rPr>
          <w:rFonts w:asciiTheme="minorHAnsi" w:hAnsiTheme="minorHAnsi" w:cstheme="minorHAnsi"/>
          <w:szCs w:val="22"/>
        </w:rPr>
        <w:t xml:space="preserve"> </w:t>
      </w:r>
    </w:p>
    <w:p w14:paraId="1166FC1F" w14:textId="77777777" w:rsidR="00C474B6" w:rsidRPr="00251821" w:rsidRDefault="00C474B6" w:rsidP="003650A0">
      <w:pPr>
        <w:spacing w:after="0"/>
        <w:rPr>
          <w:rFonts w:asciiTheme="minorHAnsi" w:hAnsiTheme="minorHAnsi" w:cstheme="minorHAnsi"/>
          <w:szCs w:val="22"/>
        </w:rPr>
      </w:pPr>
    </w:p>
    <w:p w14:paraId="36E2FEAA" w14:textId="77777777" w:rsidR="009031BA"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Ces délais de validation ne sont pas compris dans le délai de réalisation des missions d’audit.</w:t>
      </w:r>
    </w:p>
    <w:p w14:paraId="3D508B96" w14:textId="77777777" w:rsidR="009031BA" w:rsidRPr="00251821" w:rsidRDefault="009031BA" w:rsidP="003650A0">
      <w:pPr>
        <w:spacing w:after="0"/>
        <w:rPr>
          <w:rFonts w:asciiTheme="minorHAnsi" w:hAnsiTheme="minorHAnsi" w:cstheme="minorHAnsi"/>
          <w:szCs w:val="22"/>
        </w:rPr>
      </w:pPr>
    </w:p>
    <w:p w14:paraId="5607CC70" w14:textId="77777777" w:rsidR="009031BA" w:rsidRPr="00251821" w:rsidRDefault="009031BA" w:rsidP="003650A0">
      <w:pPr>
        <w:spacing w:after="0"/>
        <w:rPr>
          <w:rFonts w:asciiTheme="minorHAnsi" w:hAnsiTheme="minorHAnsi" w:cstheme="minorHAnsi"/>
          <w:szCs w:val="22"/>
        </w:rPr>
      </w:pPr>
      <w:r w:rsidRPr="00251821">
        <w:rPr>
          <w:rFonts w:asciiTheme="minorHAnsi" w:hAnsiTheme="minorHAnsi" w:cstheme="minorHAnsi"/>
          <w:szCs w:val="22"/>
        </w:rPr>
        <w:t xml:space="preserve">Durant le délai susvisé, </w:t>
      </w:r>
      <w:r w:rsidR="00C474B6" w:rsidRPr="00251821">
        <w:rPr>
          <w:rFonts w:asciiTheme="minorHAnsi" w:hAnsiTheme="minorHAnsi" w:cstheme="minorHAnsi"/>
          <w:szCs w:val="22"/>
        </w:rPr>
        <w:t>l’ANRT</w:t>
      </w:r>
      <w:r w:rsidRPr="00251821">
        <w:rPr>
          <w:rFonts w:asciiTheme="minorHAnsi" w:hAnsiTheme="minorHAnsi" w:cstheme="minorHAnsi"/>
          <w:szCs w:val="22"/>
        </w:rPr>
        <w:t xml:space="preserve"> doit : </w:t>
      </w:r>
    </w:p>
    <w:p w14:paraId="043AC174" w14:textId="77777777" w:rsidR="009031BA" w:rsidRPr="00251821" w:rsidRDefault="009031BA" w:rsidP="003650A0">
      <w:pPr>
        <w:pStyle w:val="Paragraphedeliste"/>
        <w:numPr>
          <w:ilvl w:val="0"/>
          <w:numId w:val="24"/>
        </w:numPr>
        <w:jc w:val="both"/>
        <w:rPr>
          <w:rFonts w:asciiTheme="minorHAnsi" w:hAnsiTheme="minorHAnsi" w:cstheme="minorHAnsi"/>
          <w:sz w:val="22"/>
          <w:szCs w:val="22"/>
        </w:rPr>
      </w:pPr>
      <w:r w:rsidRPr="00251821">
        <w:rPr>
          <w:rFonts w:asciiTheme="minorHAnsi" w:hAnsiTheme="minorHAnsi" w:cstheme="minorHAnsi"/>
          <w:sz w:val="22"/>
          <w:szCs w:val="22"/>
        </w:rPr>
        <w:t xml:space="preserve">soit accepter les livrables sans réserve ; </w:t>
      </w:r>
    </w:p>
    <w:p w14:paraId="5D1C2DAB" w14:textId="50FDE5C9" w:rsidR="009031BA" w:rsidRPr="00D37055" w:rsidRDefault="009031BA" w:rsidP="003650A0">
      <w:pPr>
        <w:pStyle w:val="Paragraphedeliste"/>
        <w:numPr>
          <w:ilvl w:val="0"/>
          <w:numId w:val="24"/>
        </w:numPr>
        <w:jc w:val="both"/>
        <w:rPr>
          <w:rFonts w:asciiTheme="minorHAnsi" w:hAnsiTheme="minorHAnsi" w:cstheme="minorHAnsi"/>
          <w:sz w:val="22"/>
          <w:szCs w:val="22"/>
        </w:rPr>
      </w:pPr>
      <w:r w:rsidRPr="00D37055">
        <w:rPr>
          <w:rFonts w:asciiTheme="minorHAnsi" w:hAnsiTheme="minorHAnsi" w:cstheme="minorHAnsi"/>
          <w:sz w:val="22"/>
          <w:szCs w:val="22"/>
        </w:rPr>
        <w:t xml:space="preserve">soit inviter le consultant externe à procéder à des corrections et à des compléments d’analyse nécessaires pour remettre les livrables dans leurs versions définitives et ce, dans un délai de dix (10) jours </w:t>
      </w:r>
      <w:r w:rsidR="00605E51" w:rsidRPr="00D37055">
        <w:rPr>
          <w:rFonts w:asciiTheme="minorHAnsi" w:hAnsiTheme="minorHAnsi" w:cstheme="minorHAnsi"/>
          <w:sz w:val="22"/>
          <w:szCs w:val="22"/>
        </w:rPr>
        <w:t xml:space="preserve">ouvrables </w:t>
      </w:r>
      <w:r w:rsidRPr="00D37055">
        <w:rPr>
          <w:rFonts w:asciiTheme="minorHAnsi" w:hAnsiTheme="minorHAnsi" w:cstheme="minorHAnsi"/>
          <w:sz w:val="22"/>
          <w:szCs w:val="22"/>
        </w:rPr>
        <w:t xml:space="preserve">à compter de la date de notification des remarques soulevées. </w:t>
      </w:r>
    </w:p>
    <w:p w14:paraId="1D10F19C" w14:textId="77777777" w:rsidR="00291540" w:rsidRPr="00251821" w:rsidRDefault="009031BA" w:rsidP="003650A0">
      <w:pPr>
        <w:pStyle w:val="Paragraphedeliste"/>
        <w:numPr>
          <w:ilvl w:val="0"/>
          <w:numId w:val="24"/>
        </w:numPr>
        <w:jc w:val="both"/>
        <w:rPr>
          <w:rFonts w:asciiTheme="minorHAnsi" w:hAnsiTheme="minorHAnsi" w:cstheme="minorHAnsi"/>
          <w:sz w:val="22"/>
          <w:szCs w:val="22"/>
        </w:rPr>
      </w:pPr>
      <w:r w:rsidRPr="00251821">
        <w:rPr>
          <w:rFonts w:asciiTheme="minorHAnsi" w:hAnsiTheme="minorHAnsi" w:cstheme="minorHAnsi"/>
          <w:sz w:val="22"/>
          <w:szCs w:val="22"/>
        </w:rPr>
        <w:t xml:space="preserve">soit, le cas échéant, prononcer un refus motivé du livrable pour insuffisance grave dûment justifiée. Dans ce cas, le </w:t>
      </w:r>
      <w:r w:rsidR="00C474B6" w:rsidRPr="00251821">
        <w:rPr>
          <w:rFonts w:asciiTheme="minorHAnsi" w:hAnsiTheme="minorHAnsi" w:cstheme="minorHAnsi"/>
          <w:sz w:val="22"/>
          <w:szCs w:val="22"/>
        </w:rPr>
        <w:t>titulaire est tenu de soumettre à l’ANRT</w:t>
      </w:r>
      <w:r w:rsidRPr="00251821">
        <w:rPr>
          <w:rFonts w:asciiTheme="minorHAnsi" w:hAnsiTheme="minorHAnsi" w:cstheme="minorHAnsi"/>
          <w:sz w:val="22"/>
          <w:szCs w:val="22"/>
        </w:rPr>
        <w:t xml:space="preserve">, dans un délai de </w:t>
      </w:r>
      <w:r w:rsidR="00C474B6" w:rsidRPr="00251821">
        <w:rPr>
          <w:rFonts w:asciiTheme="minorHAnsi" w:hAnsiTheme="minorHAnsi" w:cstheme="minorHAnsi"/>
          <w:sz w:val="22"/>
          <w:szCs w:val="22"/>
        </w:rPr>
        <w:t>2</w:t>
      </w:r>
      <w:r w:rsidRPr="00251821">
        <w:rPr>
          <w:rFonts w:asciiTheme="minorHAnsi" w:hAnsiTheme="minorHAnsi" w:cstheme="minorHAnsi"/>
          <w:sz w:val="22"/>
          <w:szCs w:val="22"/>
        </w:rPr>
        <w:t xml:space="preserve">0 jours, un nouveau livrable. </w:t>
      </w:r>
      <w:r w:rsidR="00C474B6" w:rsidRPr="00251821">
        <w:rPr>
          <w:rFonts w:asciiTheme="minorHAnsi" w:hAnsiTheme="minorHAnsi" w:cstheme="minorHAnsi"/>
          <w:sz w:val="22"/>
          <w:szCs w:val="22"/>
        </w:rPr>
        <w:t>Ce délai n’est pas compris dans le délai d’exécution</w:t>
      </w:r>
      <w:r w:rsidR="002A2097" w:rsidRPr="00251821">
        <w:rPr>
          <w:rFonts w:asciiTheme="minorHAnsi" w:hAnsiTheme="minorHAnsi" w:cstheme="minorHAnsi"/>
          <w:sz w:val="22"/>
          <w:szCs w:val="22"/>
        </w:rPr>
        <w:t>.</w:t>
      </w:r>
    </w:p>
    <w:p w14:paraId="2E11A425" w14:textId="77777777" w:rsidR="009031BA" w:rsidRPr="00251821" w:rsidRDefault="009031BA" w:rsidP="003650A0">
      <w:pPr>
        <w:pStyle w:val="Paragraphedeliste"/>
        <w:ind w:left="720"/>
        <w:jc w:val="both"/>
        <w:rPr>
          <w:rFonts w:asciiTheme="minorHAnsi" w:hAnsiTheme="minorHAnsi" w:cstheme="minorHAnsi"/>
          <w:sz w:val="22"/>
          <w:szCs w:val="22"/>
        </w:rPr>
      </w:pPr>
    </w:p>
    <w:p w14:paraId="75D2FB4D" w14:textId="7ED0969E" w:rsidR="00795CA8" w:rsidRPr="00251821" w:rsidRDefault="00795CA8"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3</w:t>
      </w:r>
      <w:r w:rsidRPr="00251821">
        <w:rPr>
          <w:rFonts w:asciiTheme="minorHAnsi" w:hAnsiTheme="minorHAnsi" w:cstheme="minorHAnsi"/>
          <w:b/>
          <w:szCs w:val="22"/>
          <w:u w:val="single"/>
        </w:rPr>
        <w:t xml:space="preserve"> : LIVRABLES </w:t>
      </w:r>
    </w:p>
    <w:p w14:paraId="39FFAD56" w14:textId="77777777" w:rsidR="00795CA8" w:rsidRPr="00251821" w:rsidRDefault="00795CA8" w:rsidP="003650A0">
      <w:pPr>
        <w:widowControl w:val="0"/>
        <w:spacing w:after="0"/>
        <w:rPr>
          <w:rFonts w:asciiTheme="minorHAnsi" w:hAnsiTheme="minorHAnsi" w:cstheme="minorHAnsi"/>
          <w:b/>
          <w:szCs w:val="22"/>
          <w:u w:val="single"/>
        </w:rPr>
      </w:pPr>
    </w:p>
    <w:p w14:paraId="20A99988" w14:textId="77777777" w:rsidR="00BD42EE" w:rsidRPr="00251821" w:rsidRDefault="001908F2" w:rsidP="003650A0">
      <w:pPr>
        <w:spacing w:after="0"/>
        <w:rPr>
          <w:rFonts w:asciiTheme="minorHAnsi" w:hAnsiTheme="minorHAnsi" w:cstheme="minorHAnsi"/>
          <w:szCs w:val="22"/>
        </w:rPr>
      </w:pPr>
      <w:r w:rsidRPr="00251821">
        <w:rPr>
          <w:rFonts w:asciiTheme="minorHAnsi" w:hAnsiTheme="minorHAnsi" w:cstheme="minorHAnsi"/>
          <w:szCs w:val="22"/>
        </w:rPr>
        <w:t>Le titulaire</w:t>
      </w:r>
      <w:r w:rsidR="00BD42EE" w:rsidRPr="00251821">
        <w:rPr>
          <w:rFonts w:asciiTheme="minorHAnsi" w:hAnsiTheme="minorHAnsi" w:cstheme="minorHAnsi"/>
          <w:szCs w:val="22"/>
        </w:rPr>
        <w:t xml:space="preserve"> doi</w:t>
      </w:r>
      <w:r w:rsidRPr="00251821">
        <w:rPr>
          <w:rFonts w:asciiTheme="minorHAnsi" w:hAnsiTheme="minorHAnsi" w:cstheme="minorHAnsi"/>
          <w:szCs w:val="22"/>
        </w:rPr>
        <w:t>t</w:t>
      </w:r>
      <w:r w:rsidR="00BD42EE" w:rsidRPr="00251821">
        <w:rPr>
          <w:rFonts w:asciiTheme="minorHAnsi" w:hAnsiTheme="minorHAnsi" w:cstheme="minorHAnsi"/>
          <w:szCs w:val="22"/>
        </w:rPr>
        <w:t xml:space="preserve"> livrer, à l’issue de la réalisation de chaque mission d’audit interne, les livrables contractuels ci-dessous : </w:t>
      </w:r>
    </w:p>
    <w:p w14:paraId="2573AF5B" w14:textId="77777777" w:rsidR="00BD42EE" w:rsidRPr="00251821" w:rsidRDefault="00BD42EE" w:rsidP="003650A0">
      <w:pPr>
        <w:spacing w:after="0"/>
        <w:rPr>
          <w:rFonts w:asciiTheme="minorHAnsi" w:hAnsiTheme="minorHAnsi" w:cstheme="minorHAnsi"/>
          <w:szCs w:val="22"/>
        </w:rPr>
      </w:pPr>
    </w:p>
    <w:p w14:paraId="621AEB55"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 xml:space="preserve">Le rapport d’audit récapitulant les dysfonctionnements et les non-conformités relevés ainsi que et les recommandations proposées. </w:t>
      </w:r>
    </w:p>
    <w:p w14:paraId="3DC2FB57" w14:textId="77777777" w:rsidR="00BD42EE" w:rsidRPr="00251821" w:rsidRDefault="00BD42EE" w:rsidP="003650A0">
      <w:pPr>
        <w:spacing w:after="0"/>
        <w:ind w:left="709"/>
        <w:rPr>
          <w:rFonts w:asciiTheme="minorHAnsi" w:hAnsiTheme="minorHAnsi" w:cstheme="minorHAnsi"/>
          <w:szCs w:val="22"/>
        </w:rPr>
      </w:pPr>
      <w:r w:rsidRPr="00251821">
        <w:rPr>
          <w:rFonts w:asciiTheme="minorHAnsi" w:hAnsiTheme="minorHAnsi" w:cstheme="minorHAnsi"/>
          <w:szCs w:val="22"/>
        </w:rPr>
        <w:t xml:space="preserve">Il y a lieu de préciser que la réception définitive du rapport d’audit est subordonnée à l’intégration par </w:t>
      </w:r>
      <w:r w:rsidR="001908F2" w:rsidRPr="00251821">
        <w:rPr>
          <w:rFonts w:asciiTheme="minorHAnsi" w:hAnsiTheme="minorHAnsi" w:cstheme="minorHAnsi"/>
          <w:szCs w:val="22"/>
        </w:rPr>
        <w:t>le titulaire</w:t>
      </w:r>
      <w:r w:rsidRPr="00251821">
        <w:rPr>
          <w:rFonts w:asciiTheme="minorHAnsi" w:hAnsiTheme="minorHAnsi" w:cstheme="minorHAnsi"/>
          <w:szCs w:val="22"/>
        </w:rPr>
        <w:t xml:space="preserve"> de</w:t>
      </w:r>
      <w:r w:rsidR="001908F2" w:rsidRPr="00251821">
        <w:rPr>
          <w:rFonts w:asciiTheme="minorHAnsi" w:hAnsiTheme="minorHAnsi" w:cstheme="minorHAnsi"/>
          <w:szCs w:val="22"/>
        </w:rPr>
        <w:t>s</w:t>
      </w:r>
      <w:r w:rsidRPr="00251821">
        <w:rPr>
          <w:rFonts w:asciiTheme="minorHAnsi" w:hAnsiTheme="minorHAnsi" w:cstheme="minorHAnsi"/>
          <w:szCs w:val="22"/>
        </w:rPr>
        <w:t xml:space="preserve"> remarques et observations soulevées par </w:t>
      </w:r>
      <w:r w:rsidR="001908F2" w:rsidRPr="00251821">
        <w:rPr>
          <w:rFonts w:asciiTheme="minorHAnsi" w:hAnsiTheme="minorHAnsi" w:cstheme="minorHAnsi"/>
          <w:szCs w:val="22"/>
        </w:rPr>
        <w:t>l’ANRT</w:t>
      </w:r>
      <w:r w:rsidRPr="00251821">
        <w:rPr>
          <w:rFonts w:asciiTheme="minorHAnsi" w:hAnsiTheme="minorHAnsi" w:cstheme="minorHAnsi"/>
          <w:szCs w:val="22"/>
        </w:rPr>
        <w:t>.</w:t>
      </w:r>
    </w:p>
    <w:p w14:paraId="7C30FBD0"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Le plan d’action de suivi de la mise en place des recommandations.</w:t>
      </w:r>
    </w:p>
    <w:p w14:paraId="7E395824" w14:textId="77777777" w:rsidR="00BD42EE" w:rsidRPr="00251821" w:rsidRDefault="00BD42EE" w:rsidP="003650A0">
      <w:pPr>
        <w:pStyle w:val="Paragraphedeliste"/>
        <w:numPr>
          <w:ilvl w:val="0"/>
          <w:numId w:val="26"/>
        </w:numPr>
        <w:rPr>
          <w:rFonts w:asciiTheme="minorHAnsi" w:hAnsiTheme="minorHAnsi" w:cstheme="minorHAnsi"/>
          <w:sz w:val="22"/>
          <w:szCs w:val="22"/>
        </w:rPr>
      </w:pPr>
      <w:r w:rsidRPr="00251821">
        <w:rPr>
          <w:rFonts w:asciiTheme="minorHAnsi" w:hAnsiTheme="minorHAnsi" w:cstheme="minorHAnsi"/>
          <w:sz w:val="22"/>
          <w:szCs w:val="22"/>
        </w:rPr>
        <w:t xml:space="preserve">Le rapport de clôture de la mission d’audit accompagné d’une fiche </w:t>
      </w:r>
      <w:r w:rsidR="001908F2" w:rsidRPr="00251821">
        <w:rPr>
          <w:rFonts w:asciiTheme="minorHAnsi" w:hAnsiTheme="minorHAnsi" w:cstheme="minorHAnsi"/>
          <w:sz w:val="22"/>
          <w:szCs w:val="22"/>
        </w:rPr>
        <w:t xml:space="preserve">de synthèse </w:t>
      </w:r>
      <w:r w:rsidRPr="00251821">
        <w:rPr>
          <w:rFonts w:asciiTheme="minorHAnsi" w:hAnsiTheme="minorHAnsi" w:cstheme="minorHAnsi"/>
          <w:sz w:val="22"/>
          <w:szCs w:val="22"/>
        </w:rPr>
        <w:t>d’évaluation du déroulement de la mission d’audit et du niveau de maîtrise des risques identifiés</w:t>
      </w:r>
      <w:r w:rsidR="001908F2" w:rsidRPr="00251821">
        <w:rPr>
          <w:rFonts w:asciiTheme="minorHAnsi" w:hAnsiTheme="minorHAnsi" w:cstheme="minorHAnsi"/>
          <w:sz w:val="22"/>
          <w:szCs w:val="22"/>
        </w:rPr>
        <w:t xml:space="preserve"> selon les modèles convenus par l’ANRT</w:t>
      </w:r>
      <w:r w:rsidRPr="00251821">
        <w:rPr>
          <w:rFonts w:asciiTheme="minorHAnsi" w:hAnsiTheme="minorHAnsi" w:cstheme="minorHAnsi"/>
          <w:sz w:val="22"/>
          <w:szCs w:val="22"/>
        </w:rPr>
        <w:t>.</w:t>
      </w:r>
    </w:p>
    <w:p w14:paraId="78F74766" w14:textId="77777777" w:rsidR="00022BD5" w:rsidRPr="00251821" w:rsidRDefault="00022BD5" w:rsidP="003650A0">
      <w:pPr>
        <w:spacing w:after="0"/>
        <w:rPr>
          <w:rFonts w:asciiTheme="minorHAnsi" w:hAnsiTheme="minorHAnsi" w:cstheme="minorHAnsi"/>
          <w:szCs w:val="22"/>
        </w:rPr>
      </w:pPr>
    </w:p>
    <w:p w14:paraId="37652A89" w14:textId="16630B27" w:rsidR="00605E51" w:rsidRPr="00D37055" w:rsidRDefault="00605E51" w:rsidP="003650A0">
      <w:pPr>
        <w:spacing w:after="0"/>
        <w:rPr>
          <w:rFonts w:asciiTheme="minorHAnsi" w:hAnsiTheme="minorHAnsi" w:cstheme="minorHAnsi"/>
          <w:szCs w:val="22"/>
        </w:rPr>
      </w:pPr>
      <w:r w:rsidRPr="00D37055">
        <w:rPr>
          <w:rFonts w:asciiTheme="minorHAnsi" w:hAnsiTheme="minorHAnsi" w:cstheme="minorHAnsi"/>
          <w:szCs w:val="22"/>
        </w:rPr>
        <w:t>Les rapports devront être fournis selon le modèle qui sera fourni par l’ANRT au titulaire.</w:t>
      </w:r>
    </w:p>
    <w:p w14:paraId="6E00E4F6" w14:textId="77777777" w:rsidR="00605E51" w:rsidRPr="00251821" w:rsidRDefault="00605E51" w:rsidP="003650A0">
      <w:pPr>
        <w:spacing w:after="0"/>
        <w:rPr>
          <w:rFonts w:asciiTheme="minorHAnsi" w:hAnsiTheme="minorHAnsi" w:cstheme="minorHAnsi"/>
          <w:szCs w:val="22"/>
        </w:rPr>
      </w:pPr>
    </w:p>
    <w:p w14:paraId="417B0AAB" w14:textId="77777777" w:rsidR="00BD42EE" w:rsidRPr="00251821" w:rsidRDefault="00BD42EE" w:rsidP="003650A0">
      <w:pPr>
        <w:spacing w:after="0"/>
        <w:rPr>
          <w:rFonts w:asciiTheme="minorHAnsi" w:hAnsiTheme="minorHAnsi" w:cstheme="minorHAnsi"/>
          <w:szCs w:val="22"/>
        </w:rPr>
      </w:pPr>
      <w:r w:rsidRPr="00251821">
        <w:rPr>
          <w:rFonts w:asciiTheme="minorHAnsi" w:hAnsiTheme="minorHAnsi" w:cstheme="minorHAnsi"/>
          <w:szCs w:val="22"/>
        </w:rPr>
        <w:t>Par ailleurs, le</w:t>
      </w:r>
      <w:r w:rsidR="001908F2" w:rsidRPr="00251821">
        <w:rPr>
          <w:rFonts w:asciiTheme="minorHAnsi" w:hAnsiTheme="minorHAnsi" w:cstheme="minorHAnsi"/>
          <w:szCs w:val="22"/>
        </w:rPr>
        <w:t xml:space="preserve"> titulaire doi</w:t>
      </w:r>
      <w:r w:rsidRPr="00251821">
        <w:rPr>
          <w:rFonts w:asciiTheme="minorHAnsi" w:hAnsiTheme="minorHAnsi" w:cstheme="minorHAnsi"/>
          <w:szCs w:val="22"/>
        </w:rPr>
        <w:t>t produire également, au fur et à mesure du déroulement de chaque mission d’audit, les documents ci-après </w:t>
      </w:r>
      <w:r w:rsidR="001908F2" w:rsidRPr="00251821">
        <w:rPr>
          <w:rFonts w:asciiTheme="minorHAnsi" w:hAnsiTheme="minorHAnsi" w:cstheme="minorHAnsi"/>
          <w:szCs w:val="22"/>
        </w:rPr>
        <w:t xml:space="preserve">et notamment </w:t>
      </w:r>
      <w:r w:rsidRPr="00251821">
        <w:rPr>
          <w:rFonts w:asciiTheme="minorHAnsi" w:hAnsiTheme="minorHAnsi" w:cstheme="minorHAnsi"/>
          <w:szCs w:val="22"/>
        </w:rPr>
        <w:t>:</w:t>
      </w:r>
    </w:p>
    <w:p w14:paraId="28550A47" w14:textId="77777777" w:rsidR="009C38AB" w:rsidRPr="00251821" w:rsidRDefault="009C38AB" w:rsidP="003650A0">
      <w:pPr>
        <w:spacing w:after="0"/>
        <w:rPr>
          <w:rFonts w:asciiTheme="minorHAnsi" w:hAnsiTheme="minorHAnsi" w:cstheme="minorHAnsi"/>
          <w:szCs w:val="22"/>
        </w:rPr>
      </w:pPr>
    </w:p>
    <w:p w14:paraId="61781C8F"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Programme d’intervention,</w:t>
      </w:r>
    </w:p>
    <w:p w14:paraId="57EC80D3"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Questionnaire de contrôle interne,</w:t>
      </w:r>
    </w:p>
    <w:p w14:paraId="2717078E"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Grille d’analys</w:t>
      </w:r>
      <w:r w:rsidR="001908F2" w:rsidRPr="00251821">
        <w:rPr>
          <w:rFonts w:asciiTheme="minorHAnsi" w:hAnsiTheme="minorHAnsi" w:cstheme="minorHAnsi"/>
          <w:sz w:val="22"/>
          <w:szCs w:val="22"/>
        </w:rPr>
        <w:t>e des processus et ordinogramme,</w:t>
      </w:r>
    </w:p>
    <w:p w14:paraId="39899174" w14:textId="77777777" w:rsidR="00BD42EE" w:rsidRPr="00251821" w:rsidRDefault="00BD42EE" w:rsidP="003650A0">
      <w:pPr>
        <w:pStyle w:val="Paragraphedeliste"/>
        <w:numPr>
          <w:ilvl w:val="0"/>
          <w:numId w:val="27"/>
        </w:numPr>
        <w:rPr>
          <w:rFonts w:asciiTheme="minorHAnsi" w:hAnsiTheme="minorHAnsi" w:cstheme="minorHAnsi"/>
          <w:sz w:val="22"/>
          <w:szCs w:val="22"/>
        </w:rPr>
      </w:pPr>
      <w:r w:rsidRPr="00251821">
        <w:rPr>
          <w:rFonts w:asciiTheme="minorHAnsi" w:hAnsiTheme="minorHAnsi" w:cstheme="minorHAnsi"/>
          <w:sz w:val="22"/>
          <w:szCs w:val="22"/>
        </w:rPr>
        <w:t>Feuilles de Révélation et d’Analyse des Problèmes avec preuves documentées</w:t>
      </w:r>
      <w:r w:rsidR="001908F2" w:rsidRPr="00251821">
        <w:rPr>
          <w:rFonts w:asciiTheme="minorHAnsi" w:hAnsiTheme="minorHAnsi" w:cstheme="minorHAnsi"/>
          <w:sz w:val="22"/>
          <w:szCs w:val="22"/>
        </w:rPr>
        <w:t>.</w:t>
      </w:r>
    </w:p>
    <w:p w14:paraId="6D9DD1D3" w14:textId="77777777" w:rsidR="00BD42EE" w:rsidRPr="00251821" w:rsidRDefault="00BD42EE" w:rsidP="003650A0">
      <w:pPr>
        <w:widowControl w:val="0"/>
        <w:spacing w:after="0"/>
        <w:rPr>
          <w:rFonts w:asciiTheme="minorHAnsi" w:hAnsiTheme="minorHAnsi" w:cstheme="minorHAnsi"/>
          <w:b/>
          <w:szCs w:val="22"/>
          <w:u w:val="single"/>
        </w:rPr>
      </w:pPr>
    </w:p>
    <w:p w14:paraId="5A877ED1" w14:textId="62EDAD2C" w:rsidR="00D274D0" w:rsidRPr="00251821" w:rsidRDefault="00D274D0"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t>ARTICLE 2</w:t>
      </w:r>
      <w:r w:rsidR="00923455" w:rsidRPr="00251821">
        <w:rPr>
          <w:rFonts w:asciiTheme="minorHAnsi" w:hAnsiTheme="minorHAnsi" w:cstheme="minorHAnsi"/>
          <w:b/>
          <w:szCs w:val="22"/>
          <w:u w:val="single"/>
        </w:rPr>
        <w:t>4</w:t>
      </w:r>
      <w:r w:rsidRPr="00251821">
        <w:rPr>
          <w:rFonts w:asciiTheme="minorHAnsi" w:hAnsiTheme="minorHAnsi" w:cstheme="minorHAnsi"/>
          <w:b/>
          <w:szCs w:val="22"/>
          <w:u w:val="single"/>
        </w:rPr>
        <w:t xml:space="preserve"> : CONDITIONS DE RECEPTION </w:t>
      </w:r>
    </w:p>
    <w:p w14:paraId="1B18F8D0" w14:textId="77777777" w:rsidR="00D274D0" w:rsidRPr="00251821" w:rsidRDefault="00D274D0" w:rsidP="003650A0">
      <w:pPr>
        <w:widowControl w:val="0"/>
        <w:spacing w:after="0"/>
        <w:rPr>
          <w:rFonts w:asciiTheme="minorHAnsi" w:hAnsiTheme="minorHAnsi" w:cstheme="minorHAnsi"/>
          <w:b/>
          <w:szCs w:val="22"/>
          <w:u w:val="single"/>
        </w:rPr>
      </w:pPr>
    </w:p>
    <w:p w14:paraId="280DF1B8" w14:textId="56E20AE1" w:rsidR="005E3A2C" w:rsidRPr="00251821" w:rsidRDefault="00551DFD" w:rsidP="003650A0">
      <w:pPr>
        <w:spacing w:after="0"/>
        <w:rPr>
          <w:rFonts w:asciiTheme="minorHAnsi" w:hAnsiTheme="minorHAnsi" w:cstheme="minorHAnsi"/>
          <w:szCs w:val="22"/>
        </w:rPr>
      </w:pPr>
      <w:r w:rsidRPr="00251821">
        <w:rPr>
          <w:rFonts w:asciiTheme="minorHAnsi" w:hAnsiTheme="minorHAnsi" w:cstheme="minorHAnsi"/>
          <w:szCs w:val="22"/>
        </w:rPr>
        <w:t xml:space="preserve">La réception des livrables pour chaque </w:t>
      </w:r>
      <w:r w:rsidR="00C35A3F" w:rsidRPr="00251821">
        <w:rPr>
          <w:rFonts w:asciiTheme="minorHAnsi" w:hAnsiTheme="minorHAnsi" w:cstheme="minorHAnsi"/>
          <w:szCs w:val="22"/>
        </w:rPr>
        <w:t>commande partielle (</w:t>
      </w:r>
      <w:r w:rsidRPr="00251821">
        <w:rPr>
          <w:rFonts w:asciiTheme="minorHAnsi" w:hAnsiTheme="minorHAnsi" w:cstheme="minorHAnsi"/>
          <w:szCs w:val="22"/>
        </w:rPr>
        <w:t>mission d’audit</w:t>
      </w:r>
      <w:r w:rsidR="00C35A3F" w:rsidRPr="00251821">
        <w:rPr>
          <w:rFonts w:asciiTheme="minorHAnsi" w:hAnsiTheme="minorHAnsi" w:cstheme="minorHAnsi"/>
          <w:szCs w:val="22"/>
        </w:rPr>
        <w:t>)</w:t>
      </w:r>
      <w:r w:rsidRPr="00251821">
        <w:rPr>
          <w:rFonts w:asciiTheme="minorHAnsi" w:hAnsiTheme="minorHAnsi" w:cstheme="minorHAnsi"/>
          <w:szCs w:val="22"/>
        </w:rPr>
        <w:t xml:space="preserve"> sera matérialisée par un procès-verbal de réception.</w:t>
      </w:r>
    </w:p>
    <w:p w14:paraId="39FEF57D" w14:textId="77777777" w:rsidR="00B66939" w:rsidRPr="00251821" w:rsidRDefault="00B66939" w:rsidP="003650A0">
      <w:pPr>
        <w:widowControl w:val="0"/>
        <w:spacing w:after="0"/>
        <w:rPr>
          <w:rFonts w:asciiTheme="minorHAnsi" w:hAnsiTheme="minorHAnsi" w:cstheme="minorHAnsi"/>
          <w:b/>
          <w:szCs w:val="22"/>
          <w:u w:val="single"/>
        </w:rPr>
      </w:pPr>
    </w:p>
    <w:p w14:paraId="478C71D2" w14:textId="77777777" w:rsidR="00E21E4B" w:rsidRDefault="00E21E4B" w:rsidP="003650A0">
      <w:pPr>
        <w:widowControl w:val="0"/>
        <w:spacing w:after="0"/>
        <w:rPr>
          <w:rFonts w:asciiTheme="minorHAnsi" w:hAnsiTheme="minorHAnsi" w:cstheme="minorHAnsi"/>
          <w:b/>
          <w:szCs w:val="22"/>
          <w:u w:val="single"/>
        </w:rPr>
      </w:pPr>
    </w:p>
    <w:p w14:paraId="71F77049" w14:textId="77777777" w:rsidR="00E21E4B" w:rsidRDefault="00E21E4B" w:rsidP="003650A0">
      <w:pPr>
        <w:widowControl w:val="0"/>
        <w:spacing w:after="0"/>
        <w:rPr>
          <w:rFonts w:asciiTheme="minorHAnsi" w:hAnsiTheme="minorHAnsi" w:cstheme="minorHAnsi"/>
          <w:b/>
          <w:szCs w:val="22"/>
          <w:u w:val="single"/>
        </w:rPr>
      </w:pPr>
    </w:p>
    <w:p w14:paraId="051C877E" w14:textId="0E43DC36" w:rsidR="00551DFD" w:rsidRPr="00251821" w:rsidRDefault="00551DFD" w:rsidP="003650A0">
      <w:pPr>
        <w:widowControl w:val="0"/>
        <w:spacing w:after="0"/>
        <w:rPr>
          <w:rFonts w:asciiTheme="minorHAnsi" w:hAnsiTheme="minorHAnsi" w:cstheme="minorHAnsi"/>
          <w:b/>
          <w:szCs w:val="22"/>
          <w:u w:val="single"/>
        </w:rPr>
      </w:pPr>
      <w:r w:rsidRPr="00251821">
        <w:rPr>
          <w:rFonts w:asciiTheme="minorHAnsi" w:hAnsiTheme="minorHAnsi" w:cstheme="minorHAnsi"/>
          <w:b/>
          <w:szCs w:val="22"/>
          <w:u w:val="single"/>
        </w:rPr>
        <w:lastRenderedPageBreak/>
        <w:t>ARTICLE 2</w:t>
      </w:r>
      <w:r w:rsidR="00923455" w:rsidRPr="00251821">
        <w:rPr>
          <w:rFonts w:asciiTheme="minorHAnsi" w:hAnsiTheme="minorHAnsi" w:cstheme="minorHAnsi"/>
          <w:b/>
          <w:szCs w:val="22"/>
          <w:u w:val="single"/>
        </w:rPr>
        <w:t>5</w:t>
      </w:r>
      <w:r w:rsidRPr="00251821">
        <w:rPr>
          <w:rFonts w:asciiTheme="minorHAnsi" w:hAnsiTheme="minorHAnsi" w:cstheme="minorHAnsi"/>
          <w:b/>
          <w:szCs w:val="22"/>
          <w:u w:val="single"/>
        </w:rPr>
        <w:t xml:space="preserve"> : </w:t>
      </w:r>
      <w:r w:rsidR="00350A15" w:rsidRPr="00251821">
        <w:rPr>
          <w:rFonts w:asciiTheme="minorHAnsi" w:hAnsiTheme="minorHAnsi" w:cstheme="minorHAnsi"/>
          <w:b/>
          <w:szCs w:val="22"/>
          <w:u w:val="single"/>
        </w:rPr>
        <w:t>PRESENTATION DES RESULTATS DES MISSIONS D’AUDIT INTERNE</w:t>
      </w:r>
      <w:r w:rsidRPr="00251821">
        <w:rPr>
          <w:rFonts w:asciiTheme="minorHAnsi" w:hAnsiTheme="minorHAnsi" w:cstheme="minorHAnsi"/>
          <w:b/>
          <w:szCs w:val="22"/>
          <w:u w:val="single"/>
        </w:rPr>
        <w:t xml:space="preserve"> </w:t>
      </w:r>
    </w:p>
    <w:p w14:paraId="3286A066" w14:textId="77777777" w:rsidR="00551DFD" w:rsidRPr="00251821" w:rsidRDefault="00551DFD" w:rsidP="003650A0">
      <w:pPr>
        <w:widowControl w:val="0"/>
        <w:spacing w:after="0"/>
        <w:rPr>
          <w:rFonts w:asciiTheme="minorHAnsi" w:hAnsiTheme="minorHAnsi" w:cstheme="minorHAnsi"/>
          <w:b/>
          <w:szCs w:val="22"/>
          <w:u w:val="single"/>
        </w:rPr>
      </w:pPr>
    </w:p>
    <w:p w14:paraId="2329019D" w14:textId="77777777" w:rsidR="007E11A0" w:rsidRPr="00251821" w:rsidRDefault="00350A15" w:rsidP="003650A0">
      <w:pPr>
        <w:spacing w:after="0"/>
        <w:rPr>
          <w:rFonts w:asciiTheme="minorHAnsi" w:hAnsiTheme="minorHAnsi" w:cstheme="minorHAnsi"/>
          <w:szCs w:val="22"/>
        </w:rPr>
      </w:pPr>
      <w:r w:rsidRPr="00251821">
        <w:rPr>
          <w:rFonts w:asciiTheme="minorHAnsi" w:hAnsiTheme="minorHAnsi" w:cstheme="minorHAnsi"/>
          <w:szCs w:val="22"/>
        </w:rPr>
        <w:t xml:space="preserve">Le </w:t>
      </w:r>
      <w:r w:rsidR="007E11A0" w:rsidRPr="00251821">
        <w:rPr>
          <w:rFonts w:asciiTheme="minorHAnsi" w:hAnsiTheme="minorHAnsi" w:cstheme="minorHAnsi"/>
          <w:szCs w:val="22"/>
        </w:rPr>
        <w:t>titulaire</w:t>
      </w:r>
      <w:r w:rsidRPr="00251821">
        <w:rPr>
          <w:rFonts w:asciiTheme="minorHAnsi" w:hAnsiTheme="minorHAnsi" w:cstheme="minorHAnsi"/>
          <w:szCs w:val="22"/>
        </w:rPr>
        <w:t xml:space="preserve"> est tenu de faire</w:t>
      </w:r>
      <w:r w:rsidR="007E11A0" w:rsidRPr="00251821">
        <w:rPr>
          <w:rFonts w:asciiTheme="minorHAnsi" w:hAnsiTheme="minorHAnsi" w:cstheme="minorHAnsi"/>
          <w:szCs w:val="22"/>
        </w:rPr>
        <w:t> :</w:t>
      </w:r>
    </w:p>
    <w:p w14:paraId="2235FCE7" w14:textId="22862792" w:rsidR="007E11A0" w:rsidRPr="00192FE2" w:rsidRDefault="007E11A0" w:rsidP="003650A0">
      <w:pPr>
        <w:pStyle w:val="Paragraphedeliste"/>
        <w:numPr>
          <w:ilvl w:val="0"/>
          <w:numId w:val="23"/>
        </w:numPr>
        <w:ind w:left="451" w:hanging="284"/>
        <w:contextualSpacing/>
        <w:jc w:val="both"/>
        <w:rPr>
          <w:rFonts w:asciiTheme="minorHAnsi" w:hAnsiTheme="minorHAnsi" w:cstheme="minorHAnsi"/>
          <w:sz w:val="22"/>
          <w:szCs w:val="22"/>
        </w:rPr>
      </w:pPr>
      <w:r w:rsidRPr="00251821">
        <w:rPr>
          <w:rFonts w:asciiTheme="minorHAnsi" w:hAnsiTheme="minorHAnsi" w:cstheme="minorHAnsi"/>
          <w:sz w:val="22"/>
          <w:szCs w:val="22"/>
        </w:rPr>
        <w:t>Une présentation du rapport provisoire reprenant les constatations conservées dans les différentes FRAP ainsi que les recommandations qui s’imposent devant le Directeur de la Cellule de l’Audit Interne.</w:t>
      </w:r>
    </w:p>
    <w:p w14:paraId="0C33FAEB" w14:textId="25AA51B8" w:rsidR="007E11A0" w:rsidRDefault="007E11A0" w:rsidP="003650A0">
      <w:pPr>
        <w:pStyle w:val="Paragraphedeliste"/>
        <w:numPr>
          <w:ilvl w:val="0"/>
          <w:numId w:val="23"/>
        </w:numPr>
        <w:ind w:left="451" w:hanging="284"/>
        <w:contextualSpacing/>
        <w:jc w:val="both"/>
        <w:rPr>
          <w:rFonts w:asciiTheme="minorHAnsi" w:hAnsiTheme="minorHAnsi" w:cstheme="minorHAnsi"/>
          <w:szCs w:val="22"/>
        </w:rPr>
      </w:pPr>
      <w:r w:rsidRPr="00251821">
        <w:rPr>
          <w:rFonts w:asciiTheme="minorHAnsi" w:hAnsiTheme="minorHAnsi" w:cstheme="minorHAnsi"/>
          <w:szCs w:val="22"/>
        </w:rPr>
        <w:t xml:space="preserve">Une </w:t>
      </w:r>
      <w:r w:rsidRPr="00192FE2">
        <w:rPr>
          <w:rFonts w:asciiTheme="minorHAnsi" w:hAnsiTheme="minorHAnsi" w:cstheme="minorHAnsi"/>
          <w:sz w:val="22"/>
          <w:szCs w:val="22"/>
        </w:rPr>
        <w:t>présentation</w:t>
      </w:r>
      <w:r w:rsidRPr="00251821">
        <w:rPr>
          <w:rFonts w:asciiTheme="minorHAnsi" w:hAnsiTheme="minorHAnsi" w:cstheme="minorHAnsi"/>
          <w:szCs w:val="22"/>
        </w:rPr>
        <w:t xml:space="preserve"> relatant les principaux éléments et conclusions consignés dans le rapport définitif devant l’ANRT.</w:t>
      </w:r>
    </w:p>
    <w:p w14:paraId="120DC442" w14:textId="77777777" w:rsidR="00251821" w:rsidRPr="00251821" w:rsidRDefault="00251821" w:rsidP="003650A0">
      <w:pPr>
        <w:spacing w:after="0"/>
        <w:rPr>
          <w:rFonts w:asciiTheme="minorHAnsi" w:hAnsiTheme="minorHAnsi" w:cstheme="minorHAnsi"/>
          <w:sz w:val="14"/>
          <w:szCs w:val="22"/>
        </w:rPr>
      </w:pPr>
    </w:p>
    <w:p w14:paraId="1B58FD55" w14:textId="7C031C64" w:rsidR="0008277A" w:rsidRPr="00251821" w:rsidRDefault="0008277A" w:rsidP="003650A0">
      <w:pPr>
        <w:pStyle w:val="Titre7"/>
        <w:rPr>
          <w:rFonts w:asciiTheme="minorHAnsi" w:hAnsiTheme="minorHAnsi" w:cstheme="minorHAnsi"/>
          <w:sz w:val="22"/>
          <w:szCs w:val="22"/>
          <w:u w:val="single"/>
        </w:rPr>
      </w:pPr>
      <w:r w:rsidRPr="00251821">
        <w:rPr>
          <w:rFonts w:asciiTheme="minorHAnsi" w:hAnsiTheme="minorHAnsi" w:cstheme="minorHAnsi"/>
          <w:sz w:val="22"/>
          <w:szCs w:val="22"/>
          <w:u w:val="single"/>
        </w:rPr>
        <w:t>ARTICLE 2</w:t>
      </w:r>
      <w:r w:rsidR="00923455" w:rsidRPr="00251821">
        <w:rPr>
          <w:rFonts w:asciiTheme="minorHAnsi" w:hAnsiTheme="minorHAnsi" w:cstheme="minorHAnsi"/>
          <w:sz w:val="22"/>
          <w:szCs w:val="22"/>
          <w:u w:val="single"/>
        </w:rPr>
        <w:t>6</w:t>
      </w:r>
      <w:r w:rsidRPr="00251821">
        <w:rPr>
          <w:rFonts w:asciiTheme="minorHAnsi" w:hAnsiTheme="minorHAnsi" w:cstheme="minorHAnsi"/>
          <w:sz w:val="22"/>
          <w:szCs w:val="22"/>
          <w:u w:val="single"/>
        </w:rPr>
        <w:t xml:space="preserve"> : INFORMATIONS</w:t>
      </w:r>
    </w:p>
    <w:p w14:paraId="3FFB718F" w14:textId="77777777" w:rsidR="0008277A" w:rsidRPr="00251821" w:rsidRDefault="0008277A" w:rsidP="003650A0">
      <w:pPr>
        <w:pStyle w:val="Corpsdetexte"/>
        <w:widowControl w:val="0"/>
        <w:spacing w:after="0"/>
        <w:rPr>
          <w:rFonts w:asciiTheme="minorHAnsi" w:hAnsiTheme="minorHAnsi" w:cstheme="minorHAnsi"/>
          <w:szCs w:val="22"/>
        </w:rPr>
      </w:pPr>
    </w:p>
    <w:p w14:paraId="2C403FF6" w14:textId="6FA7527C" w:rsidR="0008277A" w:rsidRPr="00D37055" w:rsidRDefault="00605E51" w:rsidP="003650A0">
      <w:pPr>
        <w:spacing w:after="0"/>
        <w:rPr>
          <w:rFonts w:asciiTheme="minorHAnsi" w:hAnsiTheme="minorHAnsi" w:cstheme="minorHAnsi"/>
          <w:szCs w:val="22"/>
        </w:rPr>
      </w:pPr>
      <w:r w:rsidRPr="00D37055">
        <w:rPr>
          <w:rFonts w:asciiTheme="minorHAnsi" w:hAnsiTheme="minorHAnsi" w:cstheme="minorHAnsi"/>
          <w:szCs w:val="22"/>
        </w:rPr>
        <w:t xml:space="preserve">L’ANRT </w:t>
      </w:r>
      <w:r w:rsidR="0008277A" w:rsidRPr="00D37055">
        <w:rPr>
          <w:rFonts w:asciiTheme="minorHAnsi" w:hAnsiTheme="minorHAnsi" w:cstheme="minorHAnsi"/>
          <w:szCs w:val="22"/>
        </w:rPr>
        <w:t xml:space="preserve">mettra à la disposition du </w:t>
      </w:r>
      <w:r w:rsidRPr="00D37055">
        <w:rPr>
          <w:rFonts w:asciiTheme="minorHAnsi" w:hAnsiTheme="minorHAnsi" w:cstheme="minorHAnsi"/>
          <w:szCs w:val="22"/>
        </w:rPr>
        <w:t>titulaire</w:t>
      </w:r>
      <w:r w:rsidR="0008277A" w:rsidRPr="00D37055">
        <w:rPr>
          <w:rFonts w:asciiTheme="minorHAnsi" w:hAnsiTheme="minorHAnsi" w:cstheme="minorHAnsi"/>
          <w:szCs w:val="22"/>
        </w:rPr>
        <w:t xml:space="preserve"> tout document, information, données, jugés utiles pour </w:t>
      </w:r>
      <w:r w:rsidRPr="00D37055">
        <w:rPr>
          <w:rFonts w:asciiTheme="minorHAnsi" w:hAnsiTheme="minorHAnsi" w:cstheme="minorHAnsi"/>
          <w:szCs w:val="22"/>
        </w:rPr>
        <w:t>chaque</w:t>
      </w:r>
      <w:r w:rsidR="0008277A" w:rsidRPr="00D37055">
        <w:rPr>
          <w:rFonts w:asciiTheme="minorHAnsi" w:hAnsiTheme="minorHAnsi" w:cstheme="minorHAnsi"/>
          <w:szCs w:val="22"/>
        </w:rPr>
        <w:t xml:space="preserve"> mission</w:t>
      </w:r>
      <w:r w:rsidRPr="00D37055">
        <w:rPr>
          <w:rFonts w:asciiTheme="minorHAnsi" w:hAnsiTheme="minorHAnsi" w:cstheme="minorHAnsi"/>
          <w:szCs w:val="22"/>
        </w:rPr>
        <w:t xml:space="preserve"> d’audit</w:t>
      </w:r>
      <w:r w:rsidR="0008277A" w:rsidRPr="00D37055">
        <w:rPr>
          <w:rFonts w:asciiTheme="minorHAnsi" w:hAnsiTheme="minorHAnsi" w:cstheme="minorHAnsi"/>
          <w:szCs w:val="22"/>
        </w:rPr>
        <w:t>.</w:t>
      </w:r>
    </w:p>
    <w:p w14:paraId="37E27F02" w14:textId="77777777" w:rsidR="00CF259D" w:rsidRPr="00251821" w:rsidRDefault="00CF259D" w:rsidP="003650A0">
      <w:pPr>
        <w:widowControl w:val="0"/>
        <w:autoSpaceDE w:val="0"/>
        <w:autoSpaceDN w:val="0"/>
        <w:adjustRightInd w:val="0"/>
        <w:spacing w:after="0"/>
        <w:rPr>
          <w:rFonts w:asciiTheme="minorHAnsi" w:hAnsiTheme="minorHAnsi" w:cstheme="minorHAnsi"/>
          <w:b/>
          <w:bCs/>
          <w:szCs w:val="22"/>
        </w:rPr>
      </w:pPr>
    </w:p>
    <w:p w14:paraId="072F43E0" w14:textId="2971DF7F" w:rsidR="0008277A" w:rsidRPr="00251821" w:rsidRDefault="0008277A" w:rsidP="003650A0">
      <w:pPr>
        <w:pStyle w:val="Titre7"/>
        <w:rPr>
          <w:rFonts w:asciiTheme="minorHAnsi" w:hAnsiTheme="minorHAnsi" w:cstheme="minorHAnsi"/>
          <w:sz w:val="22"/>
          <w:szCs w:val="22"/>
          <w:u w:val="single"/>
        </w:rPr>
      </w:pPr>
      <w:r w:rsidRPr="00251821">
        <w:rPr>
          <w:rFonts w:asciiTheme="minorHAnsi" w:hAnsiTheme="minorHAnsi" w:cstheme="minorHAnsi"/>
          <w:sz w:val="22"/>
          <w:szCs w:val="22"/>
          <w:u w:val="single"/>
        </w:rPr>
        <w:t>ARTICLE 2</w:t>
      </w:r>
      <w:r w:rsidR="00923455" w:rsidRPr="00251821">
        <w:rPr>
          <w:rFonts w:asciiTheme="minorHAnsi" w:hAnsiTheme="minorHAnsi" w:cstheme="minorHAnsi"/>
          <w:sz w:val="22"/>
          <w:szCs w:val="22"/>
          <w:u w:val="single"/>
        </w:rPr>
        <w:t>7</w:t>
      </w:r>
      <w:r w:rsidRPr="00251821">
        <w:rPr>
          <w:rFonts w:asciiTheme="minorHAnsi" w:hAnsiTheme="minorHAnsi" w:cstheme="minorHAnsi"/>
          <w:sz w:val="22"/>
          <w:szCs w:val="22"/>
          <w:u w:val="single"/>
        </w:rPr>
        <w:t xml:space="preserve"> : ENGAGEMENTS</w:t>
      </w:r>
    </w:p>
    <w:p w14:paraId="3B4B9B2D" w14:textId="77777777" w:rsidR="00CF259D" w:rsidRPr="00251821" w:rsidRDefault="00CF259D" w:rsidP="003650A0">
      <w:pPr>
        <w:widowControl w:val="0"/>
        <w:autoSpaceDE w:val="0"/>
        <w:autoSpaceDN w:val="0"/>
        <w:adjustRightInd w:val="0"/>
        <w:spacing w:after="0"/>
        <w:rPr>
          <w:rFonts w:asciiTheme="minorHAnsi" w:hAnsiTheme="minorHAnsi" w:cstheme="minorHAnsi"/>
          <w:b/>
          <w:bCs/>
          <w:szCs w:val="22"/>
        </w:rPr>
      </w:pPr>
    </w:p>
    <w:p w14:paraId="5E8CED08" w14:textId="27F6E8C8"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appréciera, sous sa responsabilité, l’étendue des tâches à accomplir, compte tenu des objectifs assignés à la mission.</w:t>
      </w:r>
    </w:p>
    <w:p w14:paraId="5F6E2405" w14:textId="2251708F"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Les rapports de missions afférentes aux différentes commandes appartiendront à l’ANRT. 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s’abstiendra de tout usage ultérieur sans l’accord préalable de l’ANRT.</w:t>
      </w:r>
    </w:p>
    <w:p w14:paraId="1F68C509" w14:textId="4C5E9163" w:rsidR="001058A1" w:rsidRPr="00251821" w:rsidRDefault="001058A1" w:rsidP="003650A0">
      <w:pPr>
        <w:pStyle w:val="Corpsdetexte3"/>
        <w:widowControl w:val="0"/>
        <w:numPr>
          <w:ilvl w:val="0"/>
          <w:numId w:val="10"/>
        </w:numPr>
        <w:spacing w:after="0"/>
        <w:ind w:left="360"/>
        <w:rPr>
          <w:rFonts w:asciiTheme="minorHAnsi" w:hAnsiTheme="minorHAnsi" w:cstheme="minorHAnsi"/>
          <w:sz w:val="22"/>
          <w:szCs w:val="22"/>
        </w:rPr>
      </w:pPr>
      <w:r w:rsidRPr="00251821">
        <w:rPr>
          <w:rFonts w:asciiTheme="minorHAnsi" w:hAnsiTheme="minorHAnsi" w:cstheme="minorHAnsi"/>
          <w:sz w:val="22"/>
          <w:szCs w:val="22"/>
        </w:rPr>
        <w:t xml:space="preserve">Le </w:t>
      </w:r>
      <w:r w:rsidR="00BA70A1" w:rsidRPr="00251821">
        <w:rPr>
          <w:rFonts w:asciiTheme="minorHAnsi" w:hAnsiTheme="minorHAnsi" w:cstheme="minorHAnsi"/>
          <w:sz w:val="22"/>
          <w:szCs w:val="22"/>
        </w:rPr>
        <w:t>titulaire</w:t>
      </w:r>
      <w:r w:rsidRPr="00251821">
        <w:rPr>
          <w:rFonts w:asciiTheme="minorHAnsi" w:hAnsiTheme="minorHAnsi" w:cstheme="minorHAnsi"/>
          <w:sz w:val="22"/>
          <w:szCs w:val="22"/>
        </w:rPr>
        <w:t xml:space="preserve"> garantira la confidentialité des documents mis à sa disposition durant sa mission.</w:t>
      </w:r>
    </w:p>
    <w:p w14:paraId="115BAF5B" w14:textId="1C8B733D" w:rsidR="001058A1" w:rsidRPr="00251821" w:rsidRDefault="001058A1" w:rsidP="003650A0">
      <w:pPr>
        <w:pStyle w:val="Listepuces2"/>
        <w:widowControl w:val="0"/>
        <w:numPr>
          <w:ilvl w:val="0"/>
          <w:numId w:val="11"/>
        </w:numPr>
        <w:spacing w:after="0"/>
        <w:ind w:left="360"/>
        <w:contextualSpacing w:val="0"/>
        <w:rPr>
          <w:rFonts w:asciiTheme="minorHAnsi" w:hAnsiTheme="minorHAnsi" w:cstheme="minorHAnsi"/>
          <w:b/>
          <w:szCs w:val="22"/>
        </w:rPr>
      </w:pPr>
      <w:r w:rsidRPr="00251821">
        <w:rPr>
          <w:rFonts w:asciiTheme="minorHAnsi" w:hAnsiTheme="minorHAnsi" w:cstheme="minorHAnsi"/>
          <w:szCs w:val="22"/>
        </w:rPr>
        <w:t xml:space="preserve">Les informations et documents jugés utiles par l’ANRT pour l’appréciation et la validation des rapports de la mission précitée, doivent être communiqués à l’ANRT, par le </w:t>
      </w:r>
      <w:r w:rsidR="00BA70A1" w:rsidRPr="00251821">
        <w:rPr>
          <w:rFonts w:asciiTheme="minorHAnsi" w:hAnsiTheme="minorHAnsi" w:cstheme="minorHAnsi"/>
          <w:szCs w:val="22"/>
        </w:rPr>
        <w:t>titulaire</w:t>
      </w:r>
      <w:r w:rsidRPr="00251821">
        <w:rPr>
          <w:rFonts w:asciiTheme="minorHAnsi" w:hAnsiTheme="minorHAnsi" w:cstheme="minorHAnsi"/>
          <w:szCs w:val="22"/>
        </w:rPr>
        <w:t>, sous format papier et électronique exploitables par l’ANRT.</w:t>
      </w:r>
    </w:p>
    <w:p w14:paraId="0562FBAC" w14:textId="5A4343A0" w:rsidR="001058A1" w:rsidRPr="00251821" w:rsidRDefault="001058A1" w:rsidP="003650A0">
      <w:pPr>
        <w:pStyle w:val="Listepuces2"/>
        <w:widowControl w:val="0"/>
        <w:numPr>
          <w:ilvl w:val="0"/>
          <w:numId w:val="11"/>
        </w:numPr>
        <w:spacing w:after="0"/>
        <w:ind w:left="360"/>
        <w:contextualSpacing w:val="0"/>
        <w:rPr>
          <w:rFonts w:asciiTheme="minorHAnsi" w:hAnsiTheme="minorHAnsi" w:cstheme="minorHAnsi"/>
          <w:b/>
          <w:szCs w:val="22"/>
        </w:rPr>
      </w:pPr>
      <w:r w:rsidRPr="00251821">
        <w:rPr>
          <w:rFonts w:asciiTheme="minorHAnsi" w:hAnsiTheme="minorHAnsi" w:cstheme="minorHAnsi"/>
          <w:szCs w:val="22"/>
        </w:rPr>
        <w:t xml:space="preserve">Le </w:t>
      </w:r>
      <w:r w:rsidR="00BA70A1" w:rsidRPr="00251821">
        <w:rPr>
          <w:rFonts w:asciiTheme="minorHAnsi" w:hAnsiTheme="minorHAnsi" w:cstheme="minorHAnsi"/>
          <w:szCs w:val="22"/>
        </w:rPr>
        <w:t>titulaire</w:t>
      </w:r>
      <w:r w:rsidRPr="00251821">
        <w:rPr>
          <w:rFonts w:asciiTheme="minorHAnsi" w:hAnsiTheme="minorHAnsi" w:cstheme="minorHAnsi"/>
          <w:szCs w:val="22"/>
        </w:rPr>
        <w:t xml:space="preserve"> doit communiquer à l’ANRT tout outil utilisé dans sa mission (fichiers Excel, et autres).</w:t>
      </w:r>
    </w:p>
    <w:p w14:paraId="415D9F25" w14:textId="77777777" w:rsidR="00CF259D" w:rsidRPr="00251821" w:rsidRDefault="00CF259D" w:rsidP="003650A0">
      <w:pPr>
        <w:widowControl w:val="0"/>
        <w:autoSpaceDE w:val="0"/>
        <w:autoSpaceDN w:val="0"/>
        <w:adjustRightInd w:val="0"/>
        <w:spacing w:after="0"/>
        <w:rPr>
          <w:rFonts w:asciiTheme="minorHAnsi" w:hAnsiTheme="minorHAnsi" w:cstheme="minorHAnsi"/>
          <w:b/>
          <w:bCs/>
          <w:sz w:val="12"/>
          <w:szCs w:val="22"/>
        </w:rPr>
      </w:pPr>
    </w:p>
    <w:p w14:paraId="3FAF27FB" w14:textId="77777777" w:rsidR="00B66939" w:rsidRPr="00251821" w:rsidRDefault="00B66939" w:rsidP="003650A0">
      <w:pPr>
        <w:widowControl w:val="0"/>
        <w:autoSpaceDE w:val="0"/>
        <w:autoSpaceDN w:val="0"/>
        <w:adjustRightInd w:val="0"/>
        <w:spacing w:after="0"/>
        <w:rPr>
          <w:rFonts w:asciiTheme="minorHAnsi" w:hAnsiTheme="minorHAnsi" w:cstheme="minorHAnsi"/>
          <w:b/>
          <w:bCs/>
          <w:szCs w:val="22"/>
        </w:rPr>
      </w:pPr>
    </w:p>
    <w:p w14:paraId="3D9DA459" w14:textId="77777777" w:rsidR="00385A72" w:rsidRPr="00251821" w:rsidRDefault="00385A72" w:rsidP="003650A0">
      <w:pPr>
        <w:widowControl w:val="0"/>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CHAPITRE II : DISPOSITIONS PARTICULIERES</w:t>
      </w:r>
    </w:p>
    <w:p w14:paraId="63B6ADD7" w14:textId="77777777" w:rsidR="00385A72" w:rsidRPr="00251821" w:rsidRDefault="00385A72" w:rsidP="003650A0">
      <w:pPr>
        <w:widowControl w:val="0"/>
        <w:autoSpaceDE w:val="0"/>
        <w:autoSpaceDN w:val="0"/>
        <w:adjustRightInd w:val="0"/>
        <w:spacing w:after="0"/>
        <w:rPr>
          <w:rFonts w:asciiTheme="minorHAnsi" w:hAnsiTheme="minorHAnsi" w:cstheme="minorHAnsi"/>
          <w:b/>
          <w:bCs/>
          <w:sz w:val="12"/>
          <w:szCs w:val="22"/>
        </w:rPr>
      </w:pPr>
    </w:p>
    <w:p w14:paraId="72380431" w14:textId="2D9FC359" w:rsidR="00385A72" w:rsidRPr="00251821" w:rsidRDefault="00385A72" w:rsidP="003650A0">
      <w:pPr>
        <w:widowControl w:val="0"/>
        <w:spacing w:after="0"/>
        <w:rPr>
          <w:rFonts w:asciiTheme="minorHAnsi" w:hAnsiTheme="minorHAnsi" w:cstheme="minorHAnsi"/>
          <w:b/>
          <w:bCs/>
          <w:szCs w:val="22"/>
          <w:u w:val="single"/>
        </w:rPr>
      </w:pPr>
      <w:r w:rsidRPr="00251821">
        <w:rPr>
          <w:rFonts w:asciiTheme="minorHAnsi" w:hAnsiTheme="minorHAnsi" w:cstheme="minorHAnsi"/>
          <w:b/>
          <w:bCs/>
          <w:szCs w:val="22"/>
          <w:u w:val="single"/>
        </w:rPr>
        <w:t xml:space="preserve">ARTICLE </w:t>
      </w:r>
      <w:r w:rsidR="00E0157E" w:rsidRPr="00251821">
        <w:rPr>
          <w:rFonts w:asciiTheme="minorHAnsi" w:hAnsiTheme="minorHAnsi" w:cstheme="minorHAnsi"/>
          <w:b/>
          <w:bCs/>
          <w:szCs w:val="22"/>
          <w:u w:val="single"/>
        </w:rPr>
        <w:t>2</w:t>
      </w:r>
      <w:r w:rsidR="00923455" w:rsidRPr="00251821">
        <w:rPr>
          <w:rFonts w:asciiTheme="minorHAnsi" w:hAnsiTheme="minorHAnsi" w:cstheme="minorHAnsi"/>
          <w:b/>
          <w:bCs/>
          <w:szCs w:val="22"/>
          <w:u w:val="single"/>
        </w:rPr>
        <w:t>8</w:t>
      </w:r>
      <w:r w:rsidRPr="00251821">
        <w:rPr>
          <w:rFonts w:asciiTheme="minorHAnsi" w:hAnsiTheme="minorHAnsi" w:cstheme="minorHAnsi"/>
          <w:b/>
          <w:bCs/>
          <w:szCs w:val="22"/>
          <w:u w:val="single"/>
        </w:rPr>
        <w:t xml:space="preserve"> : CONSISTANCE DES PRESTATIONS : </w:t>
      </w:r>
    </w:p>
    <w:p w14:paraId="6A05CC00" w14:textId="77777777" w:rsidR="00385A72" w:rsidRPr="00251821" w:rsidRDefault="00385A72" w:rsidP="003650A0">
      <w:pPr>
        <w:widowControl w:val="0"/>
        <w:spacing w:after="0"/>
        <w:rPr>
          <w:rFonts w:asciiTheme="minorHAnsi" w:hAnsiTheme="minorHAnsi" w:cstheme="minorHAnsi"/>
          <w:szCs w:val="22"/>
        </w:rPr>
      </w:pPr>
    </w:p>
    <w:p w14:paraId="67C25027"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La mise à disposition de l’ANRT de consultants pour la réalisation de missions d’audit interne en relation avec les domaines d’activité de l’ANRT, métiers, formation et supports. Le sujet et le périmètre de chaque mission d’audit seront fixés par l’ANRT après attribution du marché.</w:t>
      </w:r>
    </w:p>
    <w:p w14:paraId="47FF38F9" w14:textId="77777777" w:rsidR="003650A0" w:rsidRPr="00251821" w:rsidRDefault="003650A0" w:rsidP="003650A0">
      <w:pPr>
        <w:spacing w:after="0"/>
        <w:rPr>
          <w:rFonts w:asciiTheme="minorHAnsi" w:hAnsiTheme="minorHAnsi" w:cstheme="minorHAnsi"/>
          <w:bCs/>
          <w:szCs w:val="22"/>
        </w:rPr>
      </w:pPr>
    </w:p>
    <w:p w14:paraId="2489D6C4"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 xml:space="preserve">Les consultants réaliseront pour chaque mission d’audit les actions suivantes : </w:t>
      </w:r>
    </w:p>
    <w:p w14:paraId="25397ACE" w14:textId="77777777" w:rsidR="003650A0" w:rsidRPr="00251821" w:rsidRDefault="003650A0" w:rsidP="003650A0">
      <w:pPr>
        <w:spacing w:after="0"/>
        <w:rPr>
          <w:rFonts w:asciiTheme="minorHAnsi" w:hAnsiTheme="minorHAnsi" w:cstheme="minorHAnsi"/>
          <w:bCs/>
          <w:szCs w:val="22"/>
        </w:rPr>
      </w:pPr>
    </w:p>
    <w:p w14:paraId="5700EB94" w14:textId="4A67C8FC"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1. Planification et préparation de la mission d’audit : programme d’intervention, questionnaire de contrôle interne, grille d’analyse des processus, ordinogramme…</w:t>
      </w:r>
    </w:p>
    <w:p w14:paraId="595A6674" w14:textId="407DE952"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2. Conduite de la mission d’audit : prise de connaissance du domaine audité, Identification et analyse des risques liés à l’activité, Identification des dysfonctionnements et leur consignation sur les Feuilles de Révélation et d’Analyse des Problèmes.</w:t>
      </w:r>
    </w:p>
    <w:p w14:paraId="7C195A3C" w14:textId="1C768461"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3. Constitution de preuves documentées.</w:t>
      </w:r>
    </w:p>
    <w:p w14:paraId="73A7B7CA" w14:textId="56312EBA"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4. Constitution du dossier d’audit.</w:t>
      </w:r>
    </w:p>
    <w:p w14:paraId="0442B44D" w14:textId="51474872"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5. Tenue de séances régulières de suivi de la mission d’audit avec le chef de mission désigné par la Cellule de l’Audit Interne.</w:t>
      </w:r>
    </w:p>
    <w:p w14:paraId="0E0BA174" w14:textId="101FDD8F"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6. Établissement du rapport provisoire reprenant les constatations conservées dans les différentes FRAP ainsi que les recommandations qui s’imposent. Ce rapport provisoire sera présenté devant le Directeur de la CAI pour partager les points de vue et apporter d’éventuelles corrections.</w:t>
      </w:r>
    </w:p>
    <w:p w14:paraId="6F3D8A72" w14:textId="1B87F2E6"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t>7. Établissement du rapport définitif regroupant l’état des lieux accompagné de propositions et de recommandations documentées et intégrant toutes les remarques et observations soulevées par les entités auditées et par la Cellule d’Audit Interne. Ce rapport définitif sera présenté devant l’ANRT.</w:t>
      </w:r>
    </w:p>
    <w:p w14:paraId="26F5372B" w14:textId="074CAAD0" w:rsidR="00F84A84" w:rsidRPr="00251821" w:rsidRDefault="00F84A84" w:rsidP="003650A0">
      <w:pPr>
        <w:rPr>
          <w:rFonts w:asciiTheme="minorHAnsi" w:hAnsiTheme="minorHAnsi" w:cstheme="minorHAnsi"/>
          <w:bCs/>
          <w:szCs w:val="22"/>
        </w:rPr>
      </w:pPr>
      <w:r w:rsidRPr="00251821">
        <w:rPr>
          <w:rFonts w:asciiTheme="minorHAnsi" w:hAnsiTheme="minorHAnsi" w:cstheme="minorHAnsi"/>
          <w:bCs/>
          <w:szCs w:val="22"/>
        </w:rPr>
        <w:lastRenderedPageBreak/>
        <w:t>8. Établissement du plan d’actions de suivi de la mise en place des recommandations.</w:t>
      </w:r>
    </w:p>
    <w:p w14:paraId="5B5C3AC1" w14:textId="50E15FFC" w:rsidR="003650A0" w:rsidRDefault="00F84A84" w:rsidP="003650A0">
      <w:pPr>
        <w:rPr>
          <w:rFonts w:asciiTheme="minorHAnsi" w:hAnsiTheme="minorHAnsi" w:cstheme="minorHAnsi"/>
          <w:bCs/>
          <w:szCs w:val="22"/>
        </w:rPr>
      </w:pPr>
      <w:r w:rsidRPr="00251821">
        <w:rPr>
          <w:rFonts w:asciiTheme="minorHAnsi" w:hAnsiTheme="minorHAnsi" w:cstheme="minorHAnsi"/>
          <w:bCs/>
          <w:szCs w:val="22"/>
        </w:rPr>
        <w:t>9. Elaboration d’un rapport de clôture de la mission accompagné d’une fiche de synthèse d’évaluation du déroulement de la mission.</w:t>
      </w:r>
    </w:p>
    <w:p w14:paraId="712C1452" w14:textId="77777777" w:rsidR="003650A0" w:rsidRPr="003650A0" w:rsidRDefault="003650A0" w:rsidP="003650A0">
      <w:pPr>
        <w:rPr>
          <w:rFonts w:asciiTheme="minorHAnsi" w:hAnsiTheme="minorHAnsi" w:cstheme="minorHAnsi"/>
          <w:bCs/>
          <w:szCs w:val="22"/>
        </w:rPr>
      </w:pPr>
    </w:p>
    <w:p w14:paraId="42DAA014" w14:textId="77777777" w:rsidR="00F84A84" w:rsidRDefault="00F84A84" w:rsidP="003650A0">
      <w:pPr>
        <w:spacing w:after="0"/>
        <w:rPr>
          <w:rFonts w:asciiTheme="minorHAnsi" w:hAnsiTheme="minorHAnsi" w:cstheme="minorHAnsi"/>
          <w:b/>
          <w:bCs/>
          <w:szCs w:val="22"/>
        </w:rPr>
      </w:pPr>
      <w:r w:rsidRPr="00251821">
        <w:rPr>
          <w:rFonts w:asciiTheme="minorHAnsi" w:hAnsiTheme="minorHAnsi" w:cstheme="minorHAnsi"/>
          <w:b/>
          <w:bCs/>
          <w:szCs w:val="22"/>
        </w:rPr>
        <w:t>Qualifications minimales requises :</w:t>
      </w:r>
    </w:p>
    <w:p w14:paraId="1B3A0166" w14:textId="77777777" w:rsidR="003650A0" w:rsidRDefault="003650A0" w:rsidP="003650A0">
      <w:pPr>
        <w:spacing w:after="0"/>
        <w:rPr>
          <w:rFonts w:asciiTheme="minorHAnsi" w:hAnsiTheme="minorHAnsi" w:cstheme="minorHAnsi"/>
          <w:b/>
          <w:bCs/>
          <w:szCs w:val="22"/>
        </w:rPr>
      </w:pPr>
    </w:p>
    <w:p w14:paraId="12972A82" w14:textId="77777777" w:rsidR="00162F90" w:rsidRPr="00D37055" w:rsidRDefault="00162F90" w:rsidP="00162F90">
      <w:pPr>
        <w:widowControl w:val="0"/>
        <w:autoSpaceDE w:val="0"/>
        <w:autoSpaceDN w:val="0"/>
        <w:adjustRightInd w:val="0"/>
        <w:spacing w:after="0"/>
        <w:rPr>
          <w:rFonts w:asciiTheme="minorHAnsi" w:hAnsiTheme="minorHAnsi" w:cstheme="minorHAnsi"/>
          <w:szCs w:val="22"/>
        </w:rPr>
      </w:pPr>
      <w:r w:rsidRPr="00D37055">
        <w:rPr>
          <w:rFonts w:asciiTheme="minorHAnsi" w:hAnsiTheme="minorHAnsi" w:cstheme="minorHAnsi"/>
          <w:szCs w:val="22"/>
        </w:rPr>
        <w:t>Le titulaire doit avoir effectué des audits dans des établissements publics similaires et/ou  banques et grandes entreprises.</w:t>
      </w:r>
    </w:p>
    <w:p w14:paraId="1DFD1EE6" w14:textId="77777777" w:rsidR="00162F90" w:rsidRPr="00D37055" w:rsidRDefault="00162F90" w:rsidP="003650A0">
      <w:pPr>
        <w:spacing w:after="0"/>
        <w:rPr>
          <w:rFonts w:asciiTheme="minorHAnsi" w:hAnsiTheme="minorHAnsi" w:cstheme="minorHAnsi"/>
          <w:b/>
          <w:bCs/>
          <w:szCs w:val="22"/>
        </w:rPr>
      </w:pPr>
    </w:p>
    <w:p w14:paraId="583C028B" w14:textId="77777777" w:rsidR="00F84A84" w:rsidRDefault="00F84A84" w:rsidP="003650A0">
      <w:pPr>
        <w:spacing w:after="0"/>
        <w:rPr>
          <w:rFonts w:asciiTheme="minorHAnsi" w:hAnsiTheme="minorHAnsi" w:cstheme="minorHAnsi"/>
          <w:bCs/>
          <w:szCs w:val="22"/>
        </w:rPr>
      </w:pPr>
      <w:r w:rsidRPr="00251821">
        <w:rPr>
          <w:rFonts w:asciiTheme="minorHAnsi" w:hAnsiTheme="minorHAnsi" w:cstheme="minorHAnsi"/>
          <w:bCs/>
          <w:szCs w:val="22"/>
        </w:rPr>
        <w:t>Ces missions d’audit seront réalisées conformément aux normes internationales d’audit interne. Lesdites missions seront conduites par des consultants ayant au minimum les qualifications ci-après :</w:t>
      </w:r>
    </w:p>
    <w:p w14:paraId="1B547841" w14:textId="77777777" w:rsidR="003650A0" w:rsidRPr="00251821" w:rsidRDefault="003650A0" w:rsidP="003650A0">
      <w:pPr>
        <w:spacing w:after="0"/>
        <w:rPr>
          <w:rFonts w:asciiTheme="minorHAnsi" w:hAnsiTheme="minorHAnsi" w:cstheme="minorHAnsi"/>
          <w:bCs/>
          <w:szCs w:val="22"/>
        </w:rPr>
      </w:pPr>
    </w:p>
    <w:p w14:paraId="113A8230" w14:textId="6D1A44A8" w:rsidR="00F84A84" w:rsidRDefault="00F84A84" w:rsidP="003650A0">
      <w:pPr>
        <w:pStyle w:val="Paragraphedeliste"/>
        <w:numPr>
          <w:ilvl w:val="0"/>
          <w:numId w:val="36"/>
        </w:numPr>
        <w:jc w:val="both"/>
        <w:rPr>
          <w:rFonts w:asciiTheme="minorHAnsi" w:hAnsiTheme="minorHAnsi" w:cstheme="minorHAnsi"/>
          <w:bCs/>
          <w:sz w:val="22"/>
          <w:szCs w:val="22"/>
        </w:rPr>
      </w:pPr>
      <w:r w:rsidRPr="00251821">
        <w:rPr>
          <w:rFonts w:asciiTheme="minorHAnsi" w:hAnsiTheme="minorHAnsi" w:cstheme="minorHAnsi"/>
          <w:bCs/>
          <w:sz w:val="22"/>
          <w:szCs w:val="22"/>
        </w:rPr>
        <w:t>des qualités personnelles et professionnelles leur permettant d’agir en cohérence avec les principes fondamentaux de l’audit interne, à savoir :</w:t>
      </w:r>
    </w:p>
    <w:p w14:paraId="1296130F"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0CA1304D" w14:textId="24A9531E"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Respect de la déontologie.</w:t>
      </w:r>
    </w:p>
    <w:p w14:paraId="1EC6AAAE" w14:textId="360CB5BF"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Présentation impartiale des faits.</w:t>
      </w:r>
    </w:p>
    <w:p w14:paraId="468E8B3C" w14:textId="20A522B3"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 xml:space="preserve">Conscience professionnelle. </w:t>
      </w:r>
    </w:p>
    <w:p w14:paraId="65805536" w14:textId="7A30FD59"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Confidentialité.</w:t>
      </w:r>
    </w:p>
    <w:p w14:paraId="0751DF59" w14:textId="447434BF"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Indépendance.</w:t>
      </w:r>
    </w:p>
    <w:p w14:paraId="6AF20DEE" w14:textId="39184F24"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Intégrité</w:t>
      </w:r>
    </w:p>
    <w:p w14:paraId="630D50EE" w14:textId="5B59CDF8" w:rsidR="00F84A84" w:rsidRPr="00251821" w:rsidRDefault="00F84A84" w:rsidP="003650A0">
      <w:pPr>
        <w:pStyle w:val="Paragraphedeliste"/>
        <w:numPr>
          <w:ilvl w:val="0"/>
          <w:numId w:val="37"/>
        </w:numPr>
        <w:ind w:left="714" w:hanging="357"/>
        <w:rPr>
          <w:rFonts w:asciiTheme="minorHAnsi" w:hAnsiTheme="minorHAnsi" w:cstheme="minorHAnsi"/>
          <w:sz w:val="22"/>
          <w:szCs w:val="22"/>
        </w:rPr>
      </w:pPr>
      <w:r w:rsidRPr="00251821">
        <w:rPr>
          <w:rFonts w:asciiTheme="minorHAnsi" w:hAnsiTheme="minorHAnsi" w:cstheme="minorHAnsi"/>
          <w:sz w:val="22"/>
          <w:szCs w:val="22"/>
        </w:rPr>
        <w:t>Objectivité</w:t>
      </w:r>
    </w:p>
    <w:p w14:paraId="10E6A2D7" w14:textId="1F3F77B1" w:rsidR="00F84A84" w:rsidRPr="00251821"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Compétence</w:t>
      </w:r>
    </w:p>
    <w:p w14:paraId="7B01C68D" w14:textId="60DF778C" w:rsidR="00F84A84" w:rsidRDefault="00F84A84" w:rsidP="003650A0">
      <w:pPr>
        <w:pStyle w:val="Paragraphedeliste"/>
        <w:numPr>
          <w:ilvl w:val="0"/>
          <w:numId w:val="37"/>
        </w:numPr>
        <w:ind w:left="714" w:hanging="357"/>
        <w:rPr>
          <w:rFonts w:asciiTheme="minorHAnsi" w:hAnsiTheme="minorHAnsi" w:cstheme="minorHAnsi"/>
          <w:bCs/>
          <w:sz w:val="22"/>
          <w:szCs w:val="22"/>
        </w:rPr>
      </w:pPr>
      <w:r w:rsidRPr="00251821">
        <w:rPr>
          <w:rFonts w:asciiTheme="minorHAnsi" w:hAnsiTheme="minorHAnsi" w:cstheme="minorHAnsi"/>
          <w:bCs/>
          <w:sz w:val="22"/>
          <w:szCs w:val="22"/>
        </w:rPr>
        <w:t>Approche factuelle.</w:t>
      </w:r>
    </w:p>
    <w:p w14:paraId="2265D7D4" w14:textId="77777777" w:rsidR="003650A0" w:rsidRPr="00251821" w:rsidRDefault="003650A0" w:rsidP="003650A0">
      <w:pPr>
        <w:pStyle w:val="Paragraphedeliste"/>
        <w:ind w:left="714"/>
        <w:rPr>
          <w:rFonts w:asciiTheme="minorHAnsi" w:hAnsiTheme="minorHAnsi" w:cstheme="minorHAnsi"/>
          <w:bCs/>
          <w:sz w:val="22"/>
          <w:szCs w:val="22"/>
        </w:rPr>
      </w:pPr>
    </w:p>
    <w:p w14:paraId="0E2B151F" w14:textId="2A78C5BE" w:rsidR="00F84A84" w:rsidRDefault="003650A0" w:rsidP="003650A0">
      <w:pPr>
        <w:pStyle w:val="Paragraphedeliste"/>
        <w:numPr>
          <w:ilvl w:val="0"/>
          <w:numId w:val="36"/>
        </w:num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84A84" w:rsidRPr="00251821">
        <w:rPr>
          <w:rFonts w:asciiTheme="minorHAnsi" w:hAnsiTheme="minorHAnsi" w:cstheme="minorHAnsi"/>
          <w:bCs/>
          <w:sz w:val="22"/>
          <w:szCs w:val="22"/>
        </w:rPr>
        <w:t>d’un niveau d’études supérieur (bac + 4 minimum).</w:t>
      </w:r>
    </w:p>
    <w:p w14:paraId="3815AE64"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25D61085" w14:textId="018959EE" w:rsidR="00F84A84" w:rsidRDefault="003650A0" w:rsidP="003650A0">
      <w:pPr>
        <w:pStyle w:val="Paragraphedeliste"/>
        <w:numPr>
          <w:ilvl w:val="0"/>
          <w:numId w:val="36"/>
        </w:numPr>
        <w:jc w:val="both"/>
        <w:rPr>
          <w:rFonts w:asciiTheme="minorHAnsi" w:hAnsiTheme="minorHAnsi" w:cstheme="minorHAnsi"/>
          <w:bCs/>
          <w:sz w:val="22"/>
          <w:szCs w:val="22"/>
        </w:rPr>
      </w:pPr>
      <w:r>
        <w:rPr>
          <w:rFonts w:asciiTheme="minorHAnsi" w:hAnsiTheme="minorHAnsi" w:cstheme="minorHAnsi"/>
          <w:bCs/>
          <w:sz w:val="22"/>
          <w:szCs w:val="22"/>
        </w:rPr>
        <w:t xml:space="preserve"> </w:t>
      </w:r>
      <w:r w:rsidR="00F84A84" w:rsidRPr="00251821">
        <w:rPr>
          <w:rFonts w:asciiTheme="minorHAnsi" w:hAnsiTheme="minorHAnsi" w:cstheme="minorHAnsi"/>
          <w:bCs/>
          <w:sz w:val="22"/>
          <w:szCs w:val="22"/>
        </w:rPr>
        <w:t>d’au moins 4 années d’expériences effectives en tant qu’auditeur et ayant participé à des prestations similaires en matière d’audit interne pour le compte du secteur public ou privé. Ils doivent avoir un sens marqué d’organisation, de responsabilité et de rigueur.</w:t>
      </w:r>
    </w:p>
    <w:p w14:paraId="7269DF8D" w14:textId="77777777" w:rsidR="003650A0" w:rsidRPr="003650A0" w:rsidRDefault="003650A0" w:rsidP="003650A0">
      <w:pPr>
        <w:pStyle w:val="Paragraphedeliste"/>
        <w:ind w:left="360"/>
        <w:jc w:val="both"/>
        <w:rPr>
          <w:rFonts w:asciiTheme="minorHAnsi" w:hAnsiTheme="minorHAnsi" w:cstheme="minorHAnsi"/>
          <w:bCs/>
          <w:sz w:val="22"/>
          <w:szCs w:val="22"/>
        </w:rPr>
      </w:pPr>
    </w:p>
    <w:p w14:paraId="32D00C05" w14:textId="77777777" w:rsidR="003650A0" w:rsidRPr="00251821" w:rsidRDefault="003650A0" w:rsidP="003650A0">
      <w:pPr>
        <w:pStyle w:val="Paragraphedeliste"/>
        <w:ind w:left="360"/>
        <w:jc w:val="both"/>
        <w:rPr>
          <w:rFonts w:asciiTheme="minorHAnsi" w:hAnsiTheme="minorHAnsi" w:cstheme="minorHAnsi"/>
          <w:bCs/>
          <w:sz w:val="22"/>
          <w:szCs w:val="22"/>
        </w:rPr>
      </w:pPr>
    </w:p>
    <w:p w14:paraId="378A2675" w14:textId="20447205" w:rsidR="00F40599" w:rsidRPr="00251821" w:rsidRDefault="00F84A84" w:rsidP="003650A0">
      <w:pPr>
        <w:spacing w:after="0"/>
        <w:rPr>
          <w:rFonts w:asciiTheme="minorHAnsi" w:hAnsiTheme="minorHAnsi" w:cstheme="minorHAnsi"/>
          <w:bCs/>
          <w:szCs w:val="22"/>
        </w:rPr>
        <w:sectPr w:rsidR="00F40599" w:rsidRPr="00251821" w:rsidSect="007F352F">
          <w:footerReference w:type="default" r:id="rId9"/>
          <w:pgSz w:w="11906" w:h="16838"/>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51821">
        <w:rPr>
          <w:rFonts w:asciiTheme="minorHAnsi" w:hAnsiTheme="minorHAnsi" w:cstheme="minorHAnsi"/>
          <w:bCs/>
          <w:szCs w:val="22"/>
        </w:rPr>
        <w:t>Toutefois, l’ANRT se réserve le droit de demander le remplacement d’un ou de plusieurs consultants externes n’ayant pas donné satisfaction. Ledit remplacement doit être effectué dans un délai de 3 jours au maximum.</w:t>
      </w:r>
    </w:p>
    <w:p w14:paraId="49F21C1D" w14:textId="77777777" w:rsidR="00C21256" w:rsidRPr="00251821" w:rsidRDefault="00C21256" w:rsidP="003650A0">
      <w:pPr>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lastRenderedPageBreak/>
        <w:t>TITRE II :</w:t>
      </w:r>
    </w:p>
    <w:p w14:paraId="682D548E" w14:textId="77777777" w:rsidR="00C21256" w:rsidRDefault="00C21256" w:rsidP="003650A0">
      <w:pPr>
        <w:autoSpaceDE w:val="0"/>
        <w:autoSpaceDN w:val="0"/>
        <w:adjustRightInd w:val="0"/>
        <w:spacing w:after="0"/>
        <w:jc w:val="center"/>
        <w:rPr>
          <w:rFonts w:asciiTheme="minorHAnsi" w:hAnsiTheme="minorHAnsi" w:cstheme="minorHAnsi"/>
          <w:b/>
          <w:bCs/>
          <w:szCs w:val="22"/>
        </w:rPr>
      </w:pPr>
      <w:r w:rsidRPr="00251821">
        <w:rPr>
          <w:rFonts w:asciiTheme="minorHAnsi" w:hAnsiTheme="minorHAnsi" w:cstheme="minorHAnsi"/>
          <w:b/>
          <w:bCs/>
          <w:szCs w:val="22"/>
        </w:rPr>
        <w:t>BORDEREAU DES PRIX-DETAIL ESTIMATIF</w:t>
      </w:r>
    </w:p>
    <w:p w14:paraId="7C46ED01" w14:textId="77777777" w:rsidR="003650A0" w:rsidRPr="00251821" w:rsidRDefault="003650A0" w:rsidP="003650A0">
      <w:pPr>
        <w:autoSpaceDE w:val="0"/>
        <w:autoSpaceDN w:val="0"/>
        <w:adjustRightInd w:val="0"/>
        <w:spacing w:after="0"/>
        <w:jc w:val="center"/>
        <w:rPr>
          <w:rFonts w:asciiTheme="minorHAnsi" w:hAnsiTheme="minorHAnsi" w:cstheme="minorHAnsi"/>
          <w:b/>
          <w:bCs/>
          <w:szCs w:val="22"/>
        </w:rPr>
      </w:pPr>
    </w:p>
    <w:tbl>
      <w:tblPr>
        <w:tblW w:w="14475"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4"/>
        <w:gridCol w:w="4990"/>
        <w:gridCol w:w="1186"/>
        <w:gridCol w:w="1045"/>
        <w:gridCol w:w="3784"/>
        <w:gridCol w:w="2616"/>
      </w:tblGrid>
      <w:tr w:rsidR="00FF02F8" w:rsidRPr="00251821" w14:paraId="12D69BC7" w14:textId="77777777" w:rsidTr="00251821">
        <w:trPr>
          <w:cantSplit/>
          <w:trHeight w:val="1294"/>
          <w:jc w:val="center"/>
        </w:trPr>
        <w:tc>
          <w:tcPr>
            <w:tcW w:w="854" w:type="dxa"/>
            <w:tcBorders>
              <w:left w:val="single" w:sz="4" w:space="0" w:color="auto"/>
              <w:bottom w:val="single" w:sz="4" w:space="0" w:color="auto"/>
            </w:tcBorders>
          </w:tcPr>
          <w:p w14:paraId="2E11CB7D" w14:textId="77777777" w:rsidR="00FF02F8" w:rsidRPr="00251821" w:rsidRDefault="00FF02F8" w:rsidP="003650A0">
            <w:pPr>
              <w:pStyle w:val="Normalcentr"/>
              <w:ind w:left="34"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N° DES PRIX</w:t>
            </w:r>
          </w:p>
          <w:p w14:paraId="7BB85692" w14:textId="77777777" w:rsidR="00FF02F8" w:rsidRPr="00251821" w:rsidRDefault="00FF02F8" w:rsidP="003650A0">
            <w:pPr>
              <w:pStyle w:val="Normalcentr"/>
              <w:ind w:left="34" w:right="0" w:firstLine="0"/>
              <w:jc w:val="center"/>
              <w:rPr>
                <w:rFonts w:asciiTheme="minorHAnsi" w:hAnsiTheme="minorHAnsi" w:cstheme="minorHAnsi"/>
                <w:b/>
                <w:bCs/>
                <w:sz w:val="22"/>
                <w:szCs w:val="22"/>
              </w:rPr>
            </w:pPr>
          </w:p>
          <w:p w14:paraId="0608C5D0" w14:textId="0E233147" w:rsidR="00FF02F8" w:rsidRPr="00251821" w:rsidRDefault="007E664E"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1</w:t>
            </w:r>
          </w:p>
        </w:tc>
        <w:tc>
          <w:tcPr>
            <w:tcW w:w="4990" w:type="dxa"/>
            <w:tcBorders>
              <w:bottom w:val="single" w:sz="4" w:space="0" w:color="auto"/>
            </w:tcBorders>
          </w:tcPr>
          <w:p w14:paraId="19997702" w14:textId="77777777"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Désignations des prestations</w:t>
            </w:r>
          </w:p>
          <w:p w14:paraId="2F775547" w14:textId="77777777" w:rsidR="00FF02F8" w:rsidRPr="00251821" w:rsidRDefault="00FF02F8" w:rsidP="003650A0">
            <w:pPr>
              <w:spacing w:after="0"/>
              <w:jc w:val="center"/>
              <w:rPr>
                <w:rFonts w:asciiTheme="minorHAnsi" w:hAnsiTheme="minorHAnsi" w:cstheme="minorHAnsi"/>
                <w:b/>
                <w:bCs/>
                <w:szCs w:val="22"/>
              </w:rPr>
            </w:pPr>
          </w:p>
          <w:p w14:paraId="100F5E8F" w14:textId="77777777" w:rsidR="00FF02F8" w:rsidRPr="00251821" w:rsidRDefault="00FF02F8" w:rsidP="003650A0">
            <w:pPr>
              <w:spacing w:after="0"/>
              <w:jc w:val="center"/>
              <w:rPr>
                <w:rFonts w:asciiTheme="minorHAnsi" w:hAnsiTheme="minorHAnsi" w:cstheme="minorHAnsi"/>
                <w:b/>
                <w:szCs w:val="22"/>
              </w:rPr>
            </w:pPr>
          </w:p>
          <w:p w14:paraId="215B0A2E" w14:textId="77263AF8" w:rsidR="00FF02F8" w:rsidRPr="00251821" w:rsidRDefault="007E664E"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2</w:t>
            </w:r>
          </w:p>
        </w:tc>
        <w:tc>
          <w:tcPr>
            <w:tcW w:w="1186" w:type="dxa"/>
            <w:tcBorders>
              <w:bottom w:val="single" w:sz="4" w:space="0" w:color="auto"/>
            </w:tcBorders>
          </w:tcPr>
          <w:p w14:paraId="3CA25490" w14:textId="77777777" w:rsidR="00FF02F8" w:rsidRPr="00251821" w:rsidRDefault="00FF02F8" w:rsidP="003650A0">
            <w:pPr>
              <w:spacing w:after="0"/>
              <w:jc w:val="center"/>
              <w:rPr>
                <w:rFonts w:asciiTheme="minorHAnsi" w:hAnsiTheme="minorHAnsi" w:cstheme="minorHAnsi"/>
                <w:b/>
                <w:szCs w:val="22"/>
              </w:rPr>
            </w:pPr>
            <w:r w:rsidRPr="00251821">
              <w:rPr>
                <w:rFonts w:asciiTheme="minorHAnsi" w:hAnsiTheme="minorHAnsi" w:cstheme="minorHAnsi"/>
                <w:b/>
                <w:szCs w:val="22"/>
              </w:rPr>
              <w:t>Unité de mesure ou de compte</w:t>
            </w:r>
          </w:p>
          <w:p w14:paraId="30CB4613" w14:textId="10B1358E" w:rsidR="00FF02F8" w:rsidRPr="00251821" w:rsidRDefault="007E664E" w:rsidP="003650A0">
            <w:pPr>
              <w:spacing w:after="0"/>
              <w:jc w:val="center"/>
              <w:rPr>
                <w:rFonts w:asciiTheme="minorHAnsi" w:hAnsiTheme="minorHAnsi" w:cstheme="minorHAnsi"/>
                <w:b/>
                <w:szCs w:val="22"/>
              </w:rPr>
            </w:pPr>
            <w:r w:rsidRPr="00251821">
              <w:rPr>
                <w:rFonts w:asciiTheme="minorHAnsi" w:hAnsiTheme="minorHAnsi" w:cstheme="minorHAnsi"/>
                <w:b/>
                <w:szCs w:val="22"/>
              </w:rPr>
              <w:t>3</w:t>
            </w:r>
          </w:p>
        </w:tc>
        <w:tc>
          <w:tcPr>
            <w:tcW w:w="1045" w:type="dxa"/>
            <w:tcBorders>
              <w:bottom w:val="single" w:sz="4" w:space="0" w:color="auto"/>
            </w:tcBorders>
          </w:tcPr>
          <w:p w14:paraId="014C25EA" w14:textId="77777777" w:rsidR="00FF02F8" w:rsidRPr="00251821" w:rsidRDefault="00FF02F8" w:rsidP="003650A0">
            <w:pPr>
              <w:spacing w:after="0"/>
              <w:jc w:val="center"/>
              <w:rPr>
                <w:rFonts w:asciiTheme="minorHAnsi" w:hAnsiTheme="minorHAnsi" w:cstheme="minorHAnsi"/>
                <w:b/>
                <w:szCs w:val="22"/>
              </w:rPr>
            </w:pPr>
            <w:r w:rsidRPr="00251821">
              <w:rPr>
                <w:rFonts w:asciiTheme="minorHAnsi" w:hAnsiTheme="minorHAnsi" w:cstheme="minorHAnsi"/>
                <w:b/>
                <w:szCs w:val="22"/>
              </w:rPr>
              <w:t>Quantité</w:t>
            </w:r>
          </w:p>
          <w:p w14:paraId="615741C5" w14:textId="77777777" w:rsidR="00FF02F8" w:rsidRPr="00251821" w:rsidRDefault="00FF02F8" w:rsidP="003650A0">
            <w:pPr>
              <w:spacing w:after="0"/>
              <w:jc w:val="center"/>
              <w:rPr>
                <w:rFonts w:asciiTheme="minorHAnsi" w:hAnsiTheme="minorHAnsi" w:cstheme="minorHAnsi"/>
                <w:b/>
                <w:szCs w:val="22"/>
              </w:rPr>
            </w:pPr>
          </w:p>
          <w:p w14:paraId="6B831282" w14:textId="77777777" w:rsidR="00FF02F8" w:rsidRPr="00251821" w:rsidRDefault="00FF02F8" w:rsidP="003650A0">
            <w:pPr>
              <w:spacing w:after="0"/>
              <w:jc w:val="center"/>
              <w:rPr>
                <w:rFonts w:asciiTheme="minorHAnsi" w:hAnsiTheme="minorHAnsi" w:cstheme="minorHAnsi"/>
                <w:b/>
                <w:szCs w:val="22"/>
              </w:rPr>
            </w:pPr>
          </w:p>
          <w:p w14:paraId="63B0DE75" w14:textId="79604CFE" w:rsidR="00FF02F8" w:rsidRPr="00251821" w:rsidRDefault="007E664E" w:rsidP="003650A0">
            <w:pPr>
              <w:spacing w:after="0"/>
              <w:jc w:val="center"/>
              <w:rPr>
                <w:rFonts w:asciiTheme="minorHAnsi" w:hAnsiTheme="minorHAnsi" w:cstheme="minorHAnsi"/>
                <w:b/>
                <w:szCs w:val="22"/>
              </w:rPr>
            </w:pPr>
            <w:r w:rsidRPr="00251821">
              <w:rPr>
                <w:rFonts w:asciiTheme="minorHAnsi" w:hAnsiTheme="minorHAnsi" w:cstheme="minorHAnsi"/>
                <w:b/>
                <w:szCs w:val="22"/>
              </w:rPr>
              <w:t>4</w:t>
            </w:r>
          </w:p>
        </w:tc>
        <w:tc>
          <w:tcPr>
            <w:tcW w:w="3784" w:type="dxa"/>
            <w:tcBorders>
              <w:bottom w:val="single" w:sz="4" w:space="0" w:color="auto"/>
            </w:tcBorders>
          </w:tcPr>
          <w:p w14:paraId="13532844" w14:textId="49D7C7B5"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Prix unitaire en MAD</w:t>
            </w:r>
          </w:p>
          <w:p w14:paraId="6D4B6BC6" w14:textId="77777777" w:rsidR="00FF02F8" w:rsidRPr="00251821" w:rsidRDefault="00FF02F8"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Hors TVA En chiffre</w:t>
            </w:r>
          </w:p>
          <w:p w14:paraId="01727FAC" w14:textId="77777777" w:rsidR="007E664E" w:rsidRPr="00251821" w:rsidRDefault="007E664E" w:rsidP="003650A0">
            <w:pPr>
              <w:pStyle w:val="Normalcentr"/>
              <w:ind w:left="317" w:right="0" w:firstLine="0"/>
              <w:jc w:val="center"/>
              <w:rPr>
                <w:rFonts w:asciiTheme="minorHAnsi" w:hAnsiTheme="minorHAnsi" w:cstheme="minorHAnsi"/>
                <w:b/>
                <w:bCs/>
                <w:sz w:val="22"/>
                <w:szCs w:val="22"/>
              </w:rPr>
            </w:pPr>
          </w:p>
          <w:p w14:paraId="20989CF6" w14:textId="77777777" w:rsidR="007E664E" w:rsidRPr="00251821" w:rsidRDefault="007E664E" w:rsidP="003650A0">
            <w:pPr>
              <w:pStyle w:val="Normalcentr"/>
              <w:ind w:left="317" w:right="0" w:firstLine="0"/>
              <w:jc w:val="center"/>
              <w:rPr>
                <w:rFonts w:asciiTheme="minorHAnsi" w:hAnsiTheme="minorHAnsi" w:cstheme="minorHAnsi"/>
                <w:b/>
                <w:bCs/>
                <w:sz w:val="22"/>
                <w:szCs w:val="22"/>
              </w:rPr>
            </w:pPr>
          </w:p>
          <w:p w14:paraId="783C728B" w14:textId="7E76A641" w:rsidR="007E664E" w:rsidRPr="00251821" w:rsidRDefault="007E664E" w:rsidP="003650A0">
            <w:pPr>
              <w:pStyle w:val="Normalcentr"/>
              <w:ind w:left="317"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5</w:t>
            </w:r>
          </w:p>
        </w:tc>
        <w:tc>
          <w:tcPr>
            <w:tcW w:w="2616" w:type="dxa"/>
            <w:shd w:val="clear" w:color="auto" w:fill="auto"/>
            <w:vAlign w:val="center"/>
          </w:tcPr>
          <w:p w14:paraId="03137387" w14:textId="77777777" w:rsidR="00FF02F8" w:rsidRPr="00251821" w:rsidRDefault="00FF02F8" w:rsidP="003650A0">
            <w:pPr>
              <w:pStyle w:val="Normalcentr"/>
              <w:ind w:left="0"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Prix Total Hors en MAD TVA</w:t>
            </w:r>
          </w:p>
          <w:p w14:paraId="1C43B88E" w14:textId="77777777" w:rsidR="007E664E" w:rsidRPr="00251821" w:rsidRDefault="007E664E" w:rsidP="003650A0">
            <w:pPr>
              <w:pStyle w:val="Normalcentr"/>
              <w:ind w:left="0" w:right="0" w:firstLine="0"/>
              <w:jc w:val="center"/>
              <w:rPr>
                <w:rFonts w:asciiTheme="minorHAnsi" w:hAnsiTheme="minorHAnsi" w:cstheme="minorHAnsi"/>
                <w:b/>
                <w:bCs/>
                <w:sz w:val="22"/>
                <w:szCs w:val="22"/>
              </w:rPr>
            </w:pPr>
          </w:p>
          <w:p w14:paraId="6D0BEBC0" w14:textId="77777777" w:rsidR="007E664E" w:rsidRPr="00251821" w:rsidRDefault="007E664E" w:rsidP="003650A0">
            <w:pPr>
              <w:pStyle w:val="Normalcentr"/>
              <w:ind w:left="0" w:right="0" w:firstLine="0"/>
              <w:jc w:val="center"/>
              <w:rPr>
                <w:rFonts w:asciiTheme="minorHAnsi" w:hAnsiTheme="minorHAnsi" w:cstheme="minorHAnsi"/>
                <w:b/>
                <w:bCs/>
                <w:sz w:val="22"/>
                <w:szCs w:val="22"/>
              </w:rPr>
            </w:pPr>
          </w:p>
          <w:p w14:paraId="42034764" w14:textId="12372BB5" w:rsidR="007E664E" w:rsidRPr="00251821" w:rsidRDefault="007E664E" w:rsidP="003650A0">
            <w:pPr>
              <w:pStyle w:val="Normalcentr"/>
              <w:ind w:left="0" w:right="0" w:firstLine="0"/>
              <w:jc w:val="center"/>
              <w:rPr>
                <w:rFonts w:asciiTheme="minorHAnsi" w:hAnsiTheme="minorHAnsi" w:cstheme="minorHAnsi"/>
                <w:b/>
                <w:bCs/>
                <w:sz w:val="22"/>
                <w:szCs w:val="22"/>
              </w:rPr>
            </w:pPr>
            <w:r w:rsidRPr="00251821">
              <w:rPr>
                <w:rFonts w:asciiTheme="minorHAnsi" w:hAnsiTheme="minorHAnsi" w:cstheme="minorHAnsi"/>
                <w:b/>
                <w:bCs/>
                <w:sz w:val="22"/>
                <w:szCs w:val="22"/>
              </w:rPr>
              <w:t>6 = 4 x 5</w:t>
            </w:r>
          </w:p>
        </w:tc>
      </w:tr>
      <w:tr w:rsidR="00FF02F8" w:rsidRPr="00251821" w14:paraId="337EE428" w14:textId="77777777" w:rsidTr="00192FE2">
        <w:trPr>
          <w:cantSplit/>
          <w:trHeight w:val="541"/>
          <w:jc w:val="center"/>
        </w:trPr>
        <w:tc>
          <w:tcPr>
            <w:tcW w:w="854" w:type="dxa"/>
            <w:tcBorders>
              <w:left w:val="single" w:sz="4" w:space="0" w:color="auto"/>
            </w:tcBorders>
            <w:vAlign w:val="center"/>
          </w:tcPr>
          <w:p w14:paraId="631878FE" w14:textId="77777777" w:rsidR="00FF02F8" w:rsidRPr="00251821" w:rsidRDefault="00FF02F8" w:rsidP="003650A0">
            <w:pPr>
              <w:spacing w:after="0"/>
              <w:jc w:val="center"/>
              <w:rPr>
                <w:rFonts w:asciiTheme="minorHAnsi" w:hAnsiTheme="minorHAnsi" w:cstheme="minorHAnsi"/>
                <w:szCs w:val="22"/>
                <w:lang w:val="en-US"/>
              </w:rPr>
            </w:pPr>
            <w:r w:rsidRPr="00251821">
              <w:rPr>
                <w:rFonts w:asciiTheme="minorHAnsi" w:hAnsiTheme="minorHAnsi" w:cstheme="minorHAnsi"/>
                <w:szCs w:val="22"/>
                <w:lang w:val="en-US"/>
              </w:rPr>
              <w:t>01</w:t>
            </w:r>
          </w:p>
        </w:tc>
        <w:tc>
          <w:tcPr>
            <w:tcW w:w="4990" w:type="dxa"/>
            <w:vAlign w:val="center"/>
          </w:tcPr>
          <w:p w14:paraId="3CE689E8" w14:textId="1451ECA3" w:rsidR="00FF02F8" w:rsidRPr="00D37055" w:rsidRDefault="00605E51" w:rsidP="003650A0">
            <w:pPr>
              <w:widowControl w:val="0"/>
              <w:spacing w:after="0"/>
              <w:rPr>
                <w:rFonts w:asciiTheme="minorHAnsi" w:hAnsiTheme="minorHAnsi" w:cstheme="minorHAnsi"/>
                <w:b/>
                <w:bCs/>
                <w:szCs w:val="22"/>
              </w:rPr>
            </w:pPr>
            <w:r w:rsidRPr="00D37055">
              <w:rPr>
                <w:rFonts w:asciiTheme="minorHAnsi" w:hAnsiTheme="minorHAnsi" w:cstheme="minorHAnsi"/>
                <w:szCs w:val="22"/>
              </w:rPr>
              <w:t>Assistance et conduite de missions d’audit interne</w:t>
            </w:r>
          </w:p>
        </w:tc>
        <w:tc>
          <w:tcPr>
            <w:tcW w:w="1186" w:type="dxa"/>
            <w:vAlign w:val="center"/>
          </w:tcPr>
          <w:p w14:paraId="734556C1" w14:textId="2B3CD398" w:rsidR="00FF02F8" w:rsidRPr="00D37055" w:rsidRDefault="00FF02F8" w:rsidP="003650A0">
            <w:pPr>
              <w:spacing w:after="0"/>
              <w:jc w:val="center"/>
              <w:rPr>
                <w:rFonts w:asciiTheme="minorHAnsi" w:hAnsiTheme="minorHAnsi" w:cstheme="minorHAnsi"/>
                <w:szCs w:val="22"/>
              </w:rPr>
            </w:pPr>
            <w:r w:rsidRPr="00D37055">
              <w:rPr>
                <w:rFonts w:asciiTheme="minorHAnsi" w:hAnsiTheme="minorHAnsi" w:cstheme="minorHAnsi"/>
                <w:szCs w:val="22"/>
              </w:rPr>
              <w:t>J/H</w:t>
            </w:r>
          </w:p>
        </w:tc>
        <w:tc>
          <w:tcPr>
            <w:tcW w:w="1045" w:type="dxa"/>
            <w:vAlign w:val="center"/>
          </w:tcPr>
          <w:p w14:paraId="461E2346" w14:textId="593A4442" w:rsidR="00FF02F8" w:rsidRPr="00D37055" w:rsidRDefault="00605E51" w:rsidP="003650A0">
            <w:pPr>
              <w:spacing w:after="0"/>
              <w:jc w:val="center"/>
              <w:rPr>
                <w:rFonts w:asciiTheme="minorHAnsi" w:hAnsiTheme="minorHAnsi" w:cstheme="minorHAnsi"/>
                <w:b/>
                <w:bCs/>
                <w:szCs w:val="22"/>
              </w:rPr>
            </w:pPr>
            <w:r w:rsidRPr="00D37055">
              <w:rPr>
                <w:rFonts w:asciiTheme="minorHAnsi" w:hAnsiTheme="minorHAnsi" w:cstheme="minorHAnsi"/>
                <w:b/>
                <w:bCs/>
                <w:szCs w:val="22"/>
              </w:rPr>
              <w:t>140</w:t>
            </w:r>
            <w:r w:rsidR="00FF02F8" w:rsidRPr="00D37055">
              <w:rPr>
                <w:rFonts w:asciiTheme="minorHAnsi" w:hAnsiTheme="minorHAnsi" w:cstheme="minorHAnsi"/>
                <w:b/>
                <w:bCs/>
                <w:szCs w:val="22"/>
              </w:rPr>
              <w:t>*</w:t>
            </w:r>
          </w:p>
        </w:tc>
        <w:tc>
          <w:tcPr>
            <w:tcW w:w="3784" w:type="dxa"/>
            <w:vAlign w:val="center"/>
          </w:tcPr>
          <w:p w14:paraId="5258919E" w14:textId="77777777" w:rsidR="00FF02F8" w:rsidRPr="00251821" w:rsidRDefault="00FF02F8" w:rsidP="003650A0">
            <w:pPr>
              <w:spacing w:after="0"/>
              <w:jc w:val="center"/>
              <w:rPr>
                <w:rFonts w:asciiTheme="minorHAnsi" w:hAnsiTheme="minorHAnsi" w:cstheme="minorHAnsi"/>
                <w:b/>
                <w:bCs/>
                <w:szCs w:val="22"/>
              </w:rPr>
            </w:pPr>
          </w:p>
        </w:tc>
        <w:tc>
          <w:tcPr>
            <w:tcW w:w="2616" w:type="dxa"/>
            <w:vAlign w:val="center"/>
          </w:tcPr>
          <w:p w14:paraId="20D8AD59"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2760D5CF" w14:textId="77777777" w:rsidTr="00251821">
        <w:trPr>
          <w:cantSplit/>
          <w:trHeight w:val="50"/>
          <w:jc w:val="center"/>
        </w:trPr>
        <w:tc>
          <w:tcPr>
            <w:tcW w:w="8075" w:type="dxa"/>
            <w:gridSpan w:val="4"/>
            <w:vMerge w:val="restart"/>
            <w:tcBorders>
              <w:left w:val="single" w:sz="4" w:space="0" w:color="auto"/>
            </w:tcBorders>
            <w:vAlign w:val="center"/>
          </w:tcPr>
          <w:p w14:paraId="391B99D4" w14:textId="6AD8E379" w:rsidR="00FF02F8" w:rsidRPr="00251821" w:rsidRDefault="00FF02F8" w:rsidP="003650A0">
            <w:pPr>
              <w:spacing w:after="0"/>
              <w:jc w:val="center"/>
              <w:rPr>
                <w:rFonts w:asciiTheme="minorHAnsi" w:hAnsiTheme="minorHAnsi" w:cstheme="minorHAnsi"/>
                <w:b/>
                <w:bCs/>
                <w:szCs w:val="22"/>
              </w:rPr>
            </w:pPr>
            <w:r w:rsidRPr="00251821">
              <w:rPr>
                <w:rFonts w:asciiTheme="minorHAnsi" w:hAnsiTheme="minorHAnsi" w:cstheme="minorHAnsi"/>
                <w:b/>
                <w:bCs/>
                <w:szCs w:val="22"/>
              </w:rPr>
              <w:t>TOTAUX</w:t>
            </w:r>
          </w:p>
        </w:tc>
        <w:tc>
          <w:tcPr>
            <w:tcW w:w="3784" w:type="dxa"/>
            <w:vAlign w:val="center"/>
          </w:tcPr>
          <w:p w14:paraId="72E91BE0" w14:textId="2CB91CBB" w:rsidR="00FF02F8" w:rsidRPr="00251821" w:rsidRDefault="00B51EBA" w:rsidP="003650A0">
            <w:pPr>
              <w:spacing w:after="0"/>
              <w:rPr>
                <w:rFonts w:asciiTheme="minorHAnsi" w:hAnsiTheme="minorHAnsi" w:cstheme="minorHAnsi"/>
                <w:b/>
                <w:bCs/>
                <w:szCs w:val="22"/>
              </w:rPr>
            </w:pPr>
            <w:r w:rsidRPr="00C63264">
              <w:rPr>
                <w:rFonts w:asciiTheme="minorHAnsi" w:hAnsiTheme="minorHAnsi" w:cs="Arial"/>
                <w:b/>
                <w:bCs/>
                <w:szCs w:val="22"/>
              </w:rPr>
              <w:t>TOTAL HORS TVA</w:t>
            </w:r>
            <w:r>
              <w:rPr>
                <w:rFonts w:asciiTheme="minorHAnsi" w:hAnsiTheme="minorHAnsi" w:cs="Arial"/>
                <w:b/>
                <w:bCs/>
                <w:szCs w:val="22"/>
              </w:rPr>
              <w:t xml:space="preserve"> EN DIRHAMS</w:t>
            </w:r>
          </w:p>
        </w:tc>
        <w:tc>
          <w:tcPr>
            <w:tcW w:w="2616" w:type="dxa"/>
            <w:vAlign w:val="center"/>
          </w:tcPr>
          <w:p w14:paraId="599795F6"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4D08AD11" w14:textId="77777777" w:rsidTr="00251821">
        <w:trPr>
          <w:cantSplit/>
          <w:trHeight w:val="322"/>
          <w:jc w:val="center"/>
        </w:trPr>
        <w:tc>
          <w:tcPr>
            <w:tcW w:w="8075" w:type="dxa"/>
            <w:gridSpan w:val="4"/>
            <w:vMerge/>
            <w:tcBorders>
              <w:left w:val="single" w:sz="4" w:space="0" w:color="auto"/>
            </w:tcBorders>
            <w:vAlign w:val="center"/>
          </w:tcPr>
          <w:p w14:paraId="48F73F10" w14:textId="77777777" w:rsidR="00FF02F8" w:rsidRPr="00251821" w:rsidRDefault="00FF02F8" w:rsidP="003650A0">
            <w:pPr>
              <w:spacing w:after="0"/>
              <w:jc w:val="center"/>
              <w:rPr>
                <w:rFonts w:asciiTheme="minorHAnsi" w:hAnsiTheme="minorHAnsi" w:cstheme="minorHAnsi"/>
                <w:b/>
                <w:bCs/>
                <w:szCs w:val="22"/>
              </w:rPr>
            </w:pPr>
          </w:p>
        </w:tc>
        <w:tc>
          <w:tcPr>
            <w:tcW w:w="3784" w:type="dxa"/>
            <w:vAlign w:val="center"/>
          </w:tcPr>
          <w:p w14:paraId="503B32FC" w14:textId="7DB03860"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Taux de la TVA</w:t>
            </w:r>
          </w:p>
        </w:tc>
        <w:tc>
          <w:tcPr>
            <w:tcW w:w="2616" w:type="dxa"/>
            <w:vAlign w:val="center"/>
          </w:tcPr>
          <w:p w14:paraId="0267392A"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412755B4" w14:textId="77777777" w:rsidTr="00251821">
        <w:trPr>
          <w:cantSplit/>
          <w:trHeight w:val="274"/>
          <w:jc w:val="center"/>
        </w:trPr>
        <w:tc>
          <w:tcPr>
            <w:tcW w:w="8075" w:type="dxa"/>
            <w:gridSpan w:val="4"/>
            <w:vMerge/>
            <w:tcBorders>
              <w:left w:val="single" w:sz="4" w:space="0" w:color="auto"/>
            </w:tcBorders>
            <w:vAlign w:val="center"/>
          </w:tcPr>
          <w:p w14:paraId="60E4307B" w14:textId="77777777" w:rsidR="00FF02F8" w:rsidRPr="00251821" w:rsidRDefault="00FF02F8" w:rsidP="003650A0">
            <w:pPr>
              <w:spacing w:after="0"/>
              <w:jc w:val="center"/>
              <w:rPr>
                <w:rFonts w:asciiTheme="minorHAnsi" w:hAnsiTheme="minorHAnsi" w:cstheme="minorHAnsi"/>
                <w:b/>
                <w:bCs/>
                <w:szCs w:val="22"/>
              </w:rPr>
            </w:pPr>
          </w:p>
        </w:tc>
        <w:tc>
          <w:tcPr>
            <w:tcW w:w="3784" w:type="dxa"/>
            <w:vAlign w:val="center"/>
          </w:tcPr>
          <w:p w14:paraId="2D24BE38" w14:textId="6C6FB3CF"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Montant de la TVA</w:t>
            </w:r>
          </w:p>
        </w:tc>
        <w:tc>
          <w:tcPr>
            <w:tcW w:w="2616" w:type="dxa"/>
            <w:vAlign w:val="center"/>
          </w:tcPr>
          <w:p w14:paraId="6AC5CBC6" w14:textId="77777777" w:rsidR="00FF02F8" w:rsidRPr="00251821" w:rsidRDefault="00FF02F8" w:rsidP="003650A0">
            <w:pPr>
              <w:spacing w:after="0"/>
              <w:jc w:val="center"/>
              <w:rPr>
                <w:rFonts w:asciiTheme="minorHAnsi" w:hAnsiTheme="minorHAnsi" w:cstheme="minorHAnsi"/>
                <w:b/>
                <w:bCs/>
                <w:szCs w:val="22"/>
              </w:rPr>
            </w:pPr>
          </w:p>
        </w:tc>
      </w:tr>
      <w:tr w:rsidR="00FF02F8" w:rsidRPr="00251821" w14:paraId="3908137B" w14:textId="77777777" w:rsidTr="00251821">
        <w:trPr>
          <w:cantSplit/>
          <w:trHeight w:val="227"/>
          <w:jc w:val="center"/>
        </w:trPr>
        <w:tc>
          <w:tcPr>
            <w:tcW w:w="8075" w:type="dxa"/>
            <w:gridSpan w:val="4"/>
            <w:vMerge/>
            <w:tcBorders>
              <w:left w:val="single" w:sz="4" w:space="0" w:color="auto"/>
              <w:bottom w:val="single" w:sz="4" w:space="0" w:color="auto"/>
            </w:tcBorders>
            <w:vAlign w:val="center"/>
          </w:tcPr>
          <w:p w14:paraId="1D0FAE17" w14:textId="77777777" w:rsidR="00FF02F8" w:rsidRPr="00251821" w:rsidRDefault="00FF02F8" w:rsidP="003650A0">
            <w:pPr>
              <w:spacing w:after="0"/>
              <w:jc w:val="center"/>
              <w:rPr>
                <w:rFonts w:asciiTheme="minorHAnsi" w:hAnsiTheme="minorHAnsi" w:cstheme="minorHAnsi"/>
                <w:b/>
                <w:bCs/>
                <w:szCs w:val="22"/>
              </w:rPr>
            </w:pPr>
          </w:p>
        </w:tc>
        <w:tc>
          <w:tcPr>
            <w:tcW w:w="3784" w:type="dxa"/>
            <w:tcBorders>
              <w:bottom w:val="single" w:sz="4" w:space="0" w:color="auto"/>
            </w:tcBorders>
            <w:vAlign w:val="center"/>
          </w:tcPr>
          <w:p w14:paraId="7D9657B5" w14:textId="4EA8428C" w:rsidR="00FF02F8" w:rsidRPr="00251821" w:rsidRDefault="00FF02F8" w:rsidP="003650A0">
            <w:pPr>
              <w:spacing w:after="0"/>
              <w:rPr>
                <w:rFonts w:asciiTheme="minorHAnsi" w:hAnsiTheme="minorHAnsi" w:cstheme="minorHAnsi"/>
                <w:b/>
                <w:bCs/>
                <w:szCs w:val="22"/>
              </w:rPr>
            </w:pPr>
            <w:r w:rsidRPr="00251821">
              <w:rPr>
                <w:rFonts w:asciiTheme="minorHAnsi" w:hAnsiTheme="minorHAnsi" w:cstheme="minorHAnsi"/>
                <w:b/>
                <w:bCs/>
                <w:szCs w:val="22"/>
              </w:rPr>
              <w:t>Montant avec T.V.A comprise</w:t>
            </w:r>
          </w:p>
        </w:tc>
        <w:tc>
          <w:tcPr>
            <w:tcW w:w="2616" w:type="dxa"/>
            <w:tcBorders>
              <w:bottom w:val="single" w:sz="4" w:space="0" w:color="auto"/>
            </w:tcBorders>
            <w:vAlign w:val="center"/>
          </w:tcPr>
          <w:p w14:paraId="6E792833" w14:textId="77777777" w:rsidR="00FF02F8" w:rsidRPr="00251821" w:rsidRDefault="00FF02F8" w:rsidP="003650A0">
            <w:pPr>
              <w:spacing w:after="0"/>
              <w:jc w:val="center"/>
              <w:rPr>
                <w:rFonts w:asciiTheme="minorHAnsi" w:hAnsiTheme="minorHAnsi" w:cstheme="minorHAnsi"/>
                <w:b/>
                <w:bCs/>
                <w:szCs w:val="22"/>
              </w:rPr>
            </w:pPr>
          </w:p>
        </w:tc>
      </w:tr>
    </w:tbl>
    <w:p w14:paraId="0FA8C450" w14:textId="77777777" w:rsidR="00192FE2" w:rsidRPr="00192FE2" w:rsidRDefault="00192FE2" w:rsidP="003650A0">
      <w:pPr>
        <w:tabs>
          <w:tab w:val="left" w:pos="426"/>
        </w:tabs>
        <w:spacing w:after="0"/>
        <w:rPr>
          <w:rFonts w:asciiTheme="minorHAnsi" w:hAnsiTheme="minorHAnsi" w:cstheme="minorHAnsi"/>
          <w:b/>
          <w:color w:val="E36C0A" w:themeColor="accent6" w:themeShade="BF"/>
          <w:sz w:val="16"/>
          <w:szCs w:val="16"/>
          <w:vertAlign w:val="superscript"/>
        </w:rPr>
      </w:pPr>
    </w:p>
    <w:p w14:paraId="6A7C0320" w14:textId="77777777" w:rsidR="000B30B9" w:rsidRPr="002115DE" w:rsidRDefault="000B30B9" w:rsidP="003650A0">
      <w:pPr>
        <w:tabs>
          <w:tab w:val="left" w:pos="426"/>
        </w:tabs>
        <w:spacing w:after="0"/>
        <w:rPr>
          <w:rFonts w:asciiTheme="minorHAnsi" w:hAnsiTheme="minorHAnsi" w:cstheme="minorHAnsi"/>
          <w:b/>
          <w:color w:val="E36C0A" w:themeColor="accent6" w:themeShade="BF"/>
          <w:sz w:val="34"/>
          <w:szCs w:val="34"/>
          <w:vertAlign w:val="superscript"/>
        </w:rPr>
      </w:pPr>
      <w:r w:rsidRPr="002115DE">
        <w:rPr>
          <w:rFonts w:asciiTheme="minorHAnsi" w:hAnsiTheme="minorHAnsi" w:cstheme="minorHAnsi"/>
          <w:b/>
          <w:color w:val="E36C0A" w:themeColor="accent6" w:themeShade="BF"/>
          <w:sz w:val="34"/>
          <w:szCs w:val="34"/>
          <w:vertAlign w:val="superscript"/>
        </w:rPr>
        <w:t xml:space="preserve">(*) : Au titre de chaque commande partielle, seules les quantités préalablement commandées et effectivement réceptionnées feront l’objet d’une facturation. </w:t>
      </w:r>
    </w:p>
    <w:p w14:paraId="57E31A6B" w14:textId="77777777" w:rsidR="007E664E" w:rsidRPr="00251821" w:rsidRDefault="00C0403D"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007E664E" w:rsidRPr="00251821">
        <w:rPr>
          <w:rFonts w:asciiTheme="minorHAnsi" w:hAnsiTheme="minorHAnsi" w:cstheme="minorHAnsi"/>
          <w:iCs/>
          <w:szCs w:val="22"/>
        </w:rPr>
        <w:t>Le soumissionnaire ou le groupement soumissionnaire sont invités à se reporter aux dispositions de l’article 3 du présent CPS.</w:t>
      </w:r>
    </w:p>
    <w:p w14:paraId="3E79687E"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52AA79A5" w14:textId="05842C15"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t>Signatures</w:t>
      </w:r>
      <w:r w:rsidR="00D53280">
        <w:rPr>
          <w:rStyle w:val="Appelnotedebasdep"/>
          <w:rFonts w:asciiTheme="minorHAnsi" w:hAnsiTheme="minorHAnsi" w:cstheme="minorHAnsi"/>
          <w:iCs w:val="0"/>
        </w:rPr>
        <w:footnoteReference w:id="2"/>
      </w:r>
      <w:r w:rsidRPr="00251821">
        <w:rPr>
          <w:rFonts w:asciiTheme="minorHAnsi" w:hAnsiTheme="minorHAnsi" w:cstheme="minorHAnsi"/>
          <w:iCs/>
          <w:szCs w:val="22"/>
        </w:rPr>
        <w:t xml:space="preserve">                               </w:t>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 xml:space="preserve">    A: …………….., le …………………….. </w:t>
      </w:r>
      <w:r w:rsidRPr="00251821">
        <w:rPr>
          <w:rFonts w:asciiTheme="minorHAnsi" w:hAnsiTheme="minorHAnsi" w:cstheme="minorHAnsi"/>
          <w:iCs/>
          <w:szCs w:val="22"/>
        </w:rPr>
        <w:tab/>
        <w:t xml:space="preserve">                </w:t>
      </w:r>
    </w:p>
    <w:p w14:paraId="7109A0E8"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4A15CAB3" w14:textId="72540EA0"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r>
      <w:r w:rsidRPr="00251821">
        <w:rPr>
          <w:rFonts w:asciiTheme="minorHAnsi" w:hAnsiTheme="minorHAnsi" w:cstheme="minorHAnsi"/>
          <w:iCs/>
          <w:szCs w:val="22"/>
        </w:rPr>
        <w:tab/>
        <w:t>Signature et cachet du Concurrent</w:t>
      </w:r>
    </w:p>
    <w:p w14:paraId="4B5E8BDC" w14:textId="77777777" w:rsidR="007E664E" w:rsidRPr="00251821"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589C3292" w14:textId="77777777" w:rsidR="004D649B" w:rsidRPr="00251821" w:rsidRDefault="004D649B"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B4CE1F4" w14:textId="77777777" w:rsidR="004D649B" w:rsidRPr="00251821" w:rsidRDefault="004D649B"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7CE8D93" w14:textId="77777777" w:rsidR="007E664E" w:rsidRDefault="007E664E" w:rsidP="003650A0">
      <w:pPr>
        <w:pStyle w:val="Corpsdetexte"/>
        <w:widowControl w:val="0"/>
        <w:tabs>
          <w:tab w:val="left" w:pos="0"/>
          <w:tab w:val="left" w:pos="708"/>
          <w:tab w:val="left" w:pos="1416"/>
        </w:tabs>
        <w:spacing w:after="0"/>
        <w:rPr>
          <w:rFonts w:asciiTheme="minorHAnsi" w:hAnsiTheme="minorHAnsi" w:cstheme="minorHAnsi"/>
          <w:iCs/>
          <w:szCs w:val="22"/>
        </w:rPr>
      </w:pPr>
    </w:p>
    <w:p w14:paraId="1CEB1FCD"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032FAA75"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83A7F3A" w14:textId="77777777" w:rsidR="00251821" w:rsidRDefault="00251821" w:rsidP="003650A0">
      <w:pPr>
        <w:pStyle w:val="Corpsdetexte"/>
        <w:widowControl w:val="0"/>
        <w:tabs>
          <w:tab w:val="left" w:pos="0"/>
          <w:tab w:val="left" w:pos="708"/>
          <w:tab w:val="left" w:pos="1416"/>
        </w:tabs>
        <w:spacing w:after="0"/>
        <w:rPr>
          <w:rFonts w:asciiTheme="minorHAnsi" w:hAnsiTheme="minorHAnsi" w:cstheme="minorHAnsi"/>
          <w:iCs/>
          <w:szCs w:val="22"/>
        </w:rPr>
      </w:pPr>
    </w:p>
    <w:p w14:paraId="7F45E650" w14:textId="77777777" w:rsidR="00251821" w:rsidRPr="00251821" w:rsidRDefault="00251821" w:rsidP="007E664E">
      <w:pPr>
        <w:pStyle w:val="Corpsdetexte"/>
        <w:widowControl w:val="0"/>
        <w:tabs>
          <w:tab w:val="left" w:pos="0"/>
          <w:tab w:val="left" w:pos="708"/>
          <w:tab w:val="left" w:pos="1416"/>
        </w:tabs>
        <w:spacing w:after="0"/>
        <w:rPr>
          <w:rFonts w:asciiTheme="minorHAnsi" w:hAnsiTheme="minorHAnsi" w:cstheme="minorHAnsi"/>
          <w:iCs/>
          <w:szCs w:val="22"/>
        </w:rPr>
      </w:pPr>
    </w:p>
    <w:p w14:paraId="69C6874D" w14:textId="4B5398E5" w:rsidR="00FC5AA9" w:rsidRPr="00D53280" w:rsidRDefault="00C0403D" w:rsidP="004D649B">
      <w:pPr>
        <w:spacing w:after="0"/>
        <w:jc w:val="left"/>
        <w:rPr>
          <w:rStyle w:val="Appelnotedebasdep"/>
          <w:rFonts w:asciiTheme="minorHAnsi" w:hAnsiTheme="minorHAnsi" w:cstheme="minorHAnsi"/>
          <w:b w:val="0"/>
          <w:bCs w:val="0"/>
          <w:i w:val="0"/>
          <w:iCs w:val="0"/>
          <w:color w:val="E36C0A" w:themeColor="accent6" w:themeShade="BF"/>
          <w:sz w:val="22"/>
          <w:szCs w:val="22"/>
          <w:u w:val="none"/>
          <w:vertAlign w:val="baseline"/>
        </w:rPr>
      </w:pPr>
      <w:r w:rsidRPr="00D53280">
        <w:rPr>
          <w:rStyle w:val="Appelnotedebasdep"/>
          <w:rFonts w:asciiTheme="minorHAnsi" w:hAnsiTheme="minorHAnsi" w:cstheme="minorHAnsi"/>
          <w:iCs w:val="0"/>
          <w:color w:val="E36C0A" w:themeColor="accent6" w:themeShade="BF"/>
          <w:sz w:val="22"/>
          <w:szCs w:val="22"/>
          <w:u w:val="none"/>
        </w:rPr>
        <w:tab/>
      </w:r>
      <w:r w:rsidRPr="00D53280">
        <w:rPr>
          <w:rStyle w:val="Appelnotedebasdep"/>
          <w:rFonts w:asciiTheme="minorHAnsi" w:hAnsiTheme="minorHAnsi" w:cstheme="minorHAnsi"/>
          <w:iCs w:val="0"/>
          <w:color w:val="E36C0A" w:themeColor="accent6" w:themeShade="BF"/>
          <w:sz w:val="22"/>
          <w:szCs w:val="22"/>
          <w:u w:val="none"/>
        </w:rPr>
        <w:tab/>
      </w:r>
    </w:p>
    <w:sectPr w:rsidR="00FC5AA9" w:rsidRPr="00D53280" w:rsidSect="007F352F">
      <w:pgSz w:w="16838" w:h="11906" w:orient="landscape"/>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A7D5B" w14:textId="77777777" w:rsidR="00C75A36" w:rsidRDefault="00C75A36" w:rsidP="008F3D40">
      <w:pPr>
        <w:spacing w:after="0"/>
      </w:pPr>
      <w:r>
        <w:separator/>
      </w:r>
    </w:p>
  </w:endnote>
  <w:endnote w:type="continuationSeparator" w:id="0">
    <w:p w14:paraId="7DF66CC6" w14:textId="77777777" w:rsidR="00C75A36" w:rsidRDefault="00C75A36" w:rsidP="008F3D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aditional Arabic">
    <w:altName w:val="Times New Roman"/>
    <w:charset w:val="00"/>
    <w:family w:val="roman"/>
    <w:pitch w:val="variable"/>
    <w:sig w:usb0="00000000"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244413"/>
      <w:docPartObj>
        <w:docPartGallery w:val="Page Numbers (Bottom of Page)"/>
        <w:docPartUnique/>
      </w:docPartObj>
    </w:sdtPr>
    <w:sdtEndPr>
      <w:rPr>
        <w:rFonts w:asciiTheme="majorHAnsi" w:hAnsiTheme="majorHAnsi"/>
        <w:b/>
        <w:bCs/>
        <w:sz w:val="18"/>
        <w:szCs w:val="18"/>
      </w:rPr>
    </w:sdtEndPr>
    <w:sdtContent>
      <w:sdt>
        <w:sdtPr>
          <w:id w:val="-1769616900"/>
          <w:docPartObj>
            <w:docPartGallery w:val="Page Numbers (Top of Page)"/>
            <w:docPartUnique/>
          </w:docPartObj>
        </w:sdtPr>
        <w:sdtEndPr>
          <w:rPr>
            <w:rFonts w:asciiTheme="majorHAnsi" w:hAnsiTheme="majorHAnsi"/>
            <w:b/>
            <w:bCs/>
            <w:sz w:val="18"/>
            <w:szCs w:val="18"/>
          </w:rPr>
        </w:sdtEndPr>
        <w:sdtContent>
          <w:p w14:paraId="3DC66627" w14:textId="77777777" w:rsidR="00415779" w:rsidRPr="009F668C" w:rsidRDefault="00415779" w:rsidP="00415779">
            <w:pPr>
              <w:pStyle w:val="Pieddepage"/>
              <w:pBdr>
                <w:bottom w:val="single" w:sz="12" w:space="1" w:color="auto"/>
              </w:pBdr>
              <w:jc w:val="right"/>
              <w:rPr>
                <w:sz w:val="16"/>
                <w:szCs w:val="16"/>
              </w:rPr>
            </w:pPr>
          </w:p>
          <w:p w14:paraId="4983537A" w14:textId="1587B0C4" w:rsidR="00415779" w:rsidRPr="00251821" w:rsidRDefault="00415779" w:rsidP="00251821">
            <w:pPr>
              <w:pStyle w:val="Pieddepage"/>
              <w:tabs>
                <w:tab w:val="clear" w:pos="9072"/>
                <w:tab w:val="right" w:pos="9070"/>
              </w:tabs>
              <w:rPr>
                <w:rFonts w:asciiTheme="majorHAnsi" w:eastAsiaTheme="majorEastAsia" w:hAnsiTheme="majorHAnsi" w:cstheme="majorBidi"/>
                <w:b/>
                <w:i/>
                <w:iCs/>
                <w:sz w:val="14"/>
                <w:szCs w:val="14"/>
              </w:rPr>
            </w:pPr>
            <w:r w:rsidRPr="00251821">
              <w:rPr>
                <w:rFonts w:asciiTheme="majorHAnsi" w:eastAsiaTheme="majorEastAsia" w:hAnsiTheme="majorHAnsi" w:cstheme="majorBidi"/>
                <w:b/>
                <w:i/>
                <w:iCs/>
                <w:sz w:val="14"/>
                <w:szCs w:val="14"/>
              </w:rPr>
              <w:t>ANRT – CPS – AO n°</w:t>
            </w:r>
            <w:r w:rsidR="006E1A40">
              <w:rPr>
                <w:rFonts w:asciiTheme="majorHAnsi" w:eastAsiaTheme="majorEastAsia" w:hAnsiTheme="majorHAnsi" w:cstheme="majorBidi"/>
                <w:b/>
                <w:i/>
                <w:iCs/>
                <w:sz w:val="14"/>
                <w:szCs w:val="14"/>
              </w:rPr>
              <w:t>06</w:t>
            </w:r>
            <w:r w:rsidRPr="00251821">
              <w:rPr>
                <w:rFonts w:asciiTheme="majorHAnsi" w:eastAsiaTheme="majorEastAsia" w:hAnsiTheme="majorHAnsi" w:cstheme="majorBidi"/>
                <w:b/>
                <w:i/>
                <w:iCs/>
                <w:sz w:val="14"/>
                <w:szCs w:val="14"/>
              </w:rPr>
              <w:t>/201</w:t>
            </w:r>
            <w:r w:rsidR="005439A5" w:rsidRPr="00251821">
              <w:rPr>
                <w:rFonts w:asciiTheme="majorHAnsi" w:eastAsiaTheme="majorEastAsia" w:hAnsiTheme="majorHAnsi" w:cstheme="majorBidi"/>
                <w:b/>
                <w:i/>
                <w:iCs/>
                <w:sz w:val="14"/>
                <w:szCs w:val="14"/>
              </w:rPr>
              <w:t>9</w:t>
            </w:r>
            <w:r w:rsidRPr="00251821">
              <w:rPr>
                <w:rFonts w:asciiTheme="majorHAnsi" w:eastAsiaTheme="majorEastAsia" w:hAnsiTheme="majorHAnsi" w:cstheme="majorBidi"/>
                <w:b/>
                <w:i/>
                <w:iCs/>
                <w:sz w:val="14"/>
                <w:szCs w:val="14"/>
              </w:rPr>
              <w:t xml:space="preserve"> </w:t>
            </w:r>
            <w:r w:rsidRPr="00A55A84">
              <w:rPr>
                <w:rFonts w:asciiTheme="majorHAnsi" w:eastAsiaTheme="majorEastAsia" w:hAnsiTheme="majorHAnsi" w:cstheme="majorBidi"/>
                <w:b/>
                <w:i/>
                <w:iCs/>
                <w:sz w:val="14"/>
                <w:szCs w:val="14"/>
              </w:rPr>
              <w:t xml:space="preserve">concernant </w:t>
            </w:r>
            <w:r w:rsidR="00A419BB" w:rsidRPr="00A55A84">
              <w:rPr>
                <w:rFonts w:asciiTheme="majorHAnsi" w:eastAsiaTheme="majorEastAsia" w:hAnsiTheme="majorHAnsi" w:cstheme="majorBidi"/>
                <w:b/>
                <w:i/>
                <w:iCs/>
                <w:sz w:val="14"/>
                <w:szCs w:val="14"/>
              </w:rPr>
              <w:t>assistance et conduite de missions d’audit interne</w:t>
            </w:r>
            <w:r w:rsidR="00251821" w:rsidRPr="00A55A84">
              <w:rPr>
                <w:rFonts w:asciiTheme="majorHAnsi" w:eastAsiaTheme="majorEastAsia" w:hAnsiTheme="majorHAnsi" w:cstheme="majorBidi"/>
                <w:b/>
                <w:i/>
                <w:iCs/>
                <w:sz w:val="14"/>
                <w:szCs w:val="14"/>
              </w:rPr>
              <w:t xml:space="preserve">                                                                         </w:t>
            </w:r>
            <w:r w:rsidRPr="00573EF4">
              <w:rPr>
                <w:rFonts w:asciiTheme="majorHAnsi" w:hAnsiTheme="majorHAnsi"/>
                <w:b/>
                <w:bCs/>
                <w:sz w:val="18"/>
                <w:szCs w:val="18"/>
              </w:rPr>
              <w:t xml:space="preserve">Page </w:t>
            </w:r>
            <w:r w:rsidRPr="00573EF4">
              <w:rPr>
                <w:rFonts w:asciiTheme="majorHAnsi" w:hAnsiTheme="majorHAnsi"/>
                <w:b/>
                <w:bCs/>
                <w:sz w:val="18"/>
                <w:szCs w:val="18"/>
              </w:rPr>
              <w:fldChar w:fldCharType="begin"/>
            </w:r>
            <w:r w:rsidRPr="00573EF4">
              <w:rPr>
                <w:rFonts w:asciiTheme="majorHAnsi" w:hAnsiTheme="majorHAnsi"/>
                <w:b/>
                <w:bCs/>
                <w:sz w:val="18"/>
                <w:szCs w:val="18"/>
              </w:rPr>
              <w:instrText>PAGE</w:instrText>
            </w:r>
            <w:r w:rsidRPr="00573EF4">
              <w:rPr>
                <w:rFonts w:asciiTheme="majorHAnsi" w:hAnsiTheme="majorHAnsi"/>
                <w:b/>
                <w:bCs/>
                <w:sz w:val="18"/>
                <w:szCs w:val="18"/>
              </w:rPr>
              <w:fldChar w:fldCharType="separate"/>
            </w:r>
            <w:r w:rsidR="00B90F70">
              <w:rPr>
                <w:rFonts w:asciiTheme="majorHAnsi" w:hAnsiTheme="majorHAnsi"/>
                <w:b/>
                <w:bCs/>
                <w:noProof/>
                <w:sz w:val="18"/>
                <w:szCs w:val="18"/>
              </w:rPr>
              <w:t>11</w:t>
            </w:r>
            <w:r w:rsidRPr="00573EF4">
              <w:rPr>
                <w:rFonts w:asciiTheme="majorHAnsi" w:hAnsiTheme="majorHAnsi"/>
                <w:b/>
                <w:bCs/>
                <w:sz w:val="18"/>
                <w:szCs w:val="18"/>
              </w:rPr>
              <w:fldChar w:fldCharType="end"/>
            </w:r>
            <w:r w:rsidRPr="00573EF4">
              <w:rPr>
                <w:rFonts w:asciiTheme="majorHAnsi" w:hAnsiTheme="majorHAnsi"/>
                <w:b/>
                <w:bCs/>
                <w:sz w:val="18"/>
                <w:szCs w:val="18"/>
              </w:rPr>
              <w:t xml:space="preserve"> sur </w:t>
            </w:r>
            <w:r w:rsidRPr="00573EF4">
              <w:rPr>
                <w:rFonts w:asciiTheme="majorHAnsi" w:hAnsiTheme="majorHAnsi"/>
                <w:b/>
                <w:bCs/>
                <w:sz w:val="18"/>
                <w:szCs w:val="18"/>
              </w:rPr>
              <w:fldChar w:fldCharType="begin"/>
            </w:r>
            <w:r w:rsidRPr="00573EF4">
              <w:rPr>
                <w:rFonts w:asciiTheme="majorHAnsi" w:hAnsiTheme="majorHAnsi"/>
                <w:b/>
                <w:bCs/>
                <w:sz w:val="18"/>
                <w:szCs w:val="18"/>
              </w:rPr>
              <w:instrText>NUMPAGES</w:instrText>
            </w:r>
            <w:r w:rsidRPr="00573EF4">
              <w:rPr>
                <w:rFonts w:asciiTheme="majorHAnsi" w:hAnsiTheme="majorHAnsi"/>
                <w:b/>
                <w:bCs/>
                <w:sz w:val="18"/>
                <w:szCs w:val="18"/>
              </w:rPr>
              <w:fldChar w:fldCharType="separate"/>
            </w:r>
            <w:r w:rsidR="00B90F70">
              <w:rPr>
                <w:rFonts w:asciiTheme="majorHAnsi" w:hAnsiTheme="majorHAnsi"/>
                <w:b/>
                <w:bCs/>
                <w:noProof/>
                <w:sz w:val="18"/>
                <w:szCs w:val="18"/>
              </w:rPr>
              <w:t>11</w:t>
            </w:r>
            <w:r w:rsidRPr="00573EF4">
              <w:rPr>
                <w:rFonts w:asciiTheme="majorHAnsi" w:hAnsiTheme="maj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757C" w14:textId="77777777" w:rsidR="00C75A36" w:rsidRDefault="00C75A36" w:rsidP="008F3D40">
      <w:pPr>
        <w:spacing w:after="0"/>
      </w:pPr>
      <w:r>
        <w:separator/>
      </w:r>
    </w:p>
  </w:footnote>
  <w:footnote w:type="continuationSeparator" w:id="0">
    <w:p w14:paraId="37762CC2" w14:textId="77777777" w:rsidR="00C75A36" w:rsidRDefault="00C75A36" w:rsidP="008F3D40">
      <w:pPr>
        <w:spacing w:after="0"/>
      </w:pPr>
      <w:r>
        <w:continuationSeparator/>
      </w:r>
    </w:p>
  </w:footnote>
  <w:footnote w:id="1">
    <w:p w14:paraId="1F0A6266" w14:textId="6C6DAC08" w:rsidR="00AB0B34" w:rsidRPr="00AB0B34" w:rsidRDefault="00AB0B34" w:rsidP="00AB0B34">
      <w:pPr>
        <w:pStyle w:val="Notedebasdepage"/>
      </w:pPr>
      <w:r w:rsidRPr="00AB0B34">
        <w:rPr>
          <w:rStyle w:val="Appelnotedebasdep"/>
          <w:u w:val="none"/>
        </w:rPr>
        <w:footnoteRef/>
      </w:r>
      <w:r w:rsidRPr="00AB0B34">
        <w:t xml:space="preserve"> Téléchargeable du site Web de l’ANRT (www.anrt.ma)</w:t>
      </w:r>
    </w:p>
    <w:p w14:paraId="3E9EA23C" w14:textId="54F1F9B9" w:rsidR="00AB0B34" w:rsidRDefault="00AB0B34">
      <w:pPr>
        <w:pStyle w:val="Notedebasdepage"/>
      </w:pPr>
    </w:p>
  </w:footnote>
  <w:footnote w:id="2">
    <w:p w14:paraId="3A9BE5F7" w14:textId="1AFF8E4C" w:rsidR="00D53280" w:rsidRPr="00D37055" w:rsidRDefault="00D53280">
      <w:pPr>
        <w:pStyle w:val="Notedebasdepage"/>
      </w:pPr>
      <w:r>
        <w:rPr>
          <w:rStyle w:val="Appelnotedebasdep"/>
        </w:rPr>
        <w:footnoteRef/>
      </w:r>
      <w:r>
        <w:t xml:space="preserve"> </w:t>
      </w:r>
      <w:r w:rsidRPr="00D37055">
        <w:rPr>
          <w:rStyle w:val="Appelnotedebasdep"/>
          <w:rFonts w:asciiTheme="minorHAnsi" w:hAnsiTheme="minorHAnsi" w:cstheme="minorHAnsi"/>
          <w:iCs w:val="0"/>
          <w:sz w:val="22"/>
          <w:szCs w:val="22"/>
          <w:u w:val="none"/>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iCs w:val="0"/>
          <w:sz w:val="22"/>
          <w:szCs w:val="22"/>
          <w:u w:val="none"/>
        </w:rPr>
        <w:t>co-signé ce Bordereau des prix-détail estimatif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BD14565_"/>
      </v:shape>
    </w:pict>
  </w:numPicBullet>
  <w:abstractNum w:abstractNumId="0" w15:restartNumberingAfterBreak="0">
    <w:nsid w:val="FFFFFF83"/>
    <w:multiLevelType w:val="singleLevel"/>
    <w:tmpl w:val="70583F36"/>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i w:val="0"/>
        <w:iCs w:val="0"/>
        <w:sz w:val="24"/>
        <w:szCs w:val="24"/>
      </w:rPr>
    </w:lvl>
  </w:abstractNum>
  <w:abstractNum w:abstractNumId="2"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5B62C7"/>
    <w:multiLevelType w:val="hybridMultilevel"/>
    <w:tmpl w:val="2BB41066"/>
    <w:lvl w:ilvl="0" w:tplc="040C0005">
      <w:start w:val="1"/>
      <w:numFmt w:val="bullet"/>
      <w:lvlText w:val=""/>
      <w:lvlJc w:val="left"/>
      <w:pPr>
        <w:ind w:left="360" w:hanging="360"/>
      </w:pPr>
      <w:rPr>
        <w:rFonts w:ascii="Wingdings" w:hAnsi="Wingdings" w:hint="default"/>
        <w:b/>
        <w:bC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D396738"/>
    <w:multiLevelType w:val="hybridMultilevel"/>
    <w:tmpl w:val="693A376A"/>
    <w:lvl w:ilvl="0" w:tplc="040C0005">
      <w:start w:val="1"/>
      <w:numFmt w:val="bullet"/>
      <w:lvlText w:val=""/>
      <w:lvlJc w:val="left"/>
      <w:pPr>
        <w:tabs>
          <w:tab w:val="num" w:pos="720"/>
        </w:tabs>
        <w:ind w:left="720" w:hanging="360"/>
      </w:pPr>
      <w:rPr>
        <w:rFonts w:ascii="Wingdings" w:hAnsi="Wingdings" w:hint="default"/>
      </w:rPr>
    </w:lvl>
    <w:lvl w:ilvl="1" w:tplc="43F6A5EA">
      <w:start w:val="3"/>
      <w:numFmt w:val="bullet"/>
      <w:lvlText w:val="-"/>
      <w:lvlJc w:val="left"/>
      <w:pPr>
        <w:tabs>
          <w:tab w:val="num" w:pos="1374"/>
        </w:tabs>
        <w:ind w:left="1374" w:hanging="360"/>
      </w:pPr>
      <w:rPr>
        <w:rFonts w:ascii="Times New Roman" w:eastAsia="Times New Roman" w:hAnsi="Times New Roman" w:cs="Times New Roman" w:hint="default"/>
      </w:rPr>
    </w:lvl>
    <w:lvl w:ilvl="2" w:tplc="040C0005" w:tentative="1">
      <w:start w:val="1"/>
      <w:numFmt w:val="bullet"/>
      <w:lvlText w:val=""/>
      <w:lvlJc w:val="left"/>
      <w:pPr>
        <w:tabs>
          <w:tab w:val="num" w:pos="2094"/>
        </w:tabs>
        <w:ind w:left="2094" w:hanging="360"/>
      </w:pPr>
      <w:rPr>
        <w:rFonts w:ascii="Wingdings" w:hAnsi="Wingdings" w:hint="default"/>
      </w:rPr>
    </w:lvl>
    <w:lvl w:ilvl="3" w:tplc="040C0001" w:tentative="1">
      <w:start w:val="1"/>
      <w:numFmt w:val="bullet"/>
      <w:lvlText w:val=""/>
      <w:lvlJc w:val="left"/>
      <w:pPr>
        <w:tabs>
          <w:tab w:val="num" w:pos="2814"/>
        </w:tabs>
        <w:ind w:left="2814" w:hanging="360"/>
      </w:pPr>
      <w:rPr>
        <w:rFonts w:ascii="Symbol" w:hAnsi="Symbol" w:hint="default"/>
      </w:rPr>
    </w:lvl>
    <w:lvl w:ilvl="4" w:tplc="040C0003" w:tentative="1">
      <w:start w:val="1"/>
      <w:numFmt w:val="bullet"/>
      <w:lvlText w:val="o"/>
      <w:lvlJc w:val="left"/>
      <w:pPr>
        <w:tabs>
          <w:tab w:val="num" w:pos="3534"/>
        </w:tabs>
        <w:ind w:left="3534" w:hanging="360"/>
      </w:pPr>
      <w:rPr>
        <w:rFonts w:ascii="Courier New" w:hAnsi="Courier New" w:cs="Courier New" w:hint="default"/>
      </w:rPr>
    </w:lvl>
    <w:lvl w:ilvl="5" w:tplc="040C0005" w:tentative="1">
      <w:start w:val="1"/>
      <w:numFmt w:val="bullet"/>
      <w:lvlText w:val=""/>
      <w:lvlJc w:val="left"/>
      <w:pPr>
        <w:tabs>
          <w:tab w:val="num" w:pos="4254"/>
        </w:tabs>
        <w:ind w:left="4254" w:hanging="360"/>
      </w:pPr>
      <w:rPr>
        <w:rFonts w:ascii="Wingdings" w:hAnsi="Wingdings" w:hint="default"/>
      </w:rPr>
    </w:lvl>
    <w:lvl w:ilvl="6" w:tplc="040C0001" w:tentative="1">
      <w:start w:val="1"/>
      <w:numFmt w:val="bullet"/>
      <w:lvlText w:val=""/>
      <w:lvlJc w:val="left"/>
      <w:pPr>
        <w:tabs>
          <w:tab w:val="num" w:pos="4974"/>
        </w:tabs>
        <w:ind w:left="4974" w:hanging="360"/>
      </w:pPr>
      <w:rPr>
        <w:rFonts w:ascii="Symbol" w:hAnsi="Symbol" w:hint="default"/>
      </w:rPr>
    </w:lvl>
    <w:lvl w:ilvl="7" w:tplc="040C0003" w:tentative="1">
      <w:start w:val="1"/>
      <w:numFmt w:val="bullet"/>
      <w:lvlText w:val="o"/>
      <w:lvlJc w:val="left"/>
      <w:pPr>
        <w:tabs>
          <w:tab w:val="num" w:pos="5694"/>
        </w:tabs>
        <w:ind w:left="5694" w:hanging="360"/>
      </w:pPr>
      <w:rPr>
        <w:rFonts w:ascii="Courier New" w:hAnsi="Courier New" w:cs="Courier New" w:hint="default"/>
      </w:rPr>
    </w:lvl>
    <w:lvl w:ilvl="8" w:tplc="040C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14181FF8"/>
    <w:multiLevelType w:val="hybridMultilevel"/>
    <w:tmpl w:val="E19CD972"/>
    <w:lvl w:ilvl="0" w:tplc="108E6E38">
      <w:start w:val="8"/>
      <w:numFmt w:val="bullet"/>
      <w:lvlText w:val=""/>
      <w:lvlJc w:val="left"/>
      <w:pPr>
        <w:ind w:left="720" w:hanging="360"/>
      </w:pPr>
      <w:rPr>
        <w:rFonts w:ascii="Symbol" w:eastAsia="Times New Roman"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4F2907"/>
    <w:multiLevelType w:val="hybridMultilevel"/>
    <w:tmpl w:val="74C8888A"/>
    <w:lvl w:ilvl="0" w:tplc="040C0005">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C53E40"/>
    <w:multiLevelType w:val="hybridMultilevel"/>
    <w:tmpl w:val="DC1C9886"/>
    <w:lvl w:ilvl="0" w:tplc="785E37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C4111BA"/>
    <w:multiLevelType w:val="hybridMultilevel"/>
    <w:tmpl w:val="6F48A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476F0A"/>
    <w:multiLevelType w:val="hybridMultilevel"/>
    <w:tmpl w:val="64744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5D7F1C"/>
    <w:multiLevelType w:val="hybridMultilevel"/>
    <w:tmpl w:val="550E8C74"/>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52A2B"/>
    <w:multiLevelType w:val="hybridMultilevel"/>
    <w:tmpl w:val="C050483A"/>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B143E4"/>
    <w:multiLevelType w:val="hybridMultilevel"/>
    <w:tmpl w:val="71F685A6"/>
    <w:lvl w:ilvl="0" w:tplc="1F1E1AE2">
      <w:start w:val="1"/>
      <w:numFmt w:val="bullet"/>
      <w:lvlText w:val="-"/>
      <w:lvlJc w:val="left"/>
      <w:pPr>
        <w:ind w:left="720" w:hanging="360"/>
      </w:pPr>
      <w:rPr>
        <w:rFonts w:ascii="Candara" w:eastAsia="Cambria"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60A0C"/>
    <w:multiLevelType w:val="hybridMultilevel"/>
    <w:tmpl w:val="3F2C09F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D903635"/>
    <w:multiLevelType w:val="hybridMultilevel"/>
    <w:tmpl w:val="8DBE2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BE5910"/>
    <w:multiLevelType w:val="hybridMultilevel"/>
    <w:tmpl w:val="14B0F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110432"/>
    <w:multiLevelType w:val="hybridMultilevel"/>
    <w:tmpl w:val="EB14E2A2"/>
    <w:lvl w:ilvl="0" w:tplc="0652E482">
      <w:start w:val="1"/>
      <w:numFmt w:val="bullet"/>
      <w:lvlText w:val=""/>
      <w:lvlPicBulletId w:val="0"/>
      <w:lvlJc w:val="left"/>
      <w:pPr>
        <w:ind w:left="720" w:hanging="360"/>
      </w:pPr>
      <w:rPr>
        <w:rFonts w:ascii="Symbol" w:hAnsi="Symbol" w:hint="default"/>
        <w:b/>
        <w:bCs/>
        <w:color w:val="833C0B"/>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9" w15:restartNumberingAfterBreak="0">
    <w:nsid w:val="38AF5BD7"/>
    <w:multiLevelType w:val="hybridMultilevel"/>
    <w:tmpl w:val="F0801B12"/>
    <w:lvl w:ilvl="0" w:tplc="5C22E796">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8D2DCC"/>
    <w:multiLevelType w:val="hybridMultilevel"/>
    <w:tmpl w:val="56988A68"/>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2" w15:restartNumberingAfterBreak="0">
    <w:nsid w:val="4FDD28B3"/>
    <w:multiLevelType w:val="hybridMultilevel"/>
    <w:tmpl w:val="3FCAAF18"/>
    <w:lvl w:ilvl="0" w:tplc="040C0001">
      <w:start w:val="1"/>
      <w:numFmt w:val="bullet"/>
      <w:lvlText w:val=""/>
      <w:lvlJc w:val="left"/>
      <w:pPr>
        <w:tabs>
          <w:tab w:val="num" w:pos="643"/>
        </w:tabs>
        <w:ind w:left="643" w:hanging="360"/>
      </w:pPr>
      <w:rPr>
        <w:rFonts w:ascii="Symbol" w:hAnsi="Symbol" w:hint="default"/>
      </w:rPr>
    </w:lvl>
    <w:lvl w:ilvl="1" w:tplc="040C0003" w:tentative="1">
      <w:start w:val="1"/>
      <w:numFmt w:val="bullet"/>
      <w:lvlText w:val="o"/>
      <w:lvlJc w:val="left"/>
      <w:pPr>
        <w:tabs>
          <w:tab w:val="num" w:pos="1363"/>
        </w:tabs>
        <w:ind w:left="1363" w:hanging="360"/>
      </w:pPr>
      <w:rPr>
        <w:rFonts w:ascii="Courier New" w:hAnsi="Courier New" w:cs="Courier New" w:hint="default"/>
      </w:rPr>
    </w:lvl>
    <w:lvl w:ilvl="2" w:tplc="040C0005" w:tentative="1">
      <w:start w:val="1"/>
      <w:numFmt w:val="bullet"/>
      <w:lvlText w:val=""/>
      <w:lvlJc w:val="left"/>
      <w:pPr>
        <w:tabs>
          <w:tab w:val="num" w:pos="2083"/>
        </w:tabs>
        <w:ind w:left="2083" w:hanging="360"/>
      </w:pPr>
      <w:rPr>
        <w:rFonts w:ascii="Wingdings" w:hAnsi="Wingdings" w:hint="default"/>
      </w:rPr>
    </w:lvl>
    <w:lvl w:ilvl="3" w:tplc="040C0001" w:tentative="1">
      <w:start w:val="1"/>
      <w:numFmt w:val="bullet"/>
      <w:lvlText w:val=""/>
      <w:lvlJc w:val="left"/>
      <w:pPr>
        <w:tabs>
          <w:tab w:val="num" w:pos="2803"/>
        </w:tabs>
        <w:ind w:left="2803" w:hanging="360"/>
      </w:pPr>
      <w:rPr>
        <w:rFonts w:ascii="Symbol" w:hAnsi="Symbol" w:hint="default"/>
      </w:rPr>
    </w:lvl>
    <w:lvl w:ilvl="4" w:tplc="040C0003" w:tentative="1">
      <w:start w:val="1"/>
      <w:numFmt w:val="bullet"/>
      <w:lvlText w:val="o"/>
      <w:lvlJc w:val="left"/>
      <w:pPr>
        <w:tabs>
          <w:tab w:val="num" w:pos="3523"/>
        </w:tabs>
        <w:ind w:left="3523" w:hanging="360"/>
      </w:pPr>
      <w:rPr>
        <w:rFonts w:ascii="Courier New" w:hAnsi="Courier New" w:cs="Courier New" w:hint="default"/>
      </w:rPr>
    </w:lvl>
    <w:lvl w:ilvl="5" w:tplc="040C0005" w:tentative="1">
      <w:start w:val="1"/>
      <w:numFmt w:val="bullet"/>
      <w:lvlText w:val=""/>
      <w:lvlJc w:val="left"/>
      <w:pPr>
        <w:tabs>
          <w:tab w:val="num" w:pos="4243"/>
        </w:tabs>
        <w:ind w:left="4243" w:hanging="360"/>
      </w:pPr>
      <w:rPr>
        <w:rFonts w:ascii="Wingdings" w:hAnsi="Wingdings" w:hint="default"/>
      </w:rPr>
    </w:lvl>
    <w:lvl w:ilvl="6" w:tplc="040C0001" w:tentative="1">
      <w:start w:val="1"/>
      <w:numFmt w:val="bullet"/>
      <w:lvlText w:val=""/>
      <w:lvlJc w:val="left"/>
      <w:pPr>
        <w:tabs>
          <w:tab w:val="num" w:pos="4963"/>
        </w:tabs>
        <w:ind w:left="4963" w:hanging="360"/>
      </w:pPr>
      <w:rPr>
        <w:rFonts w:ascii="Symbol" w:hAnsi="Symbol" w:hint="default"/>
      </w:rPr>
    </w:lvl>
    <w:lvl w:ilvl="7" w:tplc="040C0003" w:tentative="1">
      <w:start w:val="1"/>
      <w:numFmt w:val="bullet"/>
      <w:lvlText w:val="o"/>
      <w:lvlJc w:val="left"/>
      <w:pPr>
        <w:tabs>
          <w:tab w:val="num" w:pos="5683"/>
        </w:tabs>
        <w:ind w:left="5683" w:hanging="360"/>
      </w:pPr>
      <w:rPr>
        <w:rFonts w:ascii="Courier New" w:hAnsi="Courier New" w:cs="Courier New" w:hint="default"/>
      </w:rPr>
    </w:lvl>
    <w:lvl w:ilvl="8" w:tplc="040C0005" w:tentative="1">
      <w:start w:val="1"/>
      <w:numFmt w:val="bullet"/>
      <w:lvlText w:val=""/>
      <w:lvlJc w:val="left"/>
      <w:pPr>
        <w:tabs>
          <w:tab w:val="num" w:pos="6403"/>
        </w:tabs>
        <w:ind w:left="6403" w:hanging="360"/>
      </w:pPr>
      <w:rPr>
        <w:rFonts w:ascii="Wingdings" w:hAnsi="Wingdings" w:hint="default"/>
      </w:rPr>
    </w:lvl>
  </w:abstractNum>
  <w:abstractNum w:abstractNumId="23" w15:restartNumberingAfterBreak="0">
    <w:nsid w:val="52914052"/>
    <w:multiLevelType w:val="hybridMultilevel"/>
    <w:tmpl w:val="7BF61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2A21B3"/>
    <w:multiLevelType w:val="hybridMultilevel"/>
    <w:tmpl w:val="0DF61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B41C71"/>
    <w:multiLevelType w:val="hybridMultilevel"/>
    <w:tmpl w:val="2EACF67A"/>
    <w:lvl w:ilvl="0" w:tplc="0BEA6168">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81846"/>
    <w:multiLevelType w:val="hybridMultilevel"/>
    <w:tmpl w:val="DE6A0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1041A14"/>
    <w:multiLevelType w:val="hybridMultilevel"/>
    <w:tmpl w:val="36A6EFCC"/>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267B4E"/>
    <w:multiLevelType w:val="hybridMultilevel"/>
    <w:tmpl w:val="603A2E58"/>
    <w:lvl w:ilvl="0" w:tplc="040C000F">
      <w:start w:val="1"/>
      <w:numFmt w:val="decimal"/>
      <w:lvlText w:val="%1."/>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07497F"/>
    <w:multiLevelType w:val="hybridMultilevel"/>
    <w:tmpl w:val="9C480EB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30" w15:restartNumberingAfterBreak="0">
    <w:nsid w:val="6BA1467E"/>
    <w:multiLevelType w:val="hybridMultilevel"/>
    <w:tmpl w:val="07104EF6"/>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604F13"/>
    <w:multiLevelType w:val="hybridMultilevel"/>
    <w:tmpl w:val="9F4A58F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0D26DBE"/>
    <w:multiLevelType w:val="hybridMultilevel"/>
    <w:tmpl w:val="C9F4089E"/>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200356"/>
    <w:multiLevelType w:val="hybridMultilevel"/>
    <w:tmpl w:val="34DC5132"/>
    <w:lvl w:ilvl="0" w:tplc="1F1E1AE2">
      <w:start w:val="1"/>
      <w:numFmt w:val="bullet"/>
      <w:lvlText w:val="-"/>
      <w:lvlJc w:val="left"/>
      <w:pPr>
        <w:ind w:left="1080" w:hanging="360"/>
      </w:pPr>
      <w:rPr>
        <w:rFonts w:ascii="Candara" w:eastAsia="Cambria" w:hAnsi="Candar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61D14"/>
    <w:multiLevelType w:val="hybridMultilevel"/>
    <w:tmpl w:val="85EE5E7C"/>
    <w:lvl w:ilvl="0" w:tplc="D2E8B73C">
      <w:start w:val="1"/>
      <w:numFmt w:val="decimal"/>
      <w:lvlText w:val="%1."/>
      <w:lvlJc w:val="left"/>
      <w:pPr>
        <w:ind w:left="720" w:hanging="360"/>
      </w:pPr>
      <w:rPr>
        <w:rFonts w:hint="default"/>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D550355"/>
    <w:multiLevelType w:val="hybridMultilevel"/>
    <w:tmpl w:val="E7FC5330"/>
    <w:lvl w:ilvl="0" w:tplc="0652E482">
      <w:start w:val="1"/>
      <w:numFmt w:val="bullet"/>
      <w:lvlText w:val=""/>
      <w:lvlPicBulletId w:val="0"/>
      <w:lvlJc w:val="left"/>
      <w:pPr>
        <w:ind w:left="360" w:hanging="360"/>
      </w:pPr>
      <w:rPr>
        <w:rFonts w:ascii="Symbol" w:hAnsi="Symbol" w:hint="default"/>
        <w:b/>
        <w:bCs/>
        <w:color w:val="833C0B"/>
        <w:sz w:val="12"/>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5"/>
  </w:num>
  <w:num w:numId="4">
    <w:abstractNumId w:val="9"/>
  </w:num>
  <w:num w:numId="5">
    <w:abstractNumId w:val="24"/>
  </w:num>
  <w:num w:numId="6">
    <w:abstractNumId w:val="7"/>
  </w:num>
  <w:num w:numId="7">
    <w:abstractNumId w:val="4"/>
  </w:num>
  <w:num w:numId="8">
    <w:abstractNumId w:val="29"/>
  </w:num>
  <w:num w:numId="9">
    <w:abstractNumId w:val="0"/>
  </w:num>
  <w:num w:numId="10">
    <w:abstractNumId w:val="12"/>
  </w:num>
  <w:num w:numId="11">
    <w:abstractNumId w:val="33"/>
  </w:num>
  <w:num w:numId="12">
    <w:abstractNumId w:val="10"/>
  </w:num>
  <w:num w:numId="13">
    <w:abstractNumId w:val="3"/>
  </w:num>
  <w:num w:numId="14">
    <w:abstractNumId w:val="21"/>
  </w:num>
  <w:num w:numId="15">
    <w:abstractNumId w:val="18"/>
  </w:num>
  <w:num w:numId="16">
    <w:abstractNumId w:val="31"/>
  </w:num>
  <w:num w:numId="17">
    <w:abstractNumId w:val="5"/>
  </w:num>
  <w:num w:numId="18">
    <w:abstractNumId w:val="25"/>
  </w:num>
  <w:num w:numId="19">
    <w:abstractNumId w:val="23"/>
  </w:num>
  <w:num w:numId="20">
    <w:abstractNumId w:val="19"/>
  </w:num>
  <w:num w:numId="21">
    <w:abstractNumId w:val="26"/>
  </w:num>
  <w:num w:numId="22">
    <w:abstractNumId w:val="30"/>
  </w:num>
  <w:num w:numId="23">
    <w:abstractNumId w:val="11"/>
  </w:num>
  <w:num w:numId="24">
    <w:abstractNumId w:val="32"/>
  </w:num>
  <w:num w:numId="25">
    <w:abstractNumId w:val="28"/>
  </w:num>
  <w:num w:numId="26">
    <w:abstractNumId w:val="8"/>
  </w:num>
  <w:num w:numId="27">
    <w:abstractNumId w:val="27"/>
  </w:num>
  <w:num w:numId="28">
    <w:abstractNumId w:val="17"/>
  </w:num>
  <w:num w:numId="29">
    <w:abstractNumId w:val="6"/>
  </w:num>
  <w:num w:numId="30">
    <w:abstractNumId w:val="35"/>
  </w:num>
  <w:num w:numId="31">
    <w:abstractNumId w:val="37"/>
  </w:num>
  <w:num w:numId="32">
    <w:abstractNumId w:val="16"/>
  </w:num>
  <w:num w:numId="33">
    <w:abstractNumId w:val="2"/>
  </w:num>
  <w:num w:numId="34">
    <w:abstractNumId w:val="13"/>
  </w:num>
  <w:num w:numId="35">
    <w:abstractNumId w:val="20"/>
  </w:num>
  <w:num w:numId="36">
    <w:abstractNumId w:val="36"/>
  </w:num>
  <w:num w:numId="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activeWritingStyle w:appName="MSWord" w:lang="fr-MA" w:vendorID="64" w:dllVersion="131078" w:nlCheck="1" w:checkStyle="1"/>
  <w:activeWritingStyle w:appName="MSWord" w:lang="en-US" w:vendorID="64" w:dllVersion="131078" w:nlCheck="1" w:checkStyle="1"/>
  <w:activeWritingStyle w:appName="MSWord" w:lang="fr-B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EF"/>
    <w:rsid w:val="000003E0"/>
    <w:rsid w:val="0000283C"/>
    <w:rsid w:val="00005488"/>
    <w:rsid w:val="0001084D"/>
    <w:rsid w:val="00010A0D"/>
    <w:rsid w:val="00010D1F"/>
    <w:rsid w:val="0001209D"/>
    <w:rsid w:val="000168B2"/>
    <w:rsid w:val="00022BD5"/>
    <w:rsid w:val="000413DD"/>
    <w:rsid w:val="00042A77"/>
    <w:rsid w:val="0004345B"/>
    <w:rsid w:val="00043894"/>
    <w:rsid w:val="0004729D"/>
    <w:rsid w:val="00052FE5"/>
    <w:rsid w:val="000558CF"/>
    <w:rsid w:val="00056B8E"/>
    <w:rsid w:val="00057383"/>
    <w:rsid w:val="0005748E"/>
    <w:rsid w:val="0006130C"/>
    <w:rsid w:val="0006222B"/>
    <w:rsid w:val="0007068C"/>
    <w:rsid w:val="0007193D"/>
    <w:rsid w:val="00074B23"/>
    <w:rsid w:val="00075BB6"/>
    <w:rsid w:val="0007659F"/>
    <w:rsid w:val="0008052E"/>
    <w:rsid w:val="0008277A"/>
    <w:rsid w:val="000852A9"/>
    <w:rsid w:val="00085C40"/>
    <w:rsid w:val="0008760F"/>
    <w:rsid w:val="0009114E"/>
    <w:rsid w:val="000922F4"/>
    <w:rsid w:val="00094B46"/>
    <w:rsid w:val="00094DCF"/>
    <w:rsid w:val="000951CC"/>
    <w:rsid w:val="0009602B"/>
    <w:rsid w:val="00097BE1"/>
    <w:rsid w:val="000A14F9"/>
    <w:rsid w:val="000A4DD4"/>
    <w:rsid w:val="000A52CD"/>
    <w:rsid w:val="000A59F2"/>
    <w:rsid w:val="000A6697"/>
    <w:rsid w:val="000B1558"/>
    <w:rsid w:val="000B1D0B"/>
    <w:rsid w:val="000B29BC"/>
    <w:rsid w:val="000B30B9"/>
    <w:rsid w:val="000B5246"/>
    <w:rsid w:val="000B7D16"/>
    <w:rsid w:val="000C5F1E"/>
    <w:rsid w:val="000C68D9"/>
    <w:rsid w:val="000D0F28"/>
    <w:rsid w:val="000D537F"/>
    <w:rsid w:val="000E0243"/>
    <w:rsid w:val="000E07F1"/>
    <w:rsid w:val="000E7021"/>
    <w:rsid w:val="000F6111"/>
    <w:rsid w:val="001058A1"/>
    <w:rsid w:val="001061CD"/>
    <w:rsid w:val="00106E27"/>
    <w:rsid w:val="00107FF6"/>
    <w:rsid w:val="001116EC"/>
    <w:rsid w:val="00113D1A"/>
    <w:rsid w:val="00120BB9"/>
    <w:rsid w:val="00124ADA"/>
    <w:rsid w:val="00126FA3"/>
    <w:rsid w:val="00127075"/>
    <w:rsid w:val="001325D6"/>
    <w:rsid w:val="0014055D"/>
    <w:rsid w:val="0015531E"/>
    <w:rsid w:val="00161CCB"/>
    <w:rsid w:val="00162F90"/>
    <w:rsid w:val="001664A7"/>
    <w:rsid w:val="00171ECF"/>
    <w:rsid w:val="001734FC"/>
    <w:rsid w:val="00173802"/>
    <w:rsid w:val="00175495"/>
    <w:rsid w:val="001767EA"/>
    <w:rsid w:val="001808E7"/>
    <w:rsid w:val="001811B6"/>
    <w:rsid w:val="00181298"/>
    <w:rsid w:val="00181F4C"/>
    <w:rsid w:val="00184A7C"/>
    <w:rsid w:val="0018584A"/>
    <w:rsid w:val="00186CD5"/>
    <w:rsid w:val="001908F2"/>
    <w:rsid w:val="00191FA8"/>
    <w:rsid w:val="00192DE0"/>
    <w:rsid w:val="00192FE2"/>
    <w:rsid w:val="00193C8E"/>
    <w:rsid w:val="001952BB"/>
    <w:rsid w:val="001961D6"/>
    <w:rsid w:val="0019713B"/>
    <w:rsid w:val="001A142B"/>
    <w:rsid w:val="001A2375"/>
    <w:rsid w:val="001A5FE7"/>
    <w:rsid w:val="001A6E97"/>
    <w:rsid w:val="001B00EB"/>
    <w:rsid w:val="001B038C"/>
    <w:rsid w:val="001B1A9F"/>
    <w:rsid w:val="001B475B"/>
    <w:rsid w:val="001B59DE"/>
    <w:rsid w:val="001B7AFC"/>
    <w:rsid w:val="001C03D6"/>
    <w:rsid w:val="001C080C"/>
    <w:rsid w:val="001E1CA0"/>
    <w:rsid w:val="001E1FFD"/>
    <w:rsid w:val="001F020E"/>
    <w:rsid w:val="001F0C5E"/>
    <w:rsid w:val="001F1982"/>
    <w:rsid w:val="001F2B31"/>
    <w:rsid w:val="001F4854"/>
    <w:rsid w:val="001F7728"/>
    <w:rsid w:val="002072F2"/>
    <w:rsid w:val="00211170"/>
    <w:rsid w:val="002115DE"/>
    <w:rsid w:val="00211CF6"/>
    <w:rsid w:val="0021485B"/>
    <w:rsid w:val="00216096"/>
    <w:rsid w:val="002169F8"/>
    <w:rsid w:val="00231566"/>
    <w:rsid w:val="002367B9"/>
    <w:rsid w:val="0024408B"/>
    <w:rsid w:val="00246B3D"/>
    <w:rsid w:val="00246FC7"/>
    <w:rsid w:val="00251140"/>
    <w:rsid w:val="00251821"/>
    <w:rsid w:val="00251852"/>
    <w:rsid w:val="00257263"/>
    <w:rsid w:val="00261F00"/>
    <w:rsid w:val="00262068"/>
    <w:rsid w:val="00265DE5"/>
    <w:rsid w:val="00272C51"/>
    <w:rsid w:val="00275471"/>
    <w:rsid w:val="00277396"/>
    <w:rsid w:val="002821C5"/>
    <w:rsid w:val="00282FF4"/>
    <w:rsid w:val="00285A28"/>
    <w:rsid w:val="00285A42"/>
    <w:rsid w:val="00285F0E"/>
    <w:rsid w:val="0028617D"/>
    <w:rsid w:val="00287E0D"/>
    <w:rsid w:val="00291540"/>
    <w:rsid w:val="002950D8"/>
    <w:rsid w:val="002A00F3"/>
    <w:rsid w:val="002A0284"/>
    <w:rsid w:val="002A11CA"/>
    <w:rsid w:val="002A2097"/>
    <w:rsid w:val="002A22FC"/>
    <w:rsid w:val="002A23F4"/>
    <w:rsid w:val="002C265E"/>
    <w:rsid w:val="002C4AD7"/>
    <w:rsid w:val="002C7BA1"/>
    <w:rsid w:val="002C7FDF"/>
    <w:rsid w:val="002D1148"/>
    <w:rsid w:val="002D2976"/>
    <w:rsid w:val="002D4CA4"/>
    <w:rsid w:val="002D68C6"/>
    <w:rsid w:val="002D7FAF"/>
    <w:rsid w:val="002E7D2E"/>
    <w:rsid w:val="002F3D22"/>
    <w:rsid w:val="002F417D"/>
    <w:rsid w:val="003013B4"/>
    <w:rsid w:val="003038B0"/>
    <w:rsid w:val="0030474A"/>
    <w:rsid w:val="003121E2"/>
    <w:rsid w:val="00313E49"/>
    <w:rsid w:val="00316DC2"/>
    <w:rsid w:val="003173F4"/>
    <w:rsid w:val="00321614"/>
    <w:rsid w:val="0032233C"/>
    <w:rsid w:val="0032327E"/>
    <w:rsid w:val="00324532"/>
    <w:rsid w:val="00326F68"/>
    <w:rsid w:val="00327FA0"/>
    <w:rsid w:val="0033297A"/>
    <w:rsid w:val="00335F48"/>
    <w:rsid w:val="00342AE7"/>
    <w:rsid w:val="00344D8B"/>
    <w:rsid w:val="0035006C"/>
    <w:rsid w:val="00350A15"/>
    <w:rsid w:val="00356CA2"/>
    <w:rsid w:val="00357A51"/>
    <w:rsid w:val="003650A0"/>
    <w:rsid w:val="003659F2"/>
    <w:rsid w:val="00372807"/>
    <w:rsid w:val="00376A4D"/>
    <w:rsid w:val="00380D49"/>
    <w:rsid w:val="00385A72"/>
    <w:rsid w:val="003868AC"/>
    <w:rsid w:val="0039041E"/>
    <w:rsid w:val="003928C6"/>
    <w:rsid w:val="003943FD"/>
    <w:rsid w:val="0039483D"/>
    <w:rsid w:val="0039740E"/>
    <w:rsid w:val="00397A35"/>
    <w:rsid w:val="003A0D25"/>
    <w:rsid w:val="003A2CFF"/>
    <w:rsid w:val="003A43A9"/>
    <w:rsid w:val="003A55CA"/>
    <w:rsid w:val="003B1A89"/>
    <w:rsid w:val="003B64C8"/>
    <w:rsid w:val="003B7D9C"/>
    <w:rsid w:val="003C0252"/>
    <w:rsid w:val="003C2ECA"/>
    <w:rsid w:val="003C2F13"/>
    <w:rsid w:val="003D0A5D"/>
    <w:rsid w:val="003D3B57"/>
    <w:rsid w:val="003D64A6"/>
    <w:rsid w:val="003D72C7"/>
    <w:rsid w:val="003D758E"/>
    <w:rsid w:val="003E5DC2"/>
    <w:rsid w:val="003F304F"/>
    <w:rsid w:val="003F4D40"/>
    <w:rsid w:val="003F6480"/>
    <w:rsid w:val="003F6F96"/>
    <w:rsid w:val="003F7E8C"/>
    <w:rsid w:val="00401558"/>
    <w:rsid w:val="00405B82"/>
    <w:rsid w:val="004073D6"/>
    <w:rsid w:val="00410CAD"/>
    <w:rsid w:val="004117C3"/>
    <w:rsid w:val="00415779"/>
    <w:rsid w:val="00421CF6"/>
    <w:rsid w:val="00422447"/>
    <w:rsid w:val="00423A78"/>
    <w:rsid w:val="00426FA2"/>
    <w:rsid w:val="00430DAF"/>
    <w:rsid w:val="00432A60"/>
    <w:rsid w:val="00433C93"/>
    <w:rsid w:val="004357BF"/>
    <w:rsid w:val="00435E98"/>
    <w:rsid w:val="004361CF"/>
    <w:rsid w:val="0043711B"/>
    <w:rsid w:val="00443254"/>
    <w:rsid w:val="00453A92"/>
    <w:rsid w:val="00461721"/>
    <w:rsid w:val="00463531"/>
    <w:rsid w:val="00465D35"/>
    <w:rsid w:val="00466FDA"/>
    <w:rsid w:val="00467823"/>
    <w:rsid w:val="0047064C"/>
    <w:rsid w:val="00470DA0"/>
    <w:rsid w:val="004744E1"/>
    <w:rsid w:val="00475666"/>
    <w:rsid w:val="00483FA6"/>
    <w:rsid w:val="00487C53"/>
    <w:rsid w:val="00487FEC"/>
    <w:rsid w:val="004900A3"/>
    <w:rsid w:val="00490F26"/>
    <w:rsid w:val="00492F2E"/>
    <w:rsid w:val="00493507"/>
    <w:rsid w:val="00493D80"/>
    <w:rsid w:val="00494931"/>
    <w:rsid w:val="00494CB2"/>
    <w:rsid w:val="004A3763"/>
    <w:rsid w:val="004A5761"/>
    <w:rsid w:val="004A78B4"/>
    <w:rsid w:val="004A7F0D"/>
    <w:rsid w:val="004B0B6D"/>
    <w:rsid w:val="004C38DD"/>
    <w:rsid w:val="004C4CC2"/>
    <w:rsid w:val="004C7BC1"/>
    <w:rsid w:val="004D118C"/>
    <w:rsid w:val="004D204C"/>
    <w:rsid w:val="004D5DB6"/>
    <w:rsid w:val="004D649B"/>
    <w:rsid w:val="004E2046"/>
    <w:rsid w:val="004E4F32"/>
    <w:rsid w:val="004E6C08"/>
    <w:rsid w:val="004F3A02"/>
    <w:rsid w:val="005002A4"/>
    <w:rsid w:val="00504293"/>
    <w:rsid w:val="00504A44"/>
    <w:rsid w:val="00505475"/>
    <w:rsid w:val="00511342"/>
    <w:rsid w:val="00516C5A"/>
    <w:rsid w:val="00517F7F"/>
    <w:rsid w:val="005229CF"/>
    <w:rsid w:val="005230CB"/>
    <w:rsid w:val="0052568B"/>
    <w:rsid w:val="00526F7C"/>
    <w:rsid w:val="0052708A"/>
    <w:rsid w:val="00533666"/>
    <w:rsid w:val="00536B60"/>
    <w:rsid w:val="00537D68"/>
    <w:rsid w:val="005439A5"/>
    <w:rsid w:val="0054532B"/>
    <w:rsid w:val="00550F4D"/>
    <w:rsid w:val="00551DFD"/>
    <w:rsid w:val="0055256E"/>
    <w:rsid w:val="00554A39"/>
    <w:rsid w:val="00554B40"/>
    <w:rsid w:val="005571C2"/>
    <w:rsid w:val="00562848"/>
    <w:rsid w:val="00563A12"/>
    <w:rsid w:val="00564E75"/>
    <w:rsid w:val="00566561"/>
    <w:rsid w:val="00573240"/>
    <w:rsid w:val="00574E43"/>
    <w:rsid w:val="00576A5C"/>
    <w:rsid w:val="00576F04"/>
    <w:rsid w:val="005826A0"/>
    <w:rsid w:val="00582A17"/>
    <w:rsid w:val="005879AE"/>
    <w:rsid w:val="00595FBF"/>
    <w:rsid w:val="00596F52"/>
    <w:rsid w:val="0059758F"/>
    <w:rsid w:val="005A1768"/>
    <w:rsid w:val="005A2F97"/>
    <w:rsid w:val="005A433D"/>
    <w:rsid w:val="005A490B"/>
    <w:rsid w:val="005A5F42"/>
    <w:rsid w:val="005A7E7E"/>
    <w:rsid w:val="005C713F"/>
    <w:rsid w:val="005C79FA"/>
    <w:rsid w:val="005E07B9"/>
    <w:rsid w:val="005E32D9"/>
    <w:rsid w:val="005E3A2C"/>
    <w:rsid w:val="005E68B6"/>
    <w:rsid w:val="00600DB0"/>
    <w:rsid w:val="00601CC9"/>
    <w:rsid w:val="00602185"/>
    <w:rsid w:val="00605E51"/>
    <w:rsid w:val="0060706B"/>
    <w:rsid w:val="006118F1"/>
    <w:rsid w:val="00611B85"/>
    <w:rsid w:val="00612013"/>
    <w:rsid w:val="00614082"/>
    <w:rsid w:val="0061437B"/>
    <w:rsid w:val="006227CF"/>
    <w:rsid w:val="00623294"/>
    <w:rsid w:val="00623959"/>
    <w:rsid w:val="00624291"/>
    <w:rsid w:val="00632E26"/>
    <w:rsid w:val="00637B5E"/>
    <w:rsid w:val="0064104F"/>
    <w:rsid w:val="00647FCE"/>
    <w:rsid w:val="00651501"/>
    <w:rsid w:val="00652B95"/>
    <w:rsid w:val="006556DA"/>
    <w:rsid w:val="00660053"/>
    <w:rsid w:val="0066378E"/>
    <w:rsid w:val="00663937"/>
    <w:rsid w:val="00666938"/>
    <w:rsid w:val="00673165"/>
    <w:rsid w:val="00674F89"/>
    <w:rsid w:val="00676616"/>
    <w:rsid w:val="00680555"/>
    <w:rsid w:val="00680F02"/>
    <w:rsid w:val="006849B7"/>
    <w:rsid w:val="00686005"/>
    <w:rsid w:val="006861C9"/>
    <w:rsid w:val="00687C1A"/>
    <w:rsid w:val="00687E2C"/>
    <w:rsid w:val="006923CD"/>
    <w:rsid w:val="00692E7C"/>
    <w:rsid w:val="006934FB"/>
    <w:rsid w:val="006A117C"/>
    <w:rsid w:val="006B0A72"/>
    <w:rsid w:val="006B21F0"/>
    <w:rsid w:val="006C3845"/>
    <w:rsid w:val="006C6805"/>
    <w:rsid w:val="006D3422"/>
    <w:rsid w:val="006D347E"/>
    <w:rsid w:val="006D36E0"/>
    <w:rsid w:val="006D7E52"/>
    <w:rsid w:val="006E1A40"/>
    <w:rsid w:val="006E245C"/>
    <w:rsid w:val="006E26D1"/>
    <w:rsid w:val="006E580E"/>
    <w:rsid w:val="006F469A"/>
    <w:rsid w:val="00700A59"/>
    <w:rsid w:val="00705FEE"/>
    <w:rsid w:val="00710A3F"/>
    <w:rsid w:val="00712072"/>
    <w:rsid w:val="007169A9"/>
    <w:rsid w:val="00716D14"/>
    <w:rsid w:val="007262DF"/>
    <w:rsid w:val="00731E8F"/>
    <w:rsid w:val="00732EF0"/>
    <w:rsid w:val="0073500C"/>
    <w:rsid w:val="00736388"/>
    <w:rsid w:val="007424A1"/>
    <w:rsid w:val="00747FD5"/>
    <w:rsid w:val="0075307E"/>
    <w:rsid w:val="00757B20"/>
    <w:rsid w:val="0077186E"/>
    <w:rsid w:val="007744C9"/>
    <w:rsid w:val="0077562E"/>
    <w:rsid w:val="0077663C"/>
    <w:rsid w:val="007770CA"/>
    <w:rsid w:val="00777AEA"/>
    <w:rsid w:val="00777CBE"/>
    <w:rsid w:val="00781AEE"/>
    <w:rsid w:val="00786B01"/>
    <w:rsid w:val="007900EB"/>
    <w:rsid w:val="007902FA"/>
    <w:rsid w:val="00790D41"/>
    <w:rsid w:val="0079386E"/>
    <w:rsid w:val="00795CA8"/>
    <w:rsid w:val="00797B07"/>
    <w:rsid w:val="00797D0B"/>
    <w:rsid w:val="007A53AD"/>
    <w:rsid w:val="007A615B"/>
    <w:rsid w:val="007B1E51"/>
    <w:rsid w:val="007B5353"/>
    <w:rsid w:val="007C0DF4"/>
    <w:rsid w:val="007D0D58"/>
    <w:rsid w:val="007D40B2"/>
    <w:rsid w:val="007D4A6C"/>
    <w:rsid w:val="007E0F93"/>
    <w:rsid w:val="007E11A0"/>
    <w:rsid w:val="007E664E"/>
    <w:rsid w:val="007E6C59"/>
    <w:rsid w:val="007F044B"/>
    <w:rsid w:val="007F33B4"/>
    <w:rsid w:val="007F352F"/>
    <w:rsid w:val="007F3739"/>
    <w:rsid w:val="007F4167"/>
    <w:rsid w:val="008033CC"/>
    <w:rsid w:val="008046B2"/>
    <w:rsid w:val="00806281"/>
    <w:rsid w:val="00810183"/>
    <w:rsid w:val="00812A88"/>
    <w:rsid w:val="008137CD"/>
    <w:rsid w:val="008239B8"/>
    <w:rsid w:val="008244D8"/>
    <w:rsid w:val="00825B0B"/>
    <w:rsid w:val="008300CB"/>
    <w:rsid w:val="00831E38"/>
    <w:rsid w:val="008332AA"/>
    <w:rsid w:val="008352A8"/>
    <w:rsid w:val="00835811"/>
    <w:rsid w:val="00835930"/>
    <w:rsid w:val="00835D41"/>
    <w:rsid w:val="00837942"/>
    <w:rsid w:val="00843544"/>
    <w:rsid w:val="00845015"/>
    <w:rsid w:val="0084563B"/>
    <w:rsid w:val="008471FF"/>
    <w:rsid w:val="00850FA8"/>
    <w:rsid w:val="008513E5"/>
    <w:rsid w:val="00851F16"/>
    <w:rsid w:val="00853379"/>
    <w:rsid w:val="00854D04"/>
    <w:rsid w:val="008556A2"/>
    <w:rsid w:val="00863D42"/>
    <w:rsid w:val="00867146"/>
    <w:rsid w:val="00870C81"/>
    <w:rsid w:val="008710CC"/>
    <w:rsid w:val="008746F7"/>
    <w:rsid w:val="00880312"/>
    <w:rsid w:val="0089007C"/>
    <w:rsid w:val="008942B5"/>
    <w:rsid w:val="008A40BB"/>
    <w:rsid w:val="008A5FE1"/>
    <w:rsid w:val="008B2811"/>
    <w:rsid w:val="008B3B80"/>
    <w:rsid w:val="008B5CFA"/>
    <w:rsid w:val="008C0E1F"/>
    <w:rsid w:val="008C61C8"/>
    <w:rsid w:val="008C6F1C"/>
    <w:rsid w:val="008D05CD"/>
    <w:rsid w:val="008D1083"/>
    <w:rsid w:val="008D1745"/>
    <w:rsid w:val="008D1EEC"/>
    <w:rsid w:val="008D2284"/>
    <w:rsid w:val="008D2F8D"/>
    <w:rsid w:val="008D310C"/>
    <w:rsid w:val="008D54D7"/>
    <w:rsid w:val="008D77F1"/>
    <w:rsid w:val="008E7EAC"/>
    <w:rsid w:val="008F3D40"/>
    <w:rsid w:val="009008EF"/>
    <w:rsid w:val="009028E9"/>
    <w:rsid w:val="00903103"/>
    <w:rsid w:val="009031BA"/>
    <w:rsid w:val="0091535D"/>
    <w:rsid w:val="0091628D"/>
    <w:rsid w:val="0092043E"/>
    <w:rsid w:val="00923455"/>
    <w:rsid w:val="00923FF2"/>
    <w:rsid w:val="00932162"/>
    <w:rsid w:val="009346A6"/>
    <w:rsid w:val="0094196E"/>
    <w:rsid w:val="00942B72"/>
    <w:rsid w:val="00946D88"/>
    <w:rsid w:val="009475DE"/>
    <w:rsid w:val="00951044"/>
    <w:rsid w:val="009517E1"/>
    <w:rsid w:val="00953AFE"/>
    <w:rsid w:val="009569AE"/>
    <w:rsid w:val="009623FA"/>
    <w:rsid w:val="0096254E"/>
    <w:rsid w:val="009636BA"/>
    <w:rsid w:val="00965B86"/>
    <w:rsid w:val="00971F44"/>
    <w:rsid w:val="00982E2B"/>
    <w:rsid w:val="009840B2"/>
    <w:rsid w:val="0098584A"/>
    <w:rsid w:val="009869FB"/>
    <w:rsid w:val="00986B03"/>
    <w:rsid w:val="00994BDF"/>
    <w:rsid w:val="00995147"/>
    <w:rsid w:val="009B2F91"/>
    <w:rsid w:val="009B4F1D"/>
    <w:rsid w:val="009B7261"/>
    <w:rsid w:val="009C07FE"/>
    <w:rsid w:val="009C38AB"/>
    <w:rsid w:val="009D0638"/>
    <w:rsid w:val="009D1331"/>
    <w:rsid w:val="009D21C3"/>
    <w:rsid w:val="009D2788"/>
    <w:rsid w:val="009D66A5"/>
    <w:rsid w:val="009D6833"/>
    <w:rsid w:val="009E2D21"/>
    <w:rsid w:val="009E4DC7"/>
    <w:rsid w:val="009F7390"/>
    <w:rsid w:val="00A0429C"/>
    <w:rsid w:val="00A1133E"/>
    <w:rsid w:val="00A12CE7"/>
    <w:rsid w:val="00A16601"/>
    <w:rsid w:val="00A215E1"/>
    <w:rsid w:val="00A26C1C"/>
    <w:rsid w:val="00A33072"/>
    <w:rsid w:val="00A419BB"/>
    <w:rsid w:val="00A45D69"/>
    <w:rsid w:val="00A46517"/>
    <w:rsid w:val="00A50E39"/>
    <w:rsid w:val="00A539D0"/>
    <w:rsid w:val="00A55712"/>
    <w:rsid w:val="00A55A84"/>
    <w:rsid w:val="00A57DF7"/>
    <w:rsid w:val="00A65107"/>
    <w:rsid w:val="00A711F5"/>
    <w:rsid w:val="00A712CB"/>
    <w:rsid w:val="00A76113"/>
    <w:rsid w:val="00A80165"/>
    <w:rsid w:val="00A801A2"/>
    <w:rsid w:val="00A8483C"/>
    <w:rsid w:val="00A90350"/>
    <w:rsid w:val="00A93335"/>
    <w:rsid w:val="00A933DF"/>
    <w:rsid w:val="00A94BB2"/>
    <w:rsid w:val="00A96437"/>
    <w:rsid w:val="00AA244D"/>
    <w:rsid w:val="00AA2EB5"/>
    <w:rsid w:val="00AA707A"/>
    <w:rsid w:val="00AA77A2"/>
    <w:rsid w:val="00AB0B34"/>
    <w:rsid w:val="00AB1D66"/>
    <w:rsid w:val="00AB2C20"/>
    <w:rsid w:val="00AB6A15"/>
    <w:rsid w:val="00AB71D0"/>
    <w:rsid w:val="00AC4BA2"/>
    <w:rsid w:val="00AC7A53"/>
    <w:rsid w:val="00AD0880"/>
    <w:rsid w:val="00AD220B"/>
    <w:rsid w:val="00AD4479"/>
    <w:rsid w:val="00AD4617"/>
    <w:rsid w:val="00AD5072"/>
    <w:rsid w:val="00AD5DEE"/>
    <w:rsid w:val="00AD78F1"/>
    <w:rsid w:val="00AE14D2"/>
    <w:rsid w:val="00AE301B"/>
    <w:rsid w:val="00AE3086"/>
    <w:rsid w:val="00AE5DB0"/>
    <w:rsid w:val="00AF0FD2"/>
    <w:rsid w:val="00AF168B"/>
    <w:rsid w:val="00B01501"/>
    <w:rsid w:val="00B053EB"/>
    <w:rsid w:val="00B1012B"/>
    <w:rsid w:val="00B1076D"/>
    <w:rsid w:val="00B23C08"/>
    <w:rsid w:val="00B250B7"/>
    <w:rsid w:val="00B25F4C"/>
    <w:rsid w:val="00B30CA5"/>
    <w:rsid w:val="00B30D24"/>
    <w:rsid w:val="00B340FD"/>
    <w:rsid w:val="00B35D9F"/>
    <w:rsid w:val="00B362E6"/>
    <w:rsid w:val="00B367A0"/>
    <w:rsid w:val="00B36BCC"/>
    <w:rsid w:val="00B42735"/>
    <w:rsid w:val="00B4358E"/>
    <w:rsid w:val="00B446C8"/>
    <w:rsid w:val="00B45066"/>
    <w:rsid w:val="00B45A42"/>
    <w:rsid w:val="00B45B69"/>
    <w:rsid w:val="00B470DB"/>
    <w:rsid w:val="00B47A7F"/>
    <w:rsid w:val="00B51EBA"/>
    <w:rsid w:val="00B540B4"/>
    <w:rsid w:val="00B5527E"/>
    <w:rsid w:val="00B55324"/>
    <w:rsid w:val="00B56E9F"/>
    <w:rsid w:val="00B603A9"/>
    <w:rsid w:val="00B604C1"/>
    <w:rsid w:val="00B627C7"/>
    <w:rsid w:val="00B6556B"/>
    <w:rsid w:val="00B66939"/>
    <w:rsid w:val="00B700B4"/>
    <w:rsid w:val="00B703AE"/>
    <w:rsid w:val="00B7750B"/>
    <w:rsid w:val="00B77B2B"/>
    <w:rsid w:val="00B813EB"/>
    <w:rsid w:val="00B8267B"/>
    <w:rsid w:val="00B83C68"/>
    <w:rsid w:val="00B84B45"/>
    <w:rsid w:val="00B85C79"/>
    <w:rsid w:val="00B85F05"/>
    <w:rsid w:val="00B86CE3"/>
    <w:rsid w:val="00B90CED"/>
    <w:rsid w:val="00B90F70"/>
    <w:rsid w:val="00B96B39"/>
    <w:rsid w:val="00B96D85"/>
    <w:rsid w:val="00B9797F"/>
    <w:rsid w:val="00BA052C"/>
    <w:rsid w:val="00BA10E6"/>
    <w:rsid w:val="00BA2987"/>
    <w:rsid w:val="00BA3F59"/>
    <w:rsid w:val="00BA47A7"/>
    <w:rsid w:val="00BA6C94"/>
    <w:rsid w:val="00BA70A1"/>
    <w:rsid w:val="00BB0ED5"/>
    <w:rsid w:val="00BC1431"/>
    <w:rsid w:val="00BC1A43"/>
    <w:rsid w:val="00BC1BEB"/>
    <w:rsid w:val="00BC21DE"/>
    <w:rsid w:val="00BC51BD"/>
    <w:rsid w:val="00BD1F0A"/>
    <w:rsid w:val="00BD3C76"/>
    <w:rsid w:val="00BD42EE"/>
    <w:rsid w:val="00BD5DBB"/>
    <w:rsid w:val="00BD6137"/>
    <w:rsid w:val="00BE7243"/>
    <w:rsid w:val="00BF0086"/>
    <w:rsid w:val="00BF2A08"/>
    <w:rsid w:val="00BF3133"/>
    <w:rsid w:val="00BF5B33"/>
    <w:rsid w:val="00BF76A6"/>
    <w:rsid w:val="00C0403D"/>
    <w:rsid w:val="00C074E6"/>
    <w:rsid w:val="00C1289E"/>
    <w:rsid w:val="00C15BD1"/>
    <w:rsid w:val="00C167C4"/>
    <w:rsid w:val="00C21256"/>
    <w:rsid w:val="00C235B4"/>
    <w:rsid w:val="00C26317"/>
    <w:rsid w:val="00C31A65"/>
    <w:rsid w:val="00C32378"/>
    <w:rsid w:val="00C33FE8"/>
    <w:rsid w:val="00C35A3F"/>
    <w:rsid w:val="00C36817"/>
    <w:rsid w:val="00C46775"/>
    <w:rsid w:val="00C474B6"/>
    <w:rsid w:val="00C521FF"/>
    <w:rsid w:val="00C531F5"/>
    <w:rsid w:val="00C56AB1"/>
    <w:rsid w:val="00C62180"/>
    <w:rsid w:val="00C669B2"/>
    <w:rsid w:val="00C75A36"/>
    <w:rsid w:val="00C76BFE"/>
    <w:rsid w:val="00C77A32"/>
    <w:rsid w:val="00C85D64"/>
    <w:rsid w:val="00C91819"/>
    <w:rsid w:val="00C91A7C"/>
    <w:rsid w:val="00C945A8"/>
    <w:rsid w:val="00CA2AA1"/>
    <w:rsid w:val="00CA5578"/>
    <w:rsid w:val="00CA61B9"/>
    <w:rsid w:val="00CA70A9"/>
    <w:rsid w:val="00CB0D77"/>
    <w:rsid w:val="00CB399D"/>
    <w:rsid w:val="00CB4251"/>
    <w:rsid w:val="00CB42C7"/>
    <w:rsid w:val="00CB5C94"/>
    <w:rsid w:val="00CC41D6"/>
    <w:rsid w:val="00CC6066"/>
    <w:rsid w:val="00CC6422"/>
    <w:rsid w:val="00CC6A46"/>
    <w:rsid w:val="00CC6F6D"/>
    <w:rsid w:val="00CC72C3"/>
    <w:rsid w:val="00CC73CC"/>
    <w:rsid w:val="00CD4CC8"/>
    <w:rsid w:val="00CD6936"/>
    <w:rsid w:val="00CD7532"/>
    <w:rsid w:val="00CD76F5"/>
    <w:rsid w:val="00CE555C"/>
    <w:rsid w:val="00CF01AF"/>
    <w:rsid w:val="00CF259D"/>
    <w:rsid w:val="00CF68A3"/>
    <w:rsid w:val="00D03825"/>
    <w:rsid w:val="00D062E7"/>
    <w:rsid w:val="00D123BD"/>
    <w:rsid w:val="00D15561"/>
    <w:rsid w:val="00D177A0"/>
    <w:rsid w:val="00D20197"/>
    <w:rsid w:val="00D20361"/>
    <w:rsid w:val="00D22C41"/>
    <w:rsid w:val="00D26216"/>
    <w:rsid w:val="00D274D0"/>
    <w:rsid w:val="00D33DDB"/>
    <w:rsid w:val="00D34251"/>
    <w:rsid w:val="00D34D8D"/>
    <w:rsid w:val="00D37055"/>
    <w:rsid w:val="00D371B3"/>
    <w:rsid w:val="00D37962"/>
    <w:rsid w:val="00D40420"/>
    <w:rsid w:val="00D41BD4"/>
    <w:rsid w:val="00D433A4"/>
    <w:rsid w:val="00D43584"/>
    <w:rsid w:val="00D45769"/>
    <w:rsid w:val="00D45975"/>
    <w:rsid w:val="00D47E8A"/>
    <w:rsid w:val="00D53280"/>
    <w:rsid w:val="00D63EA3"/>
    <w:rsid w:val="00D65093"/>
    <w:rsid w:val="00D65EA7"/>
    <w:rsid w:val="00D67A44"/>
    <w:rsid w:val="00D80972"/>
    <w:rsid w:val="00D815F1"/>
    <w:rsid w:val="00D86345"/>
    <w:rsid w:val="00D927F0"/>
    <w:rsid w:val="00D9445F"/>
    <w:rsid w:val="00D946A3"/>
    <w:rsid w:val="00DA4AE4"/>
    <w:rsid w:val="00DA7473"/>
    <w:rsid w:val="00DA7681"/>
    <w:rsid w:val="00DB249E"/>
    <w:rsid w:val="00DB2815"/>
    <w:rsid w:val="00DB5D4D"/>
    <w:rsid w:val="00DC5BBF"/>
    <w:rsid w:val="00DC675B"/>
    <w:rsid w:val="00DC783D"/>
    <w:rsid w:val="00DD0128"/>
    <w:rsid w:val="00DD261A"/>
    <w:rsid w:val="00DD48D2"/>
    <w:rsid w:val="00DD49C0"/>
    <w:rsid w:val="00DD4BFE"/>
    <w:rsid w:val="00DD7E84"/>
    <w:rsid w:val="00DE1635"/>
    <w:rsid w:val="00DE1BDC"/>
    <w:rsid w:val="00DE4D20"/>
    <w:rsid w:val="00DE5460"/>
    <w:rsid w:val="00DE6A51"/>
    <w:rsid w:val="00DF0841"/>
    <w:rsid w:val="00DF32EA"/>
    <w:rsid w:val="00DF3611"/>
    <w:rsid w:val="00DF4087"/>
    <w:rsid w:val="00DF76DC"/>
    <w:rsid w:val="00DF7CA3"/>
    <w:rsid w:val="00E0157E"/>
    <w:rsid w:val="00E01EB7"/>
    <w:rsid w:val="00E02A83"/>
    <w:rsid w:val="00E02DB6"/>
    <w:rsid w:val="00E05405"/>
    <w:rsid w:val="00E116C3"/>
    <w:rsid w:val="00E11A84"/>
    <w:rsid w:val="00E1618F"/>
    <w:rsid w:val="00E16590"/>
    <w:rsid w:val="00E16733"/>
    <w:rsid w:val="00E21E4B"/>
    <w:rsid w:val="00E22665"/>
    <w:rsid w:val="00E24E29"/>
    <w:rsid w:val="00E35415"/>
    <w:rsid w:val="00E40882"/>
    <w:rsid w:val="00E40894"/>
    <w:rsid w:val="00E41B54"/>
    <w:rsid w:val="00E41C1A"/>
    <w:rsid w:val="00E4355D"/>
    <w:rsid w:val="00E44EEB"/>
    <w:rsid w:val="00E4502B"/>
    <w:rsid w:val="00E45B80"/>
    <w:rsid w:val="00E45CD7"/>
    <w:rsid w:val="00E5075D"/>
    <w:rsid w:val="00E57FDF"/>
    <w:rsid w:val="00E678AF"/>
    <w:rsid w:val="00E72E62"/>
    <w:rsid w:val="00E72F05"/>
    <w:rsid w:val="00E7651E"/>
    <w:rsid w:val="00E833ED"/>
    <w:rsid w:val="00E8395C"/>
    <w:rsid w:val="00E845C5"/>
    <w:rsid w:val="00E8669A"/>
    <w:rsid w:val="00E86BF1"/>
    <w:rsid w:val="00EA024A"/>
    <w:rsid w:val="00EA384D"/>
    <w:rsid w:val="00EA75A7"/>
    <w:rsid w:val="00EB1A54"/>
    <w:rsid w:val="00EB3676"/>
    <w:rsid w:val="00EB6587"/>
    <w:rsid w:val="00EB6F7F"/>
    <w:rsid w:val="00EC440F"/>
    <w:rsid w:val="00EC680C"/>
    <w:rsid w:val="00ED2623"/>
    <w:rsid w:val="00ED7A43"/>
    <w:rsid w:val="00ED7E28"/>
    <w:rsid w:val="00EE0631"/>
    <w:rsid w:val="00EE4783"/>
    <w:rsid w:val="00EF480F"/>
    <w:rsid w:val="00EF701C"/>
    <w:rsid w:val="00F0644C"/>
    <w:rsid w:val="00F1380B"/>
    <w:rsid w:val="00F14B83"/>
    <w:rsid w:val="00F20D5D"/>
    <w:rsid w:val="00F22C6C"/>
    <w:rsid w:val="00F27042"/>
    <w:rsid w:val="00F40599"/>
    <w:rsid w:val="00F43489"/>
    <w:rsid w:val="00F46D6E"/>
    <w:rsid w:val="00F47495"/>
    <w:rsid w:val="00F507AB"/>
    <w:rsid w:val="00F50D16"/>
    <w:rsid w:val="00F50FC6"/>
    <w:rsid w:val="00F51CD1"/>
    <w:rsid w:val="00F523D3"/>
    <w:rsid w:val="00F534E2"/>
    <w:rsid w:val="00F56195"/>
    <w:rsid w:val="00F605C8"/>
    <w:rsid w:val="00F61B74"/>
    <w:rsid w:val="00F629F8"/>
    <w:rsid w:val="00F63493"/>
    <w:rsid w:val="00F634C1"/>
    <w:rsid w:val="00F7153E"/>
    <w:rsid w:val="00F83E3B"/>
    <w:rsid w:val="00F84A84"/>
    <w:rsid w:val="00F86765"/>
    <w:rsid w:val="00F91DC7"/>
    <w:rsid w:val="00F92931"/>
    <w:rsid w:val="00F94371"/>
    <w:rsid w:val="00FA07A3"/>
    <w:rsid w:val="00FA0BFD"/>
    <w:rsid w:val="00FA27E4"/>
    <w:rsid w:val="00FA39AA"/>
    <w:rsid w:val="00FB5F67"/>
    <w:rsid w:val="00FC2F78"/>
    <w:rsid w:val="00FC5081"/>
    <w:rsid w:val="00FC5AA9"/>
    <w:rsid w:val="00FC6766"/>
    <w:rsid w:val="00FD5B2D"/>
    <w:rsid w:val="00FD61EE"/>
    <w:rsid w:val="00FD74EA"/>
    <w:rsid w:val="00FE290A"/>
    <w:rsid w:val="00FE506D"/>
    <w:rsid w:val="00FE5A95"/>
    <w:rsid w:val="00FE6ACE"/>
    <w:rsid w:val="00FE7D42"/>
    <w:rsid w:val="00FE7DFB"/>
    <w:rsid w:val="00FF02F8"/>
    <w:rsid w:val="00FF0DF6"/>
    <w:rsid w:val="00FF121C"/>
    <w:rsid w:val="00FF518D"/>
    <w:rsid w:val="00FF64FE"/>
    <w:rsid w:val="00FF70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02B75"/>
  <w15:docId w15:val="{399C135B-D223-4F1F-9D1C-1B59055D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D40"/>
    <w:pPr>
      <w:spacing w:after="120" w:line="240" w:lineRule="auto"/>
      <w:jc w:val="both"/>
    </w:pPr>
    <w:rPr>
      <w:rFonts w:ascii="Times New Roman" w:eastAsia="Times New Roman" w:hAnsi="Times New Roman" w:cs="Times New Roman"/>
      <w:szCs w:val="20"/>
      <w:lang w:eastAsia="fr-FR"/>
    </w:rPr>
  </w:style>
  <w:style w:type="paragraph" w:styleId="Titre1">
    <w:name w:val="heading 1"/>
    <w:basedOn w:val="Normal"/>
    <w:next w:val="Normal"/>
    <w:link w:val="Titre1Car"/>
    <w:qFormat/>
    <w:rsid w:val="001A142B"/>
    <w:pPr>
      <w:keepNext/>
      <w:spacing w:before="240" w:after="60"/>
      <w:jc w:val="left"/>
      <w:outlineLvl w:val="0"/>
    </w:pPr>
    <w:rPr>
      <w:rFonts w:ascii="Arial" w:hAnsi="Arial" w:cs="Arial"/>
      <w:b/>
      <w:bCs/>
      <w:kern w:val="32"/>
      <w:sz w:val="32"/>
      <w:szCs w:val="32"/>
    </w:rPr>
  </w:style>
  <w:style w:type="paragraph" w:styleId="Titre2">
    <w:name w:val="heading 2"/>
    <w:basedOn w:val="Normal"/>
    <w:next w:val="Normal"/>
    <w:link w:val="Titre2Car"/>
    <w:qFormat/>
    <w:rsid w:val="001A142B"/>
    <w:pPr>
      <w:keepNext/>
      <w:spacing w:before="240" w:after="60"/>
      <w:jc w:val="left"/>
      <w:outlineLvl w:val="1"/>
    </w:pPr>
    <w:rPr>
      <w:rFonts w:ascii="Arial" w:hAnsi="Arial" w:cs="Arial"/>
      <w:b/>
      <w:bCs/>
      <w:i/>
      <w:iCs/>
      <w:sz w:val="28"/>
      <w:szCs w:val="28"/>
    </w:rPr>
  </w:style>
  <w:style w:type="paragraph" w:styleId="Titre3">
    <w:name w:val="heading 3"/>
    <w:basedOn w:val="Normal"/>
    <w:next w:val="Normal"/>
    <w:link w:val="Titre3Car"/>
    <w:qFormat/>
    <w:rsid w:val="001A142B"/>
    <w:pPr>
      <w:keepNext/>
      <w:spacing w:before="240" w:after="60"/>
      <w:jc w:val="left"/>
      <w:outlineLvl w:val="2"/>
    </w:pPr>
    <w:rPr>
      <w:rFonts w:ascii="Arial" w:hAnsi="Arial" w:cs="Arial"/>
      <w:b/>
      <w:bCs/>
      <w:sz w:val="26"/>
      <w:szCs w:val="26"/>
    </w:rPr>
  </w:style>
  <w:style w:type="paragraph" w:styleId="Titre4">
    <w:name w:val="heading 4"/>
    <w:basedOn w:val="Normal"/>
    <w:next w:val="Normal"/>
    <w:link w:val="Titre4Car"/>
    <w:qFormat/>
    <w:rsid w:val="001A142B"/>
    <w:pPr>
      <w:keepNext/>
      <w:spacing w:before="240" w:after="60"/>
      <w:jc w:val="left"/>
      <w:outlineLvl w:val="3"/>
    </w:pPr>
    <w:rPr>
      <w:b/>
      <w:bCs/>
      <w:sz w:val="28"/>
      <w:szCs w:val="28"/>
    </w:rPr>
  </w:style>
  <w:style w:type="paragraph" w:styleId="Titre5">
    <w:name w:val="heading 5"/>
    <w:basedOn w:val="Normal"/>
    <w:next w:val="Normal"/>
    <w:link w:val="Titre5Car"/>
    <w:qFormat/>
    <w:rsid w:val="001A142B"/>
    <w:pPr>
      <w:spacing w:before="240" w:after="60"/>
      <w:jc w:val="left"/>
      <w:outlineLvl w:val="4"/>
    </w:pPr>
    <w:rPr>
      <w:b/>
      <w:bCs/>
      <w:i/>
      <w:iCs/>
      <w:sz w:val="26"/>
      <w:szCs w:val="26"/>
    </w:rPr>
  </w:style>
  <w:style w:type="paragraph" w:styleId="Titre6">
    <w:name w:val="heading 6"/>
    <w:basedOn w:val="Normal"/>
    <w:next w:val="Normal"/>
    <w:link w:val="Titre6Car"/>
    <w:qFormat/>
    <w:rsid w:val="001A142B"/>
    <w:pPr>
      <w:spacing w:before="240" w:after="60"/>
      <w:jc w:val="left"/>
      <w:outlineLvl w:val="5"/>
    </w:pPr>
    <w:rPr>
      <w:b/>
      <w:bCs/>
      <w:szCs w:val="22"/>
    </w:rPr>
  </w:style>
  <w:style w:type="paragraph" w:styleId="Titre7">
    <w:name w:val="heading 7"/>
    <w:basedOn w:val="Normal"/>
    <w:next w:val="Normal"/>
    <w:link w:val="Titre7Car"/>
    <w:qFormat/>
    <w:rsid w:val="001A142B"/>
    <w:pPr>
      <w:keepNext/>
      <w:spacing w:after="0"/>
      <w:outlineLvl w:val="6"/>
    </w:pPr>
    <w:rPr>
      <w:b/>
      <w:bCs/>
      <w:sz w:val="24"/>
      <w:szCs w:val="24"/>
    </w:rPr>
  </w:style>
  <w:style w:type="paragraph" w:styleId="Titre8">
    <w:name w:val="heading 8"/>
    <w:basedOn w:val="Normal"/>
    <w:next w:val="Normal"/>
    <w:link w:val="Titre8Car"/>
    <w:qFormat/>
    <w:rsid w:val="001A142B"/>
    <w:pPr>
      <w:spacing w:before="240" w:after="60"/>
      <w:jc w:val="left"/>
      <w:outlineLvl w:val="7"/>
    </w:pPr>
    <w:rPr>
      <w:i/>
      <w:iCs/>
      <w:sz w:val="24"/>
      <w:szCs w:val="24"/>
    </w:rPr>
  </w:style>
  <w:style w:type="paragraph" w:styleId="Titre9">
    <w:name w:val="heading 9"/>
    <w:basedOn w:val="Normal"/>
    <w:next w:val="Normal"/>
    <w:link w:val="Titre9Car"/>
    <w:qFormat/>
    <w:rsid w:val="001A142B"/>
    <w:pPr>
      <w:spacing w:before="240" w:after="60"/>
      <w:jc w:val="left"/>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A142B"/>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1A142B"/>
    <w:rPr>
      <w:rFonts w:ascii="Arial" w:eastAsia="Times New Roman" w:hAnsi="Arial" w:cs="Arial"/>
      <w:b/>
      <w:bCs/>
      <w:i/>
      <w:iCs/>
      <w:sz w:val="28"/>
      <w:szCs w:val="28"/>
      <w:lang w:eastAsia="fr-FR"/>
    </w:rPr>
  </w:style>
  <w:style w:type="character" w:customStyle="1" w:styleId="Titre3Car">
    <w:name w:val="Titre 3 Car"/>
    <w:basedOn w:val="Policepardfaut"/>
    <w:link w:val="Titre3"/>
    <w:rsid w:val="001A142B"/>
    <w:rPr>
      <w:rFonts w:ascii="Arial" w:eastAsia="Times New Roman" w:hAnsi="Arial" w:cs="Arial"/>
      <w:b/>
      <w:bCs/>
      <w:sz w:val="26"/>
      <w:szCs w:val="26"/>
      <w:lang w:eastAsia="fr-FR"/>
    </w:rPr>
  </w:style>
  <w:style w:type="character" w:customStyle="1" w:styleId="Titre4Car">
    <w:name w:val="Titre 4 Car"/>
    <w:basedOn w:val="Policepardfaut"/>
    <w:link w:val="Titre4"/>
    <w:rsid w:val="001A142B"/>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1A142B"/>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1A142B"/>
    <w:rPr>
      <w:rFonts w:ascii="Times New Roman" w:eastAsia="Times New Roman" w:hAnsi="Times New Roman" w:cs="Times New Roman"/>
      <w:b/>
      <w:bCs/>
      <w:lang w:eastAsia="fr-FR"/>
    </w:rPr>
  </w:style>
  <w:style w:type="character" w:customStyle="1" w:styleId="Titre7Car">
    <w:name w:val="Titre 7 Car"/>
    <w:basedOn w:val="Policepardfaut"/>
    <w:link w:val="Titre7"/>
    <w:rsid w:val="001A142B"/>
    <w:rPr>
      <w:rFonts w:ascii="Times New Roman" w:eastAsia="Times New Roman" w:hAnsi="Times New Roman" w:cs="Times New Roman"/>
      <w:b/>
      <w:bCs/>
      <w:sz w:val="24"/>
      <w:szCs w:val="24"/>
      <w:lang w:eastAsia="fr-FR"/>
    </w:rPr>
  </w:style>
  <w:style w:type="character" w:customStyle="1" w:styleId="Titre8Car">
    <w:name w:val="Titre 8 Car"/>
    <w:basedOn w:val="Policepardfaut"/>
    <w:link w:val="Titre8"/>
    <w:rsid w:val="001A142B"/>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1A142B"/>
    <w:rPr>
      <w:rFonts w:ascii="Arial" w:eastAsia="Times New Roman" w:hAnsi="Arial" w:cs="Arial"/>
      <w:lang w:eastAsia="fr-FR"/>
    </w:rPr>
  </w:style>
  <w:style w:type="paragraph" w:styleId="En-tte">
    <w:name w:val="header"/>
    <w:aliases w:val="HD"/>
    <w:basedOn w:val="Normal"/>
    <w:link w:val="En-tteCar"/>
    <w:unhideWhenUsed/>
    <w:rsid w:val="008F3D40"/>
    <w:pPr>
      <w:tabs>
        <w:tab w:val="center" w:pos="4536"/>
        <w:tab w:val="right" w:pos="9072"/>
      </w:tabs>
      <w:spacing w:after="0"/>
    </w:pPr>
  </w:style>
  <w:style w:type="character" w:customStyle="1" w:styleId="En-tteCar">
    <w:name w:val="En-tête Car"/>
    <w:aliases w:val="HD Car"/>
    <w:basedOn w:val="Policepardfaut"/>
    <w:link w:val="En-tte"/>
    <w:rsid w:val="008F3D40"/>
  </w:style>
  <w:style w:type="paragraph" w:styleId="Pieddepage">
    <w:name w:val="footer"/>
    <w:basedOn w:val="Normal"/>
    <w:link w:val="PieddepageCar"/>
    <w:unhideWhenUsed/>
    <w:rsid w:val="008F3D40"/>
    <w:pPr>
      <w:tabs>
        <w:tab w:val="center" w:pos="4536"/>
        <w:tab w:val="right" w:pos="9072"/>
      </w:tabs>
      <w:spacing w:after="0"/>
    </w:pPr>
  </w:style>
  <w:style w:type="character" w:customStyle="1" w:styleId="PieddepageCar">
    <w:name w:val="Pied de page Car"/>
    <w:basedOn w:val="Policepardfaut"/>
    <w:link w:val="Pieddepage"/>
    <w:rsid w:val="008F3D40"/>
  </w:style>
  <w:style w:type="paragraph" w:styleId="Textedebulles">
    <w:name w:val="Balloon Text"/>
    <w:basedOn w:val="Normal"/>
    <w:link w:val="TextedebullesCar"/>
    <w:semiHidden/>
    <w:unhideWhenUsed/>
    <w:rsid w:val="008F3D4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D40"/>
    <w:rPr>
      <w:rFonts w:ascii="Tahoma" w:hAnsi="Tahoma" w:cs="Tahoma"/>
      <w:sz w:val="16"/>
      <w:szCs w:val="16"/>
    </w:rPr>
  </w:style>
  <w:style w:type="paragraph" w:styleId="Corpsdetexte2">
    <w:name w:val="Body Text 2"/>
    <w:basedOn w:val="Normal"/>
    <w:link w:val="Corpsdetexte2Car"/>
    <w:rsid w:val="008F3D40"/>
    <w:pPr>
      <w:spacing w:line="480" w:lineRule="auto"/>
    </w:pPr>
  </w:style>
  <w:style w:type="character" w:customStyle="1" w:styleId="Corpsdetexte2Car">
    <w:name w:val="Corps de texte 2 Car"/>
    <w:basedOn w:val="Policepardfaut"/>
    <w:link w:val="Corpsdetexte2"/>
    <w:rsid w:val="008F3D40"/>
    <w:rPr>
      <w:rFonts w:ascii="Times New Roman" w:eastAsia="Times New Roman" w:hAnsi="Times New Roman" w:cs="Times New Roman"/>
      <w:szCs w:val="20"/>
      <w:lang w:eastAsia="fr-FR"/>
    </w:rPr>
  </w:style>
  <w:style w:type="paragraph" w:styleId="NormalWeb">
    <w:name w:val="Normal (Web)"/>
    <w:basedOn w:val="Normal"/>
    <w:rsid w:val="00692E7C"/>
    <w:pPr>
      <w:spacing w:before="100" w:beforeAutospacing="1" w:after="100" w:afterAutospacing="1"/>
      <w:jc w:val="left"/>
    </w:pPr>
    <w:rPr>
      <w:sz w:val="24"/>
      <w:szCs w:val="24"/>
    </w:rPr>
  </w:style>
  <w:style w:type="table" w:styleId="Grilledutableau">
    <w:name w:val="Table Grid"/>
    <w:basedOn w:val="TableauNormal"/>
    <w:uiPriority w:val="59"/>
    <w:rsid w:val="0069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A142B"/>
  </w:style>
  <w:style w:type="character" w:customStyle="1" w:styleId="CorpsdetexteCar">
    <w:name w:val="Corps de texte Car"/>
    <w:basedOn w:val="Policepardfaut"/>
    <w:link w:val="Corpsdetexte"/>
    <w:rsid w:val="001A142B"/>
    <w:rPr>
      <w:rFonts w:ascii="Times New Roman" w:eastAsia="Times New Roman" w:hAnsi="Times New Roman" w:cs="Times New Roman"/>
      <w:szCs w:val="20"/>
      <w:lang w:eastAsia="fr-FR"/>
    </w:rPr>
  </w:style>
  <w:style w:type="paragraph" w:styleId="Corpsdetexte3">
    <w:name w:val="Body Text 3"/>
    <w:basedOn w:val="Normal"/>
    <w:link w:val="Corpsdetexte3Car"/>
    <w:unhideWhenUsed/>
    <w:rsid w:val="001A142B"/>
    <w:rPr>
      <w:sz w:val="16"/>
      <w:szCs w:val="16"/>
    </w:rPr>
  </w:style>
  <w:style w:type="character" w:customStyle="1" w:styleId="Corpsdetexte3Car">
    <w:name w:val="Corps de texte 3 Car"/>
    <w:basedOn w:val="Policepardfaut"/>
    <w:link w:val="Corpsdetexte3"/>
    <w:uiPriority w:val="99"/>
    <w:semiHidden/>
    <w:rsid w:val="001A142B"/>
    <w:rPr>
      <w:rFonts w:ascii="Times New Roman" w:eastAsia="Times New Roman" w:hAnsi="Times New Roman" w:cs="Times New Roman"/>
      <w:sz w:val="16"/>
      <w:szCs w:val="16"/>
      <w:lang w:eastAsia="fr-FR"/>
    </w:rPr>
  </w:style>
  <w:style w:type="paragraph" w:customStyle="1" w:styleId="ESIntro">
    <w:name w:val="ES_Intro"/>
    <w:basedOn w:val="Normal"/>
    <w:rsid w:val="001A142B"/>
    <w:pPr>
      <w:spacing w:after="0"/>
    </w:pPr>
    <w:rPr>
      <w:rFonts w:ascii="Arial Narrow" w:hAnsi="Arial Narrow" w:cs="Arial"/>
      <w:color w:val="4D4D4D"/>
      <w:spacing w:val="-2"/>
      <w:sz w:val="18"/>
    </w:rPr>
  </w:style>
  <w:style w:type="character" w:styleId="Numrodepage">
    <w:name w:val="page number"/>
    <w:basedOn w:val="Policepardfaut"/>
    <w:rsid w:val="001A142B"/>
  </w:style>
  <w:style w:type="paragraph" w:styleId="Retraitcorpsdetexte3">
    <w:name w:val="Body Text Indent 3"/>
    <w:basedOn w:val="Normal"/>
    <w:link w:val="Retraitcorpsdetexte3Car"/>
    <w:rsid w:val="001A142B"/>
    <w:pPr>
      <w:ind w:left="283"/>
      <w:jc w:val="left"/>
    </w:pPr>
    <w:rPr>
      <w:sz w:val="16"/>
      <w:szCs w:val="16"/>
    </w:rPr>
  </w:style>
  <w:style w:type="character" w:customStyle="1" w:styleId="Retraitcorpsdetexte3Car">
    <w:name w:val="Retrait corps de texte 3 Car"/>
    <w:basedOn w:val="Policepardfaut"/>
    <w:link w:val="Retraitcorpsdetexte3"/>
    <w:rsid w:val="001A142B"/>
    <w:rPr>
      <w:rFonts w:ascii="Times New Roman" w:eastAsia="Times New Roman" w:hAnsi="Times New Roman" w:cs="Times New Roman"/>
      <w:sz w:val="16"/>
      <w:szCs w:val="16"/>
      <w:lang w:eastAsia="fr-FR"/>
    </w:rPr>
  </w:style>
  <w:style w:type="paragraph" w:styleId="Normalcentr">
    <w:name w:val="Block Text"/>
    <w:basedOn w:val="Normal"/>
    <w:rsid w:val="001A142B"/>
    <w:pPr>
      <w:spacing w:after="0"/>
      <w:ind w:left="567" w:right="139" w:firstLine="567"/>
      <w:jc w:val="lowKashida"/>
    </w:pPr>
    <w:rPr>
      <w:rFonts w:cs="Traditional Arabic"/>
      <w:sz w:val="24"/>
    </w:rPr>
  </w:style>
  <w:style w:type="paragraph" w:styleId="Notedebasdepage">
    <w:name w:val="footnote text"/>
    <w:basedOn w:val="Normal"/>
    <w:link w:val="NotedebasdepageCar"/>
    <w:rsid w:val="001A142B"/>
    <w:pPr>
      <w:spacing w:after="0"/>
      <w:jc w:val="left"/>
    </w:pPr>
    <w:rPr>
      <w:sz w:val="20"/>
    </w:rPr>
  </w:style>
  <w:style w:type="character" w:customStyle="1" w:styleId="NotedebasdepageCar">
    <w:name w:val="Note de bas de page Car"/>
    <w:basedOn w:val="Policepardfaut"/>
    <w:link w:val="Notedebasdepage"/>
    <w:rsid w:val="001A142B"/>
    <w:rPr>
      <w:rFonts w:ascii="Times New Roman" w:eastAsia="Times New Roman" w:hAnsi="Times New Roman" w:cs="Times New Roman"/>
      <w:sz w:val="20"/>
      <w:szCs w:val="20"/>
      <w:lang w:eastAsia="fr-FR"/>
    </w:rPr>
  </w:style>
  <w:style w:type="paragraph" w:styleId="Explorateurdedocuments">
    <w:name w:val="Document Map"/>
    <w:basedOn w:val="Normal"/>
    <w:link w:val="ExplorateurdedocumentsCar"/>
    <w:semiHidden/>
    <w:rsid w:val="001A142B"/>
    <w:pPr>
      <w:shd w:val="clear" w:color="auto" w:fill="000080"/>
      <w:spacing w:after="0"/>
      <w:jc w:val="left"/>
    </w:pPr>
    <w:rPr>
      <w:rFonts w:ascii="Tahoma" w:hAnsi="Tahoma" w:cs="Tahoma"/>
      <w:sz w:val="20"/>
    </w:rPr>
  </w:style>
  <w:style w:type="character" w:customStyle="1" w:styleId="ExplorateurdedocumentsCar">
    <w:name w:val="Explorateur de documents Car"/>
    <w:basedOn w:val="Policepardfaut"/>
    <w:link w:val="Explorateurdedocuments"/>
    <w:semiHidden/>
    <w:rsid w:val="001A142B"/>
    <w:rPr>
      <w:rFonts w:ascii="Tahoma" w:eastAsia="Times New Roman" w:hAnsi="Tahoma" w:cs="Tahoma"/>
      <w:sz w:val="20"/>
      <w:szCs w:val="20"/>
      <w:shd w:val="clear" w:color="auto" w:fill="000080"/>
      <w:lang w:eastAsia="fr-FR"/>
    </w:rPr>
  </w:style>
  <w:style w:type="paragraph" w:customStyle="1" w:styleId="Car">
    <w:name w:val="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Montitre1">
    <w:name w:val="Mon titre 1"/>
    <w:basedOn w:val="Normal"/>
    <w:autoRedefine/>
    <w:rsid w:val="001A142B"/>
    <w:pPr>
      <w:keepNext/>
      <w:widowControl w:val="0"/>
      <w:tabs>
        <w:tab w:val="num" w:pos="360"/>
      </w:tabs>
      <w:autoSpaceDE w:val="0"/>
      <w:autoSpaceDN w:val="0"/>
      <w:adjustRightInd w:val="0"/>
      <w:spacing w:after="0"/>
      <w:ind w:left="360" w:hanging="360"/>
      <w:jc w:val="left"/>
    </w:pPr>
    <w:rPr>
      <w:rFonts w:ascii="Arial" w:eastAsia="SimSun" w:hAnsi="Arial" w:cs="Arial"/>
      <w:b/>
      <w:kern w:val="32"/>
      <w:sz w:val="24"/>
      <w:szCs w:val="24"/>
      <w:lang w:eastAsia="zh-CN"/>
    </w:rPr>
  </w:style>
  <w:style w:type="character" w:customStyle="1" w:styleId="CommentaireCar">
    <w:name w:val="Commentaire Car"/>
    <w:basedOn w:val="Policepardfaut"/>
    <w:link w:val="Commentaire"/>
    <w:semiHidden/>
    <w:rsid w:val="001A142B"/>
    <w:rPr>
      <w:rFonts w:ascii="Times New Roman" w:eastAsia="Times New Roman" w:hAnsi="Times New Roman" w:cs="Times New Roman"/>
      <w:sz w:val="20"/>
      <w:szCs w:val="20"/>
      <w:lang w:eastAsia="fr-FR"/>
    </w:rPr>
  </w:style>
  <w:style w:type="paragraph" w:styleId="Commentaire">
    <w:name w:val="annotation text"/>
    <w:basedOn w:val="Normal"/>
    <w:link w:val="CommentaireCar"/>
    <w:semiHidden/>
    <w:rsid w:val="001A142B"/>
    <w:pPr>
      <w:spacing w:after="0"/>
      <w:jc w:val="left"/>
    </w:pPr>
    <w:rPr>
      <w:sz w:val="20"/>
    </w:rPr>
  </w:style>
  <w:style w:type="character" w:customStyle="1" w:styleId="ObjetducommentaireCar">
    <w:name w:val="Objet du commentaire Car"/>
    <w:basedOn w:val="CommentaireCar"/>
    <w:link w:val="Objetducommentaire"/>
    <w:semiHidden/>
    <w:rsid w:val="001A142B"/>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semiHidden/>
    <w:rsid w:val="001A142B"/>
    <w:rPr>
      <w:b/>
      <w:bCs/>
    </w:rPr>
  </w:style>
  <w:style w:type="paragraph" w:styleId="Retraitcorpsdetexte">
    <w:name w:val="Body Text Indent"/>
    <w:basedOn w:val="Normal"/>
    <w:link w:val="RetraitcorpsdetexteCar"/>
    <w:rsid w:val="001A142B"/>
    <w:pPr>
      <w:ind w:left="283"/>
      <w:jc w:val="left"/>
    </w:pPr>
    <w:rPr>
      <w:sz w:val="24"/>
      <w:szCs w:val="24"/>
    </w:rPr>
  </w:style>
  <w:style w:type="character" w:customStyle="1" w:styleId="RetraitcorpsdetexteCar">
    <w:name w:val="Retrait corps de texte Car"/>
    <w:basedOn w:val="Policepardfaut"/>
    <w:link w:val="Retraitcorpsdetexte"/>
    <w:rsid w:val="001A142B"/>
    <w:rPr>
      <w:rFonts w:ascii="Times New Roman" w:eastAsia="Times New Roman" w:hAnsi="Times New Roman" w:cs="Times New Roman"/>
      <w:sz w:val="24"/>
      <w:szCs w:val="24"/>
      <w:lang w:eastAsia="fr-FR"/>
    </w:rPr>
  </w:style>
  <w:style w:type="paragraph" w:customStyle="1" w:styleId="CarCarCarCarCarCarCar">
    <w:name w:val="Car Car Car Car Car Car Car"/>
    <w:basedOn w:val="Normal"/>
    <w:rsid w:val="001A142B"/>
    <w:pPr>
      <w:spacing w:after="160" w:line="240" w:lineRule="exact"/>
      <w:jc w:val="left"/>
    </w:pPr>
    <w:rPr>
      <w:rFonts w:ascii="Verdana" w:hAnsi="Verdana"/>
      <w:sz w:val="20"/>
      <w:lang w:val="en-US" w:eastAsia="en-US"/>
    </w:rPr>
  </w:style>
  <w:style w:type="paragraph" w:customStyle="1" w:styleId="Source">
    <w:name w:val="Source"/>
    <w:basedOn w:val="Normal"/>
    <w:rsid w:val="001A142B"/>
    <w:pPr>
      <w:spacing w:before="60" w:after="60"/>
      <w:jc w:val="center"/>
    </w:pPr>
    <w:rPr>
      <w:rFonts w:ascii="Arial" w:hAnsi="Arial" w:cs="Arial"/>
      <w:sz w:val="18"/>
      <w:szCs w:val="24"/>
      <w:lang w:val="en-GB"/>
    </w:rPr>
  </w:style>
  <w:style w:type="paragraph" w:styleId="Lgende">
    <w:name w:val="caption"/>
    <w:basedOn w:val="Normal"/>
    <w:next w:val="Normal"/>
    <w:link w:val="LgendeCar"/>
    <w:qFormat/>
    <w:rsid w:val="001A142B"/>
    <w:pPr>
      <w:spacing w:before="180" w:after="60"/>
      <w:jc w:val="center"/>
    </w:pPr>
    <w:rPr>
      <w:rFonts w:ascii="Arial" w:hAnsi="Arial"/>
      <w:b/>
      <w:bCs/>
      <w:sz w:val="18"/>
    </w:rPr>
  </w:style>
  <w:style w:type="character" w:customStyle="1" w:styleId="LgendeCar">
    <w:name w:val="Légende Car"/>
    <w:basedOn w:val="Policepardfaut"/>
    <w:link w:val="Lgende"/>
    <w:rsid w:val="001A142B"/>
    <w:rPr>
      <w:rFonts w:ascii="Arial" w:eastAsia="Times New Roman" w:hAnsi="Arial" w:cs="Times New Roman"/>
      <w:b/>
      <w:bCs/>
      <w:sz w:val="18"/>
      <w:szCs w:val="20"/>
      <w:lang w:eastAsia="fr-FR"/>
    </w:rPr>
  </w:style>
  <w:style w:type="paragraph" w:customStyle="1" w:styleId="Note">
    <w:name w:val="Note"/>
    <w:basedOn w:val="Normal"/>
    <w:link w:val="NoteCar"/>
    <w:rsid w:val="001A142B"/>
    <w:pPr>
      <w:spacing w:before="20" w:after="20"/>
      <w:jc w:val="center"/>
    </w:pPr>
    <w:rPr>
      <w:rFonts w:ascii="Arial" w:hAnsi="Arial" w:cs="Arial"/>
      <w:sz w:val="16"/>
      <w:szCs w:val="24"/>
      <w:lang w:val="en-GB"/>
    </w:rPr>
  </w:style>
  <w:style w:type="character" w:customStyle="1" w:styleId="NoteCar">
    <w:name w:val="Note Car"/>
    <w:basedOn w:val="SourceCar1"/>
    <w:link w:val="Note"/>
    <w:rsid w:val="001A142B"/>
    <w:rPr>
      <w:rFonts w:ascii="Arial" w:eastAsia="Times New Roman" w:hAnsi="Arial" w:cs="Arial"/>
      <w:sz w:val="16"/>
      <w:szCs w:val="24"/>
      <w:lang w:val="en-GB" w:eastAsia="fr-FR" w:bidi="ar-SA"/>
    </w:rPr>
  </w:style>
  <w:style w:type="character" w:customStyle="1" w:styleId="SourceCar1">
    <w:name w:val="Source Car1"/>
    <w:basedOn w:val="Policepardfaut"/>
    <w:rsid w:val="001A142B"/>
    <w:rPr>
      <w:rFonts w:ascii="Arial" w:hAnsi="Arial" w:cs="Arial"/>
      <w:sz w:val="16"/>
      <w:szCs w:val="24"/>
      <w:lang w:val="en-GB" w:eastAsia="fr-FR" w:bidi="ar-SA"/>
    </w:rPr>
  </w:style>
  <w:style w:type="paragraph" w:customStyle="1" w:styleId="Puce1">
    <w:name w:val="Puce1"/>
    <w:basedOn w:val="Normal"/>
    <w:rsid w:val="001A142B"/>
    <w:pPr>
      <w:numPr>
        <w:numId w:val="1"/>
      </w:numPr>
      <w:tabs>
        <w:tab w:val="clear" w:pos="360"/>
        <w:tab w:val="left" w:pos="284"/>
      </w:tabs>
      <w:spacing w:before="60" w:after="60"/>
    </w:pPr>
    <w:rPr>
      <w:rFonts w:ascii="Arial" w:hAnsi="Arial"/>
      <w:sz w:val="20"/>
      <w:szCs w:val="24"/>
    </w:rPr>
  </w:style>
  <w:style w:type="paragraph" w:customStyle="1" w:styleId="Titrequestion">
    <w:name w:val="Titre question"/>
    <w:basedOn w:val="Titre1"/>
    <w:rsid w:val="001A142B"/>
    <w:pPr>
      <w:spacing w:after="120"/>
    </w:pPr>
    <w:rPr>
      <w:color w:val="000080"/>
      <w:sz w:val="20"/>
    </w:rPr>
  </w:style>
  <w:style w:type="paragraph" w:customStyle="1" w:styleId="Titrequestion2">
    <w:name w:val="Titre question2"/>
    <w:basedOn w:val="Titre2"/>
    <w:rsid w:val="001A142B"/>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1A142B"/>
    <w:pPr>
      <w:spacing w:after="0"/>
    </w:pPr>
    <w:rPr>
      <w:rFonts w:ascii="Arial" w:hAnsi="Arial"/>
      <w:b/>
      <w:bCs/>
      <w:sz w:val="24"/>
      <w:u w:val="single"/>
    </w:rPr>
  </w:style>
  <w:style w:type="character" w:customStyle="1" w:styleId="titactu3">
    <w:name w:val="titactu3"/>
    <w:basedOn w:val="Policepardfaut"/>
    <w:rsid w:val="001A142B"/>
    <w:rPr>
      <w:rFonts w:ascii="Verdana" w:hAnsi="Verdana" w:hint="default"/>
      <w:strike w:val="0"/>
      <w:dstrike w:val="0"/>
      <w:color w:val="014DAA"/>
      <w:sz w:val="15"/>
      <w:szCs w:val="15"/>
      <w:u w:val="none"/>
      <w:effect w:val="none"/>
    </w:rPr>
  </w:style>
  <w:style w:type="paragraph" w:customStyle="1" w:styleId="corpsdetexte0">
    <w:name w:val="corps de texte"/>
    <w:basedOn w:val="Normal"/>
    <w:rsid w:val="001A142B"/>
    <w:pPr>
      <w:spacing w:before="120"/>
    </w:pPr>
    <w:rPr>
      <w:rFonts w:ascii="Arial" w:hAnsi="Arial"/>
    </w:rPr>
  </w:style>
  <w:style w:type="character" w:styleId="lev">
    <w:name w:val="Strong"/>
    <w:basedOn w:val="Policepardfaut"/>
    <w:qFormat/>
    <w:rsid w:val="001A142B"/>
    <w:rPr>
      <w:b/>
      <w:bCs/>
    </w:rPr>
  </w:style>
  <w:style w:type="paragraph" w:customStyle="1" w:styleId="BodyText21">
    <w:name w:val="Body Text 21"/>
    <w:basedOn w:val="Normal"/>
    <w:rsid w:val="001A142B"/>
    <w:pPr>
      <w:widowControl w:val="0"/>
      <w:spacing w:after="0"/>
      <w:jc w:val="left"/>
    </w:pPr>
    <w:rPr>
      <w:snapToGrid w:val="0"/>
      <w:color w:val="000000"/>
      <w:sz w:val="28"/>
      <w:szCs w:val="28"/>
    </w:rPr>
  </w:style>
  <w:style w:type="paragraph" w:customStyle="1" w:styleId="CarCarCarCar">
    <w:name w:val="Car Car Car Car"/>
    <w:basedOn w:val="Normal"/>
    <w:rsid w:val="001A142B"/>
    <w:pPr>
      <w:keepNext/>
      <w:widowControl w:val="0"/>
      <w:tabs>
        <w:tab w:val="num" w:pos="3906"/>
      </w:tabs>
      <w:autoSpaceDE w:val="0"/>
      <w:autoSpaceDN w:val="0"/>
      <w:adjustRightInd w:val="0"/>
      <w:spacing w:after="0"/>
      <w:ind w:hanging="360"/>
      <w:jc w:val="left"/>
    </w:pPr>
    <w:rPr>
      <w:rFonts w:eastAsia="SimSun"/>
      <w:kern w:val="2"/>
      <w:sz w:val="20"/>
      <w:lang w:val="en-US" w:eastAsia="zh-CN"/>
    </w:rPr>
  </w:style>
  <w:style w:type="paragraph" w:customStyle="1" w:styleId="CharCharCharChar">
    <w:name w:val="Char Char Char Char"/>
    <w:basedOn w:val="Normal"/>
    <w:rsid w:val="001A142B"/>
    <w:pPr>
      <w:spacing w:after="160" w:line="240" w:lineRule="exact"/>
      <w:jc w:val="left"/>
    </w:pPr>
    <w:rPr>
      <w:rFonts w:ascii="Verdana" w:hAnsi="Verdana"/>
      <w:sz w:val="20"/>
      <w:lang w:val="en-US" w:eastAsia="en-US"/>
    </w:rPr>
  </w:style>
  <w:style w:type="character" w:styleId="Lienhypertexte">
    <w:name w:val="Hyperlink"/>
    <w:basedOn w:val="Policepardfaut"/>
    <w:rsid w:val="001A142B"/>
    <w:rPr>
      <w:strike w:val="0"/>
      <w:dstrike w:val="0"/>
      <w:color w:val="002860"/>
      <w:u w:val="none"/>
      <w:effect w:val="none"/>
    </w:rPr>
  </w:style>
  <w:style w:type="paragraph" w:customStyle="1" w:styleId="Default">
    <w:name w:val="Default"/>
    <w:rsid w:val="001A142B"/>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Paragraphedeliste">
    <w:name w:val="List Paragraph"/>
    <w:aliases w:val="Paragraphe de liste 2"/>
    <w:basedOn w:val="Normal"/>
    <w:link w:val="ParagraphedelisteCar"/>
    <w:uiPriority w:val="34"/>
    <w:qFormat/>
    <w:rsid w:val="001A142B"/>
    <w:pPr>
      <w:spacing w:after="0"/>
      <w:ind w:left="708"/>
      <w:jc w:val="left"/>
    </w:pPr>
    <w:rPr>
      <w:sz w:val="24"/>
      <w:szCs w:val="24"/>
    </w:rPr>
  </w:style>
  <w:style w:type="character" w:styleId="Marquedecommentaire">
    <w:name w:val="annotation reference"/>
    <w:basedOn w:val="Policepardfaut"/>
    <w:semiHidden/>
    <w:unhideWhenUsed/>
    <w:rsid w:val="00326F68"/>
    <w:rPr>
      <w:sz w:val="16"/>
      <w:szCs w:val="16"/>
    </w:rPr>
  </w:style>
  <w:style w:type="character" w:customStyle="1" w:styleId="apple-converted-space">
    <w:name w:val="apple-converted-space"/>
    <w:basedOn w:val="Policepardfaut"/>
    <w:rsid w:val="00B45A42"/>
  </w:style>
  <w:style w:type="paragraph" w:styleId="Rvision">
    <w:name w:val="Revision"/>
    <w:hidden/>
    <w:uiPriority w:val="99"/>
    <w:semiHidden/>
    <w:rsid w:val="002D1148"/>
    <w:pPr>
      <w:spacing w:after="0" w:line="240" w:lineRule="auto"/>
    </w:pPr>
    <w:rPr>
      <w:rFonts w:ascii="Times New Roman" w:eastAsia="Times New Roman" w:hAnsi="Times New Roman" w:cs="Times New Roman"/>
      <w:szCs w:val="20"/>
      <w:lang w:eastAsia="fr-FR"/>
    </w:rPr>
  </w:style>
  <w:style w:type="character" w:customStyle="1" w:styleId="ParagraphedelisteCar">
    <w:name w:val="Paragraphe de liste Car"/>
    <w:aliases w:val="Paragraphe de liste 2 Car"/>
    <w:basedOn w:val="Policepardfaut"/>
    <w:link w:val="Paragraphedeliste"/>
    <w:uiPriority w:val="34"/>
    <w:rsid w:val="00FF0DF6"/>
    <w:rPr>
      <w:rFonts w:ascii="Times New Roman" w:eastAsia="Times New Roman" w:hAnsi="Times New Roman" w:cs="Times New Roman"/>
      <w:sz w:val="24"/>
      <w:szCs w:val="24"/>
      <w:lang w:eastAsia="fr-FR"/>
    </w:rPr>
  </w:style>
  <w:style w:type="paragraph" w:styleId="Listepuces">
    <w:name w:val="List Bullet"/>
    <w:basedOn w:val="Normal"/>
    <w:rsid w:val="00E8395C"/>
    <w:pPr>
      <w:tabs>
        <w:tab w:val="num" w:pos="360"/>
      </w:tabs>
      <w:spacing w:after="0"/>
      <w:ind w:left="283" w:hanging="283"/>
      <w:jc w:val="left"/>
    </w:pPr>
    <w:rPr>
      <w:sz w:val="24"/>
      <w:szCs w:val="24"/>
    </w:rPr>
  </w:style>
  <w:style w:type="paragraph" w:styleId="Listepuces2">
    <w:name w:val="List Bullet 2"/>
    <w:basedOn w:val="Normal"/>
    <w:uiPriority w:val="99"/>
    <w:semiHidden/>
    <w:unhideWhenUsed/>
    <w:rsid w:val="00CF259D"/>
    <w:pPr>
      <w:numPr>
        <w:numId w:val="9"/>
      </w:numPr>
      <w:contextualSpacing/>
    </w:pPr>
  </w:style>
  <w:style w:type="character" w:styleId="Appelnotedebasdep">
    <w:name w:val="footnote reference"/>
    <w:aliases w:val="Appel note de bas de p"/>
    <w:rsid w:val="004D649B"/>
    <w:rPr>
      <w:b/>
      <w:bCs/>
      <w:i/>
      <w:iCs/>
      <w:sz w:val="24"/>
      <w:szCs w:val="24"/>
      <w:u w:val="single"/>
      <w:vertAlign w:val="superscript"/>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espublics.gov.ma/pmmp/IMG/pdf/Arrete_MEF_Reservation_20_au_profit_PME_Version_Arab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7F462-7BE1-4466-8E28-15B71B88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3566</Words>
  <Characters>19618</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Nabil MESBAHI</dc:creator>
  <cp:lastModifiedBy>BOUZIDI Laila</cp:lastModifiedBy>
  <cp:revision>14</cp:revision>
  <cp:lastPrinted>2019-09-04T09:56:00Z</cp:lastPrinted>
  <dcterms:created xsi:type="dcterms:W3CDTF">2019-09-04T09:52:00Z</dcterms:created>
  <dcterms:modified xsi:type="dcterms:W3CDTF">2019-09-12T08:49:00Z</dcterms:modified>
</cp:coreProperties>
</file>