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9" w:rsidRPr="00477529" w:rsidRDefault="000A2CE9" w:rsidP="000A2CE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0A2CE9" w:rsidRPr="00477529" w:rsidTr="002017BC">
        <w:trPr>
          <w:jc w:val="center"/>
        </w:trPr>
        <w:tc>
          <w:tcPr>
            <w:tcW w:w="9546" w:type="dxa"/>
          </w:tcPr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DOSSIER DE CANDIDATURE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POUR LE POSTE DE DIRECTEUR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L’INSTITUT NATIONAL DES POSTES ET TELECOMMUNICATIONS 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(INPT)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CE1792" w:rsidRPr="00477529" w:rsidRDefault="00CE1792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:rsidR="000A2CE9" w:rsidRPr="00477529" w:rsidRDefault="00CE1792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DONNEES BUDGETAIRES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D" w:rsidRPr="00477529" w:rsidRDefault="00E85B8D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1792" w:rsidRPr="00477529" w:rsidRDefault="00CE1792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1792" w:rsidRPr="00477529" w:rsidRDefault="00CE1792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7752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2CE9" w:rsidRPr="0047752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2CE9" w:rsidRPr="00477529" w:rsidRDefault="000A2CE9" w:rsidP="000A2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CD7962" w:rsidRPr="00477529" w:rsidRDefault="0018337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7529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1260"/>
        <w:gridCol w:w="3960"/>
        <w:gridCol w:w="2380"/>
        <w:gridCol w:w="2400"/>
      </w:tblGrid>
      <w:tr w:rsidR="00CD7962" w:rsidRPr="00477529" w:rsidTr="00363F58">
        <w:trPr>
          <w:trHeight w:val="360"/>
          <w:jc w:val="center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BUDGET  2013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BUDGET DE FONCTIONNEMENT 2013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REALISATIONS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BUDGET 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2013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Cpte n°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D7962" w:rsidRPr="00477529" w:rsidTr="00363F58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ACHATS CONSOMMES DE MATIÈRES PREMIÈRES.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3 975 632,87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4 641 000,00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613/614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AUTRES CHARGES EXTERNES 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9 145 563,39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12 286 000,00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IMPOTS ET TAXES 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7 360,00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CHARGES DU PERSONNEL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51 022 229,51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53 885 000,00</w:t>
            </w:r>
          </w:p>
        </w:tc>
      </w:tr>
      <w:tr w:rsidR="00CD7962" w:rsidRPr="00477529" w:rsidTr="00363F58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AUTRES CHARGES D'EXPLOITATION 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6 783 008,00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8 555 000,00</w:t>
            </w:r>
          </w:p>
        </w:tc>
      </w:tr>
      <w:tr w:rsidR="00CD7962" w:rsidRPr="00477529" w:rsidTr="00363F58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6581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PENALITES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500 000,00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 O T A L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70 933 793,77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79 882 000,00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BUDGET D'INVESTISSEMENT 2013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6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Cpte n°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REPORTS 2013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CREDITS NOUVEAUX 2013</w:t>
            </w:r>
          </w:p>
        </w:tc>
      </w:tr>
      <w:tr w:rsidR="00CD7962" w:rsidRPr="00477529" w:rsidTr="00363F58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BREVETS ,MARQUES</w:t>
            </w:r>
            <w:proofErr w:type="gramEnd"/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,DROITS ET VALEURS SIMILAIRES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168 937,60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400 000,00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12 661 016,48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2 500 000,00</w:t>
            </w:r>
          </w:p>
        </w:tc>
      </w:tr>
      <w:tr w:rsidR="00CD7962" w:rsidRPr="00477529" w:rsidTr="00363F58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INSTALLATIONS TECHNIQUES MAT. ET OUTILLAGE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4 111 246,65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2 300 000,00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MOBILIER ET MATERIEL DE BUREAU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1 302 393,56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500 000,00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 O T A 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18 243 594,29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5 700 000,00</w:t>
            </w: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BUDGET DES PRODUITS 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Cpte n°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PREVISIONS 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71 243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Prestations de services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1 470 000,00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Ventes et produits accessoires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1 140 000,00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7962" w:rsidRPr="00477529" w:rsidTr="00363F58">
        <w:trPr>
          <w:trHeight w:val="36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 O T A 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77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2 610 000,00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962" w:rsidRPr="00477529" w:rsidRDefault="00CD7962" w:rsidP="00CD7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8337C" w:rsidRPr="00477529" w:rsidRDefault="0018337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1792" w:rsidRPr="00477529" w:rsidRDefault="00CE1792" w:rsidP="00CE1792">
      <w:pPr>
        <w:pStyle w:val="Retraitcorpsdetexte"/>
        <w:ind w:firstLine="0"/>
        <w:jc w:val="center"/>
        <w:rPr>
          <w:rFonts w:ascii="Arial" w:hAnsi="Arial" w:cs="Arial"/>
          <w:b/>
          <w:u w:val="single"/>
        </w:rPr>
      </w:pPr>
      <w:r w:rsidRPr="00477529">
        <w:rPr>
          <w:rFonts w:ascii="Arial" w:hAnsi="Arial" w:cs="Arial"/>
          <w:b/>
          <w:u w:val="single"/>
        </w:rPr>
        <w:t>COMPTE HORS BUDGET</w:t>
      </w:r>
      <w:r w:rsidR="00363F58" w:rsidRPr="00477529">
        <w:rPr>
          <w:rFonts w:ascii="Arial" w:hAnsi="Arial" w:cs="Arial"/>
          <w:b/>
          <w:u w:val="single"/>
        </w:rPr>
        <w:t xml:space="preserve"> (CHB)</w:t>
      </w:r>
    </w:p>
    <w:p w:rsidR="00CE1792" w:rsidRPr="00477529" w:rsidRDefault="00CE1792" w:rsidP="00CE1792">
      <w:pPr>
        <w:pStyle w:val="Retraitcorpsdetexte"/>
        <w:rPr>
          <w:rFonts w:ascii="Arial" w:hAnsi="Arial" w:cs="Arial"/>
        </w:rPr>
      </w:pPr>
    </w:p>
    <w:p w:rsidR="00CE1792" w:rsidRPr="00477529" w:rsidRDefault="00CE1792" w:rsidP="00363F58">
      <w:pPr>
        <w:pStyle w:val="Retraitcorpsdetexte"/>
        <w:ind w:firstLine="0"/>
        <w:rPr>
          <w:rFonts w:ascii="Arial" w:hAnsi="Arial" w:cs="Arial"/>
        </w:rPr>
      </w:pPr>
      <w:r w:rsidRPr="00477529">
        <w:rPr>
          <w:rFonts w:ascii="Arial" w:hAnsi="Arial" w:cs="Arial"/>
        </w:rPr>
        <w:t>Au cours de l’exercice 2012, les recettes du CHB de l’AN</w:t>
      </w:r>
      <w:r w:rsidR="00990D46" w:rsidRPr="00477529">
        <w:rPr>
          <w:rFonts w:ascii="Arial" w:hAnsi="Arial" w:cs="Arial"/>
        </w:rPr>
        <w:t>RT/INPT ont atteint un montant  de 2,04 MDH</w:t>
      </w:r>
      <w:r w:rsidRPr="00477529">
        <w:rPr>
          <w:rFonts w:ascii="Arial" w:hAnsi="Arial" w:cs="Arial"/>
        </w:rPr>
        <w:t xml:space="preserve">, les dépenses quant à elles s’élèvent à </w:t>
      </w:r>
      <w:r w:rsidR="00363F58" w:rsidRPr="00477529">
        <w:rPr>
          <w:rFonts w:ascii="Arial" w:hAnsi="Arial" w:cs="Arial"/>
          <w:bCs w:val="0"/>
        </w:rPr>
        <w:t>1,</w:t>
      </w:r>
      <w:r w:rsidRPr="00477529">
        <w:rPr>
          <w:rFonts w:ascii="Arial" w:hAnsi="Arial" w:cs="Arial"/>
          <w:bCs w:val="0"/>
        </w:rPr>
        <w:t>96</w:t>
      </w:r>
      <w:r w:rsidRPr="00477529">
        <w:rPr>
          <w:rFonts w:ascii="Arial" w:hAnsi="Arial" w:cs="Arial"/>
          <w:b/>
          <w:bCs w:val="0"/>
        </w:rPr>
        <w:t xml:space="preserve"> </w:t>
      </w:r>
      <w:r w:rsidR="00990D46" w:rsidRPr="00477529">
        <w:rPr>
          <w:rFonts w:ascii="Arial" w:hAnsi="Arial" w:cs="Arial"/>
        </w:rPr>
        <w:t>MDH</w:t>
      </w:r>
      <w:r w:rsidRPr="00477529">
        <w:rPr>
          <w:rFonts w:ascii="Arial" w:hAnsi="Arial" w:cs="Arial"/>
        </w:rPr>
        <w:t xml:space="preserve">. Le CHB a contribué aux recettes du budget de l’INPT au titre de  l’année 2012 d’un montant  de </w:t>
      </w:r>
      <w:r w:rsidR="00990D46" w:rsidRPr="00477529">
        <w:rPr>
          <w:rFonts w:ascii="Arial" w:hAnsi="Arial" w:cs="Arial"/>
          <w:bCs w:val="0"/>
        </w:rPr>
        <w:t>203,</w:t>
      </w:r>
      <w:r w:rsidRPr="00477529">
        <w:rPr>
          <w:rFonts w:ascii="Arial" w:hAnsi="Arial" w:cs="Arial"/>
          <w:bCs w:val="0"/>
        </w:rPr>
        <w:t>8</w:t>
      </w:r>
      <w:r w:rsidR="00990D46" w:rsidRPr="00477529">
        <w:rPr>
          <w:rFonts w:ascii="Arial" w:hAnsi="Arial" w:cs="Arial"/>
        </w:rPr>
        <w:t xml:space="preserve"> KDH</w:t>
      </w:r>
      <w:r w:rsidRPr="00477529">
        <w:rPr>
          <w:rFonts w:ascii="Arial" w:hAnsi="Arial" w:cs="Arial"/>
        </w:rPr>
        <w:t>  (voir tableau ci dessous).</w:t>
      </w:r>
    </w:p>
    <w:tbl>
      <w:tblPr>
        <w:tblW w:w="8120" w:type="dxa"/>
        <w:jc w:val="center"/>
        <w:tblCellMar>
          <w:left w:w="0" w:type="dxa"/>
          <w:right w:w="0" w:type="dxa"/>
        </w:tblCellMar>
        <w:tblLook w:val="0000"/>
      </w:tblPr>
      <w:tblGrid>
        <w:gridCol w:w="8120"/>
      </w:tblGrid>
      <w:tr w:rsidR="00CE1792" w:rsidRPr="00477529" w:rsidTr="008B59FC">
        <w:trPr>
          <w:trHeight w:val="255"/>
          <w:jc w:val="center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792" w:rsidRPr="00477529" w:rsidRDefault="00CE1792" w:rsidP="00363F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037"/>
              <w:gridCol w:w="4038"/>
            </w:tblGrid>
            <w:tr w:rsidR="00B446E1" w:rsidRPr="00477529" w:rsidTr="00B446E1">
              <w:tc>
                <w:tcPr>
                  <w:tcW w:w="4037" w:type="dxa"/>
                </w:tcPr>
                <w:p w:rsidR="00B446E1" w:rsidRPr="00477529" w:rsidRDefault="00B446E1" w:rsidP="0047752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77529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ANNEE</w:t>
                  </w:r>
                </w:p>
              </w:tc>
              <w:tc>
                <w:tcPr>
                  <w:tcW w:w="4038" w:type="dxa"/>
                </w:tcPr>
                <w:p w:rsidR="00B446E1" w:rsidRPr="00477529" w:rsidRDefault="00B446E1" w:rsidP="0047752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775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2012</w:t>
                  </w:r>
                </w:p>
              </w:tc>
            </w:tr>
            <w:tr w:rsidR="00B446E1" w:rsidRPr="00477529" w:rsidTr="00442537">
              <w:tc>
                <w:tcPr>
                  <w:tcW w:w="4037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sz w:val="24"/>
                      <w:szCs w:val="24"/>
                    </w:rPr>
                    <w:t>RECETTES CHB</w:t>
                  </w:r>
                </w:p>
              </w:tc>
              <w:tc>
                <w:tcPr>
                  <w:tcW w:w="4038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2 038 007,23   </w:t>
                  </w:r>
                </w:p>
              </w:tc>
            </w:tr>
            <w:tr w:rsidR="00B446E1" w:rsidRPr="00477529" w:rsidTr="00442537">
              <w:tc>
                <w:tcPr>
                  <w:tcW w:w="4037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sz w:val="24"/>
                      <w:szCs w:val="24"/>
                    </w:rPr>
                    <w:t>DEPENSES</w:t>
                  </w:r>
                </w:p>
              </w:tc>
              <w:tc>
                <w:tcPr>
                  <w:tcW w:w="4038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1 958 483,85</w:t>
                  </w:r>
                </w:p>
              </w:tc>
            </w:tr>
            <w:tr w:rsidR="00B446E1" w:rsidRPr="00477529" w:rsidTr="00442537">
              <w:tc>
                <w:tcPr>
                  <w:tcW w:w="4037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sz w:val="24"/>
                      <w:szCs w:val="24"/>
                    </w:rPr>
                    <w:t xml:space="preserve">CONTRIBUTION AU BUDGET </w:t>
                  </w:r>
                </w:p>
              </w:tc>
              <w:tc>
                <w:tcPr>
                  <w:tcW w:w="4038" w:type="dxa"/>
                  <w:vAlign w:val="center"/>
                </w:tcPr>
                <w:p w:rsidR="00B446E1" w:rsidRPr="00477529" w:rsidRDefault="00B446E1" w:rsidP="001430B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752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203 800,74</w:t>
                  </w:r>
                </w:p>
              </w:tc>
            </w:tr>
          </w:tbl>
          <w:p w:rsidR="00B446E1" w:rsidRPr="00477529" w:rsidRDefault="00B446E1" w:rsidP="00363F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77529" w:rsidRPr="00477529" w:rsidRDefault="00CE1792" w:rsidP="00477529">
      <w:pPr>
        <w:jc w:val="both"/>
        <w:rPr>
          <w:rFonts w:ascii="Arial" w:hAnsi="Arial" w:cs="Arial"/>
          <w:bCs/>
          <w:sz w:val="24"/>
          <w:szCs w:val="24"/>
        </w:rPr>
      </w:pPr>
      <w:r w:rsidRPr="00477529">
        <w:rPr>
          <w:rFonts w:ascii="Arial" w:hAnsi="Arial" w:cs="Arial"/>
          <w:bCs/>
          <w:sz w:val="24"/>
          <w:szCs w:val="24"/>
        </w:rPr>
        <w:t xml:space="preserve">  </w:t>
      </w:r>
    </w:p>
    <w:p w:rsidR="00CE1792" w:rsidRPr="00477529" w:rsidRDefault="00CE1792" w:rsidP="00477529">
      <w:pPr>
        <w:jc w:val="both"/>
        <w:rPr>
          <w:rFonts w:ascii="Arial" w:hAnsi="Arial" w:cs="Arial"/>
          <w:bCs/>
          <w:sz w:val="24"/>
          <w:szCs w:val="24"/>
        </w:rPr>
      </w:pPr>
      <w:r w:rsidRPr="00477529">
        <w:rPr>
          <w:rFonts w:ascii="Arial" w:hAnsi="Arial" w:cs="Arial"/>
          <w:sz w:val="24"/>
          <w:szCs w:val="24"/>
        </w:rPr>
        <w:t xml:space="preserve">Le </w:t>
      </w:r>
      <w:r w:rsidR="00363F58" w:rsidRPr="00477529">
        <w:rPr>
          <w:rFonts w:ascii="Arial" w:hAnsi="Arial" w:cs="Arial"/>
          <w:sz w:val="24"/>
          <w:szCs w:val="24"/>
        </w:rPr>
        <w:t>CHB de l’ANRT/INPT</w:t>
      </w:r>
      <w:r w:rsidR="00B32C6B" w:rsidRPr="00477529">
        <w:rPr>
          <w:rFonts w:ascii="Arial" w:hAnsi="Arial" w:cs="Arial"/>
          <w:sz w:val="24"/>
          <w:szCs w:val="24"/>
        </w:rPr>
        <w:t xml:space="preserve"> est dédié principalement aux activités de recherche et de Formation Continue.</w:t>
      </w:r>
    </w:p>
    <w:p w:rsidR="00B446E1" w:rsidRPr="00477529" w:rsidRDefault="00B446E1" w:rsidP="00B446E1">
      <w:pPr>
        <w:pStyle w:val="Retraitcorpsdetexte"/>
        <w:ind w:firstLine="0"/>
        <w:rPr>
          <w:rFonts w:ascii="Arial" w:hAnsi="Arial" w:cs="Arial"/>
        </w:rPr>
      </w:pPr>
    </w:p>
    <w:p w:rsidR="00CE1792" w:rsidRPr="00477529" w:rsidRDefault="00CE1792" w:rsidP="00B446E1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7529">
        <w:rPr>
          <w:rFonts w:ascii="Arial" w:hAnsi="Arial" w:cs="Arial"/>
          <w:b/>
          <w:sz w:val="24"/>
          <w:szCs w:val="24"/>
          <w:u w:val="single"/>
        </w:rPr>
        <w:t>RECHERCHE :</w:t>
      </w:r>
    </w:p>
    <w:p w:rsidR="00CE1792" w:rsidRPr="00477529" w:rsidRDefault="00CE1792" w:rsidP="00CE1792">
      <w:pPr>
        <w:pStyle w:val="Retraitcorpsdetexte"/>
        <w:ind w:firstLine="0"/>
        <w:rPr>
          <w:rFonts w:ascii="Arial" w:eastAsiaTheme="minorHAnsi" w:hAnsi="Arial" w:cs="Arial"/>
          <w:b/>
          <w:bCs w:val="0"/>
          <w:u w:val="single"/>
          <w:lang w:eastAsia="en-US"/>
        </w:rPr>
      </w:pPr>
    </w:p>
    <w:p w:rsidR="00CE1792" w:rsidRPr="00477529" w:rsidRDefault="00CE1792" w:rsidP="00B446E1">
      <w:pPr>
        <w:pStyle w:val="Retraitcorpsdetexte"/>
        <w:ind w:firstLine="0"/>
        <w:rPr>
          <w:rFonts w:ascii="Arial" w:hAnsi="Arial" w:cs="Arial"/>
        </w:rPr>
      </w:pPr>
      <w:r w:rsidRPr="00477529">
        <w:rPr>
          <w:rFonts w:ascii="Arial" w:hAnsi="Arial" w:cs="Arial"/>
        </w:rPr>
        <w:t>P</w:t>
      </w:r>
      <w:r w:rsidR="00B32C6B" w:rsidRPr="00477529">
        <w:rPr>
          <w:rFonts w:ascii="Arial" w:hAnsi="Arial" w:cs="Arial"/>
        </w:rPr>
        <w:t>our ce qui est de la recherche</w:t>
      </w:r>
      <w:r w:rsidR="00B446E1" w:rsidRPr="00477529">
        <w:rPr>
          <w:rFonts w:ascii="Arial" w:hAnsi="Arial" w:cs="Arial"/>
        </w:rPr>
        <w:t>, le tableau ci dessous relate</w:t>
      </w:r>
      <w:r w:rsidRPr="00477529">
        <w:rPr>
          <w:rFonts w:ascii="Arial" w:hAnsi="Arial" w:cs="Arial"/>
        </w:rPr>
        <w:t xml:space="preserve"> les d</w:t>
      </w:r>
      <w:r w:rsidR="00B446E1" w:rsidRPr="00477529">
        <w:rPr>
          <w:rFonts w:ascii="Arial" w:hAnsi="Arial" w:cs="Arial"/>
        </w:rPr>
        <w:t>épenses effectuées</w:t>
      </w:r>
      <w:r w:rsidRPr="00477529">
        <w:rPr>
          <w:rFonts w:ascii="Arial" w:hAnsi="Arial" w:cs="Arial"/>
        </w:rPr>
        <w:t xml:space="preserve"> sur les recettes réalisées durant les exercices antérieurs et dont les  projets ne sont pas encore clos.</w:t>
      </w:r>
    </w:p>
    <w:p w:rsidR="00B446E1" w:rsidRPr="00477529" w:rsidRDefault="00B446E1" w:rsidP="00B446E1">
      <w:pPr>
        <w:pStyle w:val="Retraitcorpsdetexte"/>
        <w:ind w:firstLine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037"/>
        <w:gridCol w:w="4038"/>
      </w:tblGrid>
      <w:tr w:rsidR="00B446E1" w:rsidRPr="00477529" w:rsidTr="00B446E1">
        <w:trPr>
          <w:jc w:val="center"/>
        </w:trPr>
        <w:tc>
          <w:tcPr>
            <w:tcW w:w="4037" w:type="dxa"/>
          </w:tcPr>
          <w:p w:rsidR="00B446E1" w:rsidRPr="00477529" w:rsidRDefault="00B446E1" w:rsidP="004775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77529">
              <w:rPr>
                <w:rFonts w:ascii="Arial" w:hAnsi="Arial" w:cs="Arial"/>
                <w:b/>
                <w:sz w:val="24"/>
                <w:szCs w:val="24"/>
              </w:rPr>
              <w:t>ANNEE</w:t>
            </w:r>
          </w:p>
        </w:tc>
        <w:tc>
          <w:tcPr>
            <w:tcW w:w="4038" w:type="dxa"/>
          </w:tcPr>
          <w:p w:rsidR="00B446E1" w:rsidRPr="00477529" w:rsidRDefault="00B446E1" w:rsidP="004775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</w:tr>
      <w:tr w:rsidR="00B446E1" w:rsidRPr="00477529" w:rsidTr="00B446E1">
        <w:trPr>
          <w:jc w:val="center"/>
        </w:trPr>
        <w:tc>
          <w:tcPr>
            <w:tcW w:w="4037" w:type="dxa"/>
            <w:vAlign w:val="center"/>
          </w:tcPr>
          <w:p w:rsidR="00B446E1" w:rsidRPr="00477529" w:rsidRDefault="00B446E1" w:rsidP="001430BB">
            <w:pPr>
              <w:rPr>
                <w:rFonts w:ascii="Arial" w:hAnsi="Arial" w:cs="Arial"/>
                <w:sz w:val="24"/>
                <w:szCs w:val="24"/>
              </w:rPr>
            </w:pPr>
            <w:r w:rsidRPr="00477529">
              <w:rPr>
                <w:rFonts w:ascii="Arial" w:hAnsi="Arial" w:cs="Arial"/>
                <w:sz w:val="24"/>
                <w:szCs w:val="24"/>
              </w:rPr>
              <w:t>RECETTES RECHERCHE</w:t>
            </w:r>
          </w:p>
        </w:tc>
        <w:tc>
          <w:tcPr>
            <w:tcW w:w="4038" w:type="dxa"/>
            <w:vAlign w:val="center"/>
          </w:tcPr>
          <w:p w:rsidR="00B446E1" w:rsidRPr="00477529" w:rsidRDefault="00B446E1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46E1" w:rsidRPr="00477529" w:rsidTr="00B446E1">
        <w:trPr>
          <w:jc w:val="center"/>
        </w:trPr>
        <w:tc>
          <w:tcPr>
            <w:tcW w:w="4037" w:type="dxa"/>
            <w:vAlign w:val="center"/>
          </w:tcPr>
          <w:p w:rsidR="00B446E1" w:rsidRPr="00477529" w:rsidRDefault="00B446E1" w:rsidP="001430BB">
            <w:pPr>
              <w:rPr>
                <w:rFonts w:ascii="Arial" w:hAnsi="Arial" w:cs="Arial"/>
                <w:sz w:val="24"/>
                <w:szCs w:val="24"/>
              </w:rPr>
            </w:pPr>
            <w:r w:rsidRPr="00477529">
              <w:rPr>
                <w:rFonts w:ascii="Arial" w:hAnsi="Arial" w:cs="Arial"/>
                <w:sz w:val="24"/>
                <w:szCs w:val="24"/>
              </w:rPr>
              <w:t>DEPENSES</w:t>
            </w:r>
          </w:p>
        </w:tc>
        <w:tc>
          <w:tcPr>
            <w:tcW w:w="4038" w:type="dxa"/>
            <w:vAlign w:val="center"/>
          </w:tcPr>
          <w:p w:rsidR="00B446E1" w:rsidRPr="00477529" w:rsidRDefault="00B446E1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168 057,</w:t>
            </w: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B446E1" w:rsidRPr="00477529" w:rsidTr="00B446E1">
        <w:trPr>
          <w:jc w:val="center"/>
        </w:trPr>
        <w:tc>
          <w:tcPr>
            <w:tcW w:w="4037" w:type="dxa"/>
            <w:vAlign w:val="center"/>
          </w:tcPr>
          <w:p w:rsidR="00B446E1" w:rsidRPr="00477529" w:rsidRDefault="00B446E1" w:rsidP="001430BB">
            <w:pPr>
              <w:rPr>
                <w:rFonts w:ascii="Arial" w:hAnsi="Arial" w:cs="Arial"/>
                <w:sz w:val="24"/>
                <w:szCs w:val="24"/>
              </w:rPr>
            </w:pPr>
            <w:r w:rsidRPr="00477529">
              <w:rPr>
                <w:rFonts w:ascii="Arial" w:hAnsi="Arial" w:cs="Arial"/>
                <w:sz w:val="24"/>
                <w:szCs w:val="24"/>
              </w:rPr>
              <w:t xml:space="preserve">CONTRIBUTION AU BUDGET </w:t>
            </w:r>
          </w:p>
        </w:tc>
        <w:tc>
          <w:tcPr>
            <w:tcW w:w="4038" w:type="dxa"/>
            <w:vAlign w:val="center"/>
          </w:tcPr>
          <w:p w:rsidR="00B446E1" w:rsidRPr="00477529" w:rsidRDefault="00B446E1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B446E1" w:rsidRPr="00477529" w:rsidRDefault="00B446E1" w:rsidP="00B446E1">
      <w:pPr>
        <w:pStyle w:val="Retraitcorpsdetexte"/>
        <w:ind w:firstLine="0"/>
        <w:rPr>
          <w:rFonts w:ascii="Arial" w:hAnsi="Arial" w:cs="Arial"/>
        </w:rPr>
      </w:pPr>
    </w:p>
    <w:p w:rsidR="00CE1792" w:rsidRPr="00477529" w:rsidRDefault="00CE1792" w:rsidP="00B446E1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7529">
        <w:rPr>
          <w:rFonts w:ascii="Arial" w:hAnsi="Arial" w:cs="Arial"/>
          <w:b/>
          <w:sz w:val="24"/>
          <w:szCs w:val="24"/>
          <w:u w:val="single"/>
        </w:rPr>
        <w:t>FORMATION CONTINUE :</w:t>
      </w:r>
    </w:p>
    <w:p w:rsidR="00CE1792" w:rsidRPr="00477529" w:rsidRDefault="00CE1792" w:rsidP="00CE1792">
      <w:pPr>
        <w:pStyle w:val="Retraitcorpsdetexte"/>
        <w:ind w:firstLine="0"/>
        <w:rPr>
          <w:rFonts w:ascii="Arial" w:hAnsi="Arial" w:cs="Arial"/>
        </w:rPr>
      </w:pPr>
    </w:p>
    <w:p w:rsidR="00477529" w:rsidRPr="00477529" w:rsidRDefault="00B446E1" w:rsidP="00CE1792">
      <w:pPr>
        <w:pStyle w:val="Retraitcorpsdetexte"/>
        <w:ind w:firstLine="0"/>
        <w:rPr>
          <w:rFonts w:ascii="Arial" w:hAnsi="Arial" w:cs="Arial"/>
        </w:rPr>
      </w:pPr>
      <w:r w:rsidRPr="00477529">
        <w:rPr>
          <w:rFonts w:ascii="Arial" w:hAnsi="Arial" w:cs="Arial"/>
        </w:rPr>
        <w:t xml:space="preserve">Concernant la </w:t>
      </w:r>
      <w:r w:rsidR="00CE1792" w:rsidRPr="00477529">
        <w:rPr>
          <w:rFonts w:ascii="Arial" w:hAnsi="Arial" w:cs="Arial"/>
        </w:rPr>
        <w:t>formation continue, les principales recettes émanent des mastères spécialisées conventionnées</w:t>
      </w:r>
      <w:r w:rsidR="00477529" w:rsidRPr="00477529">
        <w:rPr>
          <w:rFonts w:ascii="Arial" w:hAnsi="Arial" w:cs="Arial"/>
        </w:rPr>
        <w:t>, ainsi que du produit</w:t>
      </w:r>
      <w:r w:rsidRPr="00477529">
        <w:rPr>
          <w:rFonts w:ascii="Arial" w:hAnsi="Arial" w:cs="Arial"/>
        </w:rPr>
        <w:t xml:space="preserve"> de conventions conclues avec des tiers</w:t>
      </w:r>
      <w:r w:rsidR="00477529" w:rsidRPr="00477529">
        <w:rPr>
          <w:rFonts w:ascii="Arial" w:hAnsi="Arial" w:cs="Arial"/>
        </w:rPr>
        <w:t>. Le tableau ci-dessous résume les recettes et dépenses de cette formation au titre de l’année 2012 :</w:t>
      </w:r>
    </w:p>
    <w:p w:rsidR="00B446E1" w:rsidRPr="00477529" w:rsidRDefault="00477529" w:rsidP="00CE1792">
      <w:pPr>
        <w:pStyle w:val="Retraitcorpsdetexte"/>
        <w:ind w:firstLine="0"/>
        <w:rPr>
          <w:rFonts w:ascii="Arial" w:hAnsi="Arial" w:cs="Arial"/>
        </w:rPr>
      </w:pPr>
      <w:r w:rsidRPr="00477529">
        <w:rPr>
          <w:rFonts w:ascii="Arial" w:hAnsi="Arial" w:cs="Arial"/>
        </w:rPr>
        <w:t xml:space="preserve"> </w:t>
      </w:r>
      <w:r w:rsidR="00CE1792" w:rsidRPr="00477529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864"/>
        <w:gridCol w:w="3211"/>
      </w:tblGrid>
      <w:tr w:rsidR="00477529" w:rsidRPr="00477529" w:rsidTr="00477529">
        <w:trPr>
          <w:jc w:val="center"/>
        </w:trPr>
        <w:tc>
          <w:tcPr>
            <w:tcW w:w="4864" w:type="dxa"/>
          </w:tcPr>
          <w:p w:rsidR="00477529" w:rsidRPr="00477529" w:rsidRDefault="00477529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77529">
              <w:rPr>
                <w:rFonts w:ascii="Arial" w:hAnsi="Arial" w:cs="Arial"/>
                <w:b/>
                <w:sz w:val="24"/>
                <w:szCs w:val="24"/>
              </w:rPr>
              <w:t>ANNEE</w:t>
            </w:r>
          </w:p>
        </w:tc>
        <w:tc>
          <w:tcPr>
            <w:tcW w:w="3211" w:type="dxa"/>
          </w:tcPr>
          <w:p w:rsidR="00477529" w:rsidRPr="00477529" w:rsidRDefault="00477529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</w:tr>
      <w:tr w:rsidR="00477529" w:rsidRPr="00477529" w:rsidTr="00477529">
        <w:trPr>
          <w:jc w:val="center"/>
        </w:trPr>
        <w:tc>
          <w:tcPr>
            <w:tcW w:w="4864" w:type="dxa"/>
            <w:vAlign w:val="center"/>
          </w:tcPr>
          <w:p w:rsidR="00477529" w:rsidRPr="00477529" w:rsidRDefault="00477529" w:rsidP="001430B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77529">
              <w:rPr>
                <w:rFonts w:ascii="Arial" w:hAnsi="Arial" w:cs="Arial"/>
              </w:rPr>
              <w:t>RECETTES FORMATION CONTINUE</w:t>
            </w:r>
          </w:p>
        </w:tc>
        <w:tc>
          <w:tcPr>
            <w:tcW w:w="3211" w:type="dxa"/>
            <w:vAlign w:val="center"/>
          </w:tcPr>
          <w:p w:rsidR="00477529" w:rsidRPr="00477529" w:rsidRDefault="00477529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1 538 958.35</w:t>
            </w:r>
          </w:p>
        </w:tc>
      </w:tr>
      <w:tr w:rsidR="00477529" w:rsidRPr="00477529" w:rsidTr="00477529">
        <w:trPr>
          <w:jc w:val="center"/>
        </w:trPr>
        <w:tc>
          <w:tcPr>
            <w:tcW w:w="4864" w:type="dxa"/>
            <w:vAlign w:val="center"/>
          </w:tcPr>
          <w:p w:rsidR="00477529" w:rsidRPr="00477529" w:rsidRDefault="00477529" w:rsidP="001430BB">
            <w:pPr>
              <w:rPr>
                <w:rFonts w:ascii="Arial" w:hAnsi="Arial" w:cs="Arial"/>
                <w:sz w:val="24"/>
                <w:szCs w:val="24"/>
              </w:rPr>
            </w:pPr>
            <w:r w:rsidRPr="00477529">
              <w:rPr>
                <w:rFonts w:ascii="Arial" w:hAnsi="Arial" w:cs="Arial"/>
                <w:sz w:val="24"/>
                <w:szCs w:val="24"/>
              </w:rPr>
              <w:t>DEPENSES</w:t>
            </w:r>
          </w:p>
        </w:tc>
        <w:tc>
          <w:tcPr>
            <w:tcW w:w="3211" w:type="dxa"/>
            <w:vAlign w:val="center"/>
          </w:tcPr>
          <w:p w:rsidR="00477529" w:rsidRPr="00477529" w:rsidRDefault="00477529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1 790 426.85</w:t>
            </w:r>
          </w:p>
        </w:tc>
      </w:tr>
      <w:tr w:rsidR="00477529" w:rsidRPr="00477529" w:rsidTr="00477529">
        <w:trPr>
          <w:jc w:val="center"/>
        </w:trPr>
        <w:tc>
          <w:tcPr>
            <w:tcW w:w="4864" w:type="dxa"/>
            <w:vAlign w:val="center"/>
          </w:tcPr>
          <w:p w:rsidR="00477529" w:rsidRPr="00477529" w:rsidRDefault="00477529" w:rsidP="001430BB">
            <w:pPr>
              <w:rPr>
                <w:rFonts w:ascii="Arial" w:hAnsi="Arial" w:cs="Arial"/>
                <w:sz w:val="24"/>
                <w:szCs w:val="24"/>
              </w:rPr>
            </w:pPr>
            <w:r w:rsidRPr="00477529">
              <w:rPr>
                <w:rFonts w:ascii="Arial" w:hAnsi="Arial" w:cs="Arial"/>
                <w:sz w:val="24"/>
                <w:szCs w:val="24"/>
              </w:rPr>
              <w:t xml:space="preserve">CONTRIBUTION AU BUDGET </w:t>
            </w:r>
          </w:p>
        </w:tc>
        <w:tc>
          <w:tcPr>
            <w:tcW w:w="3211" w:type="dxa"/>
            <w:vAlign w:val="center"/>
          </w:tcPr>
          <w:p w:rsidR="00477529" w:rsidRPr="00477529" w:rsidRDefault="00477529" w:rsidP="001430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529">
              <w:rPr>
                <w:rFonts w:ascii="Arial" w:hAnsi="Arial" w:cs="Arial"/>
                <w:b/>
                <w:bCs/>
                <w:sz w:val="24"/>
                <w:szCs w:val="24"/>
              </w:rPr>
              <w:t>153 895.85</w:t>
            </w:r>
          </w:p>
        </w:tc>
      </w:tr>
    </w:tbl>
    <w:p w:rsidR="00CE1792" w:rsidRPr="00477529" w:rsidRDefault="00CE1792" w:rsidP="00CE1792">
      <w:pPr>
        <w:jc w:val="both"/>
        <w:rPr>
          <w:rFonts w:ascii="Arial" w:hAnsi="Arial" w:cs="Arial"/>
          <w:bCs/>
          <w:sz w:val="24"/>
          <w:szCs w:val="24"/>
        </w:rPr>
      </w:pPr>
    </w:p>
    <w:p w:rsidR="00CE1792" w:rsidRPr="00477529" w:rsidRDefault="00CE1792" w:rsidP="00CE1792">
      <w:pPr>
        <w:jc w:val="right"/>
        <w:rPr>
          <w:rFonts w:ascii="Arial" w:hAnsi="Arial" w:cs="Arial"/>
          <w:b/>
          <w:sz w:val="24"/>
          <w:szCs w:val="24"/>
        </w:rPr>
      </w:pPr>
    </w:p>
    <w:p w:rsidR="00CE1792" w:rsidRPr="00477529" w:rsidRDefault="00CE17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E1792" w:rsidRPr="00477529" w:rsidSect="0018337C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CEB7CD2"/>
    <w:multiLevelType w:val="hybridMultilevel"/>
    <w:tmpl w:val="BB52E6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77284"/>
    <w:multiLevelType w:val="hybridMultilevel"/>
    <w:tmpl w:val="E856D4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E951CE"/>
    <w:multiLevelType w:val="hybridMultilevel"/>
    <w:tmpl w:val="B93852F4"/>
    <w:lvl w:ilvl="0" w:tplc="F9E45066">
      <w:start w:val="1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9">
    <w:nsid w:val="6D6C2A05"/>
    <w:multiLevelType w:val="hybridMultilevel"/>
    <w:tmpl w:val="9364C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A2CE9"/>
    <w:rsid w:val="000A76C0"/>
    <w:rsid w:val="000B2AE5"/>
    <w:rsid w:val="000C42C0"/>
    <w:rsid w:val="000D7747"/>
    <w:rsid w:val="00110D60"/>
    <w:rsid w:val="0013532F"/>
    <w:rsid w:val="0018337C"/>
    <w:rsid w:val="001C77B6"/>
    <w:rsid w:val="001D326E"/>
    <w:rsid w:val="0020394F"/>
    <w:rsid w:val="00281321"/>
    <w:rsid w:val="002C67BE"/>
    <w:rsid w:val="0030374B"/>
    <w:rsid w:val="003131BF"/>
    <w:rsid w:val="00316F59"/>
    <w:rsid w:val="00347C45"/>
    <w:rsid w:val="00363F58"/>
    <w:rsid w:val="00364ABB"/>
    <w:rsid w:val="0037529E"/>
    <w:rsid w:val="003A028B"/>
    <w:rsid w:val="003F0838"/>
    <w:rsid w:val="00406F28"/>
    <w:rsid w:val="00464AD8"/>
    <w:rsid w:val="00477529"/>
    <w:rsid w:val="00483AE2"/>
    <w:rsid w:val="00485929"/>
    <w:rsid w:val="00485B07"/>
    <w:rsid w:val="00493AC4"/>
    <w:rsid w:val="004B07BD"/>
    <w:rsid w:val="004B6754"/>
    <w:rsid w:val="004E68BB"/>
    <w:rsid w:val="004F385A"/>
    <w:rsid w:val="00524741"/>
    <w:rsid w:val="00581891"/>
    <w:rsid w:val="00585258"/>
    <w:rsid w:val="005A4F2C"/>
    <w:rsid w:val="005B17B6"/>
    <w:rsid w:val="00622320"/>
    <w:rsid w:val="00643027"/>
    <w:rsid w:val="00652541"/>
    <w:rsid w:val="006560D7"/>
    <w:rsid w:val="00684992"/>
    <w:rsid w:val="00687238"/>
    <w:rsid w:val="006B7A3C"/>
    <w:rsid w:val="006C1D7D"/>
    <w:rsid w:val="006E5E3F"/>
    <w:rsid w:val="006F2C0E"/>
    <w:rsid w:val="00707B74"/>
    <w:rsid w:val="00730893"/>
    <w:rsid w:val="00741664"/>
    <w:rsid w:val="007A2A32"/>
    <w:rsid w:val="007E1CF0"/>
    <w:rsid w:val="00854786"/>
    <w:rsid w:val="008B6260"/>
    <w:rsid w:val="008D11D9"/>
    <w:rsid w:val="008D7C74"/>
    <w:rsid w:val="00941B13"/>
    <w:rsid w:val="00952B86"/>
    <w:rsid w:val="0095474C"/>
    <w:rsid w:val="00990D46"/>
    <w:rsid w:val="009A7D92"/>
    <w:rsid w:val="009C5D2F"/>
    <w:rsid w:val="009C7B9D"/>
    <w:rsid w:val="009E7051"/>
    <w:rsid w:val="009F4D04"/>
    <w:rsid w:val="009F57D5"/>
    <w:rsid w:val="00A2327C"/>
    <w:rsid w:val="00A30F0A"/>
    <w:rsid w:val="00A45FB3"/>
    <w:rsid w:val="00A82F58"/>
    <w:rsid w:val="00AC5422"/>
    <w:rsid w:val="00AC65A4"/>
    <w:rsid w:val="00AD1BB3"/>
    <w:rsid w:val="00AD7615"/>
    <w:rsid w:val="00B020E1"/>
    <w:rsid w:val="00B21120"/>
    <w:rsid w:val="00B23C83"/>
    <w:rsid w:val="00B32C6B"/>
    <w:rsid w:val="00B446E1"/>
    <w:rsid w:val="00B5495D"/>
    <w:rsid w:val="00B55520"/>
    <w:rsid w:val="00B64142"/>
    <w:rsid w:val="00B821E5"/>
    <w:rsid w:val="00B969BB"/>
    <w:rsid w:val="00BB34F7"/>
    <w:rsid w:val="00BB3B32"/>
    <w:rsid w:val="00BE37F1"/>
    <w:rsid w:val="00C33486"/>
    <w:rsid w:val="00C53362"/>
    <w:rsid w:val="00CB2815"/>
    <w:rsid w:val="00CB3AFE"/>
    <w:rsid w:val="00CD7962"/>
    <w:rsid w:val="00CE1792"/>
    <w:rsid w:val="00CE273C"/>
    <w:rsid w:val="00D0068F"/>
    <w:rsid w:val="00D07E73"/>
    <w:rsid w:val="00D16EF6"/>
    <w:rsid w:val="00D41CB0"/>
    <w:rsid w:val="00D424B8"/>
    <w:rsid w:val="00D4296E"/>
    <w:rsid w:val="00DB3E28"/>
    <w:rsid w:val="00DD1646"/>
    <w:rsid w:val="00DD6279"/>
    <w:rsid w:val="00E23D46"/>
    <w:rsid w:val="00E31CC8"/>
    <w:rsid w:val="00E85B8D"/>
    <w:rsid w:val="00EA60E6"/>
    <w:rsid w:val="00F02C4A"/>
    <w:rsid w:val="00F32295"/>
    <w:rsid w:val="00F32F6F"/>
    <w:rsid w:val="00F756AC"/>
    <w:rsid w:val="00FB2A1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paragraph" w:styleId="Titre6">
    <w:name w:val="heading 6"/>
    <w:basedOn w:val="Normal"/>
    <w:next w:val="Normal"/>
    <w:link w:val="Titre6Car"/>
    <w:qFormat/>
    <w:rsid w:val="00CE1792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E1792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CE1792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E1792"/>
    <w:rPr>
      <w:rFonts w:ascii="Arial" w:eastAsia="Times New Roman" w:hAnsi="Arial" w:cs="Arial"/>
      <w:b/>
      <w:bCs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E17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E1792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E17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E17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9</cp:revision>
  <cp:lastPrinted>2013-07-23T15:15:00Z</cp:lastPrinted>
  <dcterms:created xsi:type="dcterms:W3CDTF">2013-07-23T12:28:00Z</dcterms:created>
  <dcterms:modified xsi:type="dcterms:W3CDTF">2013-07-31T15:05:00Z</dcterms:modified>
</cp:coreProperties>
</file>