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D9" w:rsidRPr="00F13353" w:rsidRDefault="00C154D9">
      <w:pPr>
        <w:pStyle w:val="NormalWeb"/>
        <w:jc w:val="center"/>
        <w:rPr>
          <w:rFonts w:ascii="Baskerville Old Face" w:hAnsi="Baskerville Old Face"/>
          <w:b/>
          <w:bCs/>
        </w:rPr>
      </w:pPr>
    </w:p>
    <w:p w:rsidR="00F75799" w:rsidRPr="00F13353" w:rsidRDefault="00F75799">
      <w:pPr>
        <w:pStyle w:val="NormalWeb"/>
        <w:jc w:val="center"/>
        <w:rPr>
          <w:rFonts w:ascii="Baskerville Old Face" w:hAnsi="Baskerville Old Face"/>
          <w:b/>
          <w:bCs/>
        </w:rPr>
      </w:pPr>
    </w:p>
    <w:p w:rsidR="00AB56D4" w:rsidRPr="00F13353" w:rsidRDefault="00AB56D4" w:rsidP="002D3FFA">
      <w:pPr>
        <w:ind w:right="-58"/>
        <w:rPr>
          <w:rFonts w:ascii="Baskerville Old Face" w:hAnsi="Baskerville Old Face"/>
          <w:b/>
          <w:bCs/>
        </w:rPr>
      </w:pPr>
    </w:p>
    <w:p w:rsidR="002D3FFA" w:rsidRPr="00F13353" w:rsidRDefault="00A51D34" w:rsidP="00A51D34">
      <w:pPr>
        <w:ind w:right="-58"/>
        <w:jc w:val="center"/>
        <w:rPr>
          <w:rFonts w:ascii="Calibri" w:hAnsi="Calibri" w:cs="Arial"/>
          <w:b/>
          <w:bCs/>
        </w:rPr>
      </w:pPr>
      <w:r w:rsidRPr="00F13353">
        <w:rPr>
          <w:rFonts w:ascii="Calibri" w:hAnsi="Calibri" w:cs="Arial"/>
          <w:b/>
          <w:bCs/>
        </w:rPr>
        <w:t>CAHIER DES PRESCRIPTIONS SPECIALES</w:t>
      </w:r>
    </w:p>
    <w:p w:rsidR="00A51D34" w:rsidRPr="00F13353" w:rsidRDefault="00A51D34" w:rsidP="00A51D34">
      <w:pPr>
        <w:ind w:right="-58"/>
        <w:jc w:val="center"/>
        <w:rPr>
          <w:rFonts w:ascii="Arial" w:hAnsi="Arial" w:cs="Arial"/>
          <w:b/>
          <w:bCs/>
          <w:sz w:val="28"/>
          <w:szCs w:val="28"/>
        </w:rPr>
      </w:pPr>
    </w:p>
    <w:p w:rsidR="00AB56D4" w:rsidRPr="00F13353" w:rsidRDefault="00AB56D4" w:rsidP="008B66FC">
      <w:pPr>
        <w:pStyle w:val="Corpsdetexte"/>
        <w:widowControl w:val="0"/>
        <w:spacing w:line="240" w:lineRule="auto"/>
        <w:jc w:val="center"/>
        <w:rPr>
          <w:rFonts w:ascii="Calibri" w:hAnsi="Calibri" w:cs="Arial"/>
          <w:b/>
          <w:bCs/>
        </w:rPr>
      </w:pPr>
      <w:r w:rsidRPr="00F13353">
        <w:rPr>
          <w:rFonts w:ascii="Calibri" w:hAnsi="Calibri" w:cs="Arial"/>
          <w:b/>
          <w:bCs/>
        </w:rPr>
        <w:t xml:space="preserve">APPEL D’OFFRES </w:t>
      </w:r>
      <w:r w:rsidR="00E25235" w:rsidRPr="00F13353">
        <w:rPr>
          <w:rFonts w:ascii="Calibri" w:hAnsi="Calibri" w:cs="Arial"/>
          <w:b/>
          <w:bCs/>
        </w:rPr>
        <w:t>OUVERT</w:t>
      </w:r>
      <w:r w:rsidRPr="00F13353">
        <w:rPr>
          <w:rFonts w:ascii="Calibri" w:hAnsi="Calibri" w:cs="Arial"/>
          <w:b/>
          <w:bCs/>
        </w:rPr>
        <w:t xml:space="preserve"> SUR OFFRES DE PRIX</w:t>
      </w:r>
    </w:p>
    <w:p w:rsidR="00AB56D4" w:rsidRPr="00F13353" w:rsidRDefault="00AB56D4" w:rsidP="00C36F23">
      <w:pPr>
        <w:pStyle w:val="Corpsdetexte"/>
        <w:widowControl w:val="0"/>
        <w:spacing w:line="240" w:lineRule="auto"/>
        <w:jc w:val="center"/>
        <w:rPr>
          <w:rFonts w:ascii="Calibri" w:hAnsi="Calibri" w:cs="Arial"/>
          <w:b/>
          <w:bCs/>
        </w:rPr>
      </w:pPr>
      <w:r w:rsidRPr="00F13353">
        <w:rPr>
          <w:rFonts w:ascii="Calibri" w:hAnsi="Calibri" w:cs="Arial"/>
          <w:b/>
          <w:bCs/>
        </w:rPr>
        <w:t>N°</w:t>
      </w:r>
      <w:r w:rsidR="00C36F23" w:rsidRPr="00F13353">
        <w:rPr>
          <w:rFonts w:ascii="Calibri" w:hAnsi="Calibri" w:cs="Arial"/>
          <w:b/>
          <w:bCs/>
        </w:rPr>
        <w:t>0</w:t>
      </w:r>
      <w:r w:rsidR="00B85C4E">
        <w:rPr>
          <w:rFonts w:ascii="Calibri" w:hAnsi="Calibri" w:cs="Arial"/>
          <w:b/>
          <w:bCs/>
        </w:rPr>
        <w:t>8</w:t>
      </w:r>
      <w:r w:rsidRPr="00F13353">
        <w:rPr>
          <w:rFonts w:ascii="Calibri" w:hAnsi="Calibri" w:cs="Arial"/>
          <w:b/>
          <w:bCs/>
        </w:rPr>
        <w:t>/20</w:t>
      </w:r>
      <w:r w:rsidR="00912C72" w:rsidRPr="00F13353">
        <w:rPr>
          <w:rFonts w:ascii="Calibri" w:hAnsi="Calibri" w:cs="Arial"/>
          <w:b/>
          <w:bCs/>
        </w:rPr>
        <w:t>1</w:t>
      </w:r>
      <w:r w:rsidR="00B85C4E">
        <w:rPr>
          <w:rFonts w:ascii="Calibri" w:hAnsi="Calibri" w:cs="Arial"/>
          <w:b/>
          <w:bCs/>
        </w:rPr>
        <w:t>9</w:t>
      </w:r>
    </w:p>
    <w:p w:rsidR="00DE229B" w:rsidRPr="00F13353" w:rsidRDefault="00DE229B" w:rsidP="008B66FC">
      <w:pPr>
        <w:pStyle w:val="Corpsdetexte"/>
        <w:widowControl w:val="0"/>
        <w:spacing w:line="240" w:lineRule="auto"/>
        <w:jc w:val="center"/>
        <w:rPr>
          <w:rFonts w:ascii="Calibri" w:hAnsi="Calibri" w:cs="Arial"/>
          <w:b/>
          <w:bCs/>
        </w:rPr>
      </w:pPr>
    </w:p>
    <w:p w:rsidR="00DE229B" w:rsidRPr="00F13353" w:rsidRDefault="00DE229B" w:rsidP="008B66FC">
      <w:pPr>
        <w:pStyle w:val="Corpsdetexte"/>
        <w:widowControl w:val="0"/>
        <w:spacing w:line="240" w:lineRule="auto"/>
        <w:jc w:val="center"/>
        <w:rPr>
          <w:rFonts w:ascii="Calibri" w:hAnsi="Calibri" w:cs="Arial"/>
          <w:b/>
          <w:bCs/>
        </w:rPr>
      </w:pPr>
      <w:r w:rsidRPr="00F13353">
        <w:rPr>
          <w:rFonts w:ascii="Calibri" w:hAnsi="Calibri" w:cs="Arial"/>
          <w:b/>
          <w:bCs/>
        </w:rPr>
        <w:sym w:font="Wingdings 2" w:char="F061"/>
      </w:r>
      <w:r w:rsidRPr="00F13353">
        <w:rPr>
          <w:rFonts w:ascii="Calibri" w:hAnsi="Calibri" w:cs="Arial"/>
          <w:b/>
          <w:bCs/>
        </w:rPr>
        <w:sym w:font="Wingdings 2" w:char="F062"/>
      </w:r>
      <w:r w:rsidRPr="00F13353">
        <w:rPr>
          <w:rFonts w:ascii="Calibri" w:hAnsi="Calibri" w:cs="Arial"/>
          <w:b/>
          <w:bCs/>
        </w:rPr>
        <w:sym w:font="Wingdings 2" w:char="F061"/>
      </w:r>
      <w:r w:rsidRPr="00F13353">
        <w:rPr>
          <w:rFonts w:ascii="Calibri" w:hAnsi="Calibri" w:cs="Arial"/>
          <w:b/>
          <w:bCs/>
        </w:rPr>
        <w:sym w:font="Wingdings 2" w:char="F062"/>
      </w:r>
      <w:r w:rsidRPr="00F13353">
        <w:rPr>
          <w:rFonts w:ascii="Calibri" w:hAnsi="Calibri" w:cs="Arial"/>
          <w:b/>
          <w:bCs/>
        </w:rPr>
        <w:sym w:font="Wingdings 2" w:char="F061"/>
      </w:r>
      <w:r w:rsidRPr="00F13353">
        <w:rPr>
          <w:rFonts w:ascii="Calibri" w:hAnsi="Calibri" w:cs="Arial"/>
          <w:b/>
          <w:bCs/>
        </w:rPr>
        <w:sym w:font="Wingdings 2" w:char="F062"/>
      </w:r>
      <w:r w:rsidRPr="00F13353">
        <w:rPr>
          <w:rFonts w:ascii="Calibri" w:hAnsi="Calibri" w:cs="Arial"/>
          <w:b/>
          <w:bCs/>
        </w:rPr>
        <w:sym w:font="Wingdings 2" w:char="F061"/>
      </w:r>
      <w:r w:rsidRPr="00F13353">
        <w:rPr>
          <w:rFonts w:ascii="Calibri" w:hAnsi="Calibri" w:cs="Arial"/>
          <w:b/>
          <w:bCs/>
        </w:rPr>
        <w:sym w:font="Wingdings 2" w:char="F062"/>
      </w:r>
      <w:r w:rsidRPr="00F13353">
        <w:rPr>
          <w:rFonts w:ascii="Calibri" w:hAnsi="Calibri" w:cs="Arial"/>
          <w:b/>
          <w:bCs/>
        </w:rPr>
        <w:sym w:font="Wingdings 2" w:char="F061"/>
      </w:r>
      <w:r w:rsidRPr="00F13353">
        <w:rPr>
          <w:rFonts w:ascii="Calibri" w:hAnsi="Calibri" w:cs="Arial"/>
          <w:b/>
          <w:bCs/>
        </w:rPr>
        <w:sym w:font="Wingdings 2" w:char="F062"/>
      </w:r>
      <w:r w:rsidRPr="00F13353">
        <w:rPr>
          <w:rFonts w:ascii="Calibri" w:hAnsi="Calibri" w:cs="Arial"/>
          <w:b/>
          <w:bCs/>
        </w:rPr>
        <w:sym w:font="Wingdings 2" w:char="F061"/>
      </w:r>
      <w:r w:rsidRPr="00F13353">
        <w:rPr>
          <w:rFonts w:ascii="Calibri" w:hAnsi="Calibri" w:cs="Arial"/>
          <w:b/>
          <w:bCs/>
        </w:rPr>
        <w:sym w:font="Wingdings 2" w:char="F062"/>
      </w:r>
      <w:r w:rsidRPr="00F13353">
        <w:rPr>
          <w:rFonts w:ascii="Calibri" w:hAnsi="Calibri" w:cs="Arial"/>
          <w:b/>
          <w:bCs/>
        </w:rPr>
        <w:sym w:font="Wingdings 2" w:char="F061"/>
      </w:r>
      <w:r w:rsidRPr="00F13353">
        <w:rPr>
          <w:rFonts w:ascii="Calibri" w:hAnsi="Calibri" w:cs="Arial"/>
          <w:b/>
          <w:bCs/>
        </w:rPr>
        <w:sym w:font="Wingdings 2" w:char="F062"/>
      </w:r>
      <w:r w:rsidRPr="00F13353">
        <w:rPr>
          <w:rFonts w:ascii="Calibri" w:hAnsi="Calibri" w:cs="Arial"/>
          <w:b/>
          <w:bCs/>
        </w:rPr>
        <w:sym w:font="Wingdings 2" w:char="F061"/>
      </w:r>
      <w:r w:rsidRPr="00F13353">
        <w:rPr>
          <w:rFonts w:ascii="Calibri" w:hAnsi="Calibri" w:cs="Arial"/>
          <w:b/>
          <w:bCs/>
        </w:rPr>
        <w:sym w:font="Wingdings 2" w:char="F062"/>
      </w:r>
    </w:p>
    <w:p w:rsidR="00AB56D4" w:rsidRPr="00F13353" w:rsidRDefault="00AB56D4" w:rsidP="008B66FC">
      <w:pPr>
        <w:pStyle w:val="Corpsdetexte"/>
        <w:widowControl w:val="0"/>
        <w:spacing w:line="240" w:lineRule="auto"/>
        <w:jc w:val="center"/>
        <w:rPr>
          <w:rFonts w:ascii="Calibri" w:hAnsi="Calibri" w:cs="Arial"/>
          <w:b/>
          <w:bCs/>
        </w:rPr>
      </w:pPr>
    </w:p>
    <w:p w:rsidR="00AB56D4" w:rsidRPr="00F13353" w:rsidRDefault="00AB56D4" w:rsidP="00AB56D4">
      <w:pPr>
        <w:ind w:right="-58"/>
        <w:jc w:val="center"/>
        <w:rPr>
          <w:rFonts w:ascii="Arial" w:hAnsi="Arial" w:cs="Arial"/>
          <w:sz w:val="28"/>
          <w:szCs w:val="28"/>
        </w:rPr>
      </w:pPr>
    </w:p>
    <w:p w:rsidR="00AB56D4" w:rsidRPr="00F13353" w:rsidRDefault="00AB56D4" w:rsidP="008B66FC">
      <w:pPr>
        <w:pStyle w:val="Corpsdetexte"/>
        <w:widowControl w:val="0"/>
        <w:spacing w:line="240" w:lineRule="auto"/>
        <w:jc w:val="center"/>
        <w:rPr>
          <w:rFonts w:ascii="Calibri" w:hAnsi="Calibri" w:cs="Arial"/>
          <w:b/>
          <w:bCs/>
        </w:rPr>
      </w:pPr>
      <w:r w:rsidRPr="00F13353">
        <w:rPr>
          <w:rFonts w:ascii="Calibri" w:hAnsi="Calibri" w:cs="Arial"/>
          <w:b/>
          <w:bCs/>
        </w:rPr>
        <w:t>OBJET :</w:t>
      </w:r>
    </w:p>
    <w:p w:rsidR="00AB56D4" w:rsidRPr="00F13353" w:rsidRDefault="00AB56D4" w:rsidP="008B66FC">
      <w:pPr>
        <w:pStyle w:val="Corpsdetexte"/>
        <w:widowControl w:val="0"/>
        <w:spacing w:line="240" w:lineRule="auto"/>
        <w:jc w:val="center"/>
        <w:rPr>
          <w:rFonts w:ascii="Calibri" w:hAnsi="Calibri" w:cs="Arial"/>
          <w:b/>
          <w:bCs/>
        </w:rPr>
      </w:pPr>
    </w:p>
    <w:p w:rsidR="00CB0A72" w:rsidRPr="00CB0A72" w:rsidRDefault="00CB0A72" w:rsidP="00CB0A72">
      <w:pPr>
        <w:widowControl w:val="0"/>
        <w:ind w:right="-58"/>
        <w:jc w:val="center"/>
        <w:rPr>
          <w:rFonts w:ascii="Arial" w:hAnsi="Arial" w:cs="Arial"/>
          <w:b/>
          <w:bCs/>
          <w:color w:val="000000"/>
        </w:rPr>
      </w:pPr>
      <w:bookmarkStart w:id="0" w:name="_Hlk23848878"/>
      <w:r w:rsidRPr="00CB0A72">
        <w:rPr>
          <w:rFonts w:ascii="Arial" w:hAnsi="Arial" w:cs="Arial"/>
          <w:b/>
          <w:bCs/>
          <w:color w:val="000000"/>
        </w:rPr>
        <w:t>E</w:t>
      </w:r>
      <w:r w:rsidR="00A972A3">
        <w:rPr>
          <w:rFonts w:ascii="Arial" w:hAnsi="Arial" w:cs="Arial"/>
          <w:b/>
          <w:bCs/>
          <w:color w:val="000000"/>
        </w:rPr>
        <w:t>TUDE</w:t>
      </w:r>
      <w:r w:rsidRPr="00CB0A72">
        <w:rPr>
          <w:rFonts w:ascii="Arial" w:hAnsi="Arial" w:cs="Arial"/>
          <w:b/>
          <w:bCs/>
          <w:color w:val="000000"/>
        </w:rPr>
        <w:t xml:space="preserve"> PORTANT SUR </w:t>
      </w:r>
      <w:r w:rsidR="00B85C4E">
        <w:rPr>
          <w:rFonts w:ascii="Arial" w:hAnsi="Arial" w:cs="Arial"/>
          <w:b/>
          <w:bCs/>
          <w:color w:val="000000"/>
        </w:rPr>
        <w:t>L</w:t>
      </w:r>
      <w:r w:rsidRPr="00CB0A72">
        <w:rPr>
          <w:rFonts w:ascii="Arial" w:hAnsi="Arial" w:cs="Arial"/>
          <w:b/>
          <w:bCs/>
          <w:color w:val="000000"/>
        </w:rPr>
        <w:t xml:space="preserve">’AUDIT DES </w:t>
      </w:r>
      <w:r w:rsidR="00B85C4E">
        <w:rPr>
          <w:rFonts w:ascii="Arial" w:hAnsi="Arial" w:cs="Arial"/>
          <w:b/>
          <w:bCs/>
          <w:color w:val="000000"/>
        </w:rPr>
        <w:t xml:space="preserve">COUTS, PRODUITS ET </w:t>
      </w:r>
      <w:proofErr w:type="gramStart"/>
      <w:r w:rsidR="00B85C4E">
        <w:rPr>
          <w:rFonts w:ascii="Arial" w:hAnsi="Arial" w:cs="Arial"/>
          <w:b/>
          <w:bCs/>
          <w:color w:val="000000"/>
        </w:rPr>
        <w:t xml:space="preserve">RESULTATS </w:t>
      </w:r>
      <w:r w:rsidRPr="00CB0A72">
        <w:rPr>
          <w:rFonts w:ascii="Arial" w:hAnsi="Arial" w:cs="Arial"/>
          <w:b/>
          <w:bCs/>
          <w:color w:val="000000"/>
        </w:rPr>
        <w:t xml:space="preserve"> D’ITISSALAT</w:t>
      </w:r>
      <w:proofErr w:type="gramEnd"/>
      <w:r w:rsidRPr="00CB0A72">
        <w:rPr>
          <w:rFonts w:ascii="Arial" w:hAnsi="Arial" w:cs="Arial"/>
          <w:b/>
          <w:bCs/>
          <w:color w:val="000000"/>
        </w:rPr>
        <w:t xml:space="preserve"> AL-MAGHRIB, MEDI TELECOM ET WANA CORPORATE</w:t>
      </w:r>
      <w:r>
        <w:rPr>
          <w:rFonts w:ascii="Arial" w:hAnsi="Arial" w:cs="Arial"/>
          <w:b/>
          <w:bCs/>
          <w:color w:val="000000"/>
        </w:rPr>
        <w:t xml:space="preserve"> </w:t>
      </w:r>
      <w:r w:rsidRPr="00CB0A72">
        <w:rPr>
          <w:rFonts w:ascii="Arial" w:hAnsi="Arial" w:cs="Arial"/>
          <w:b/>
          <w:bCs/>
          <w:color w:val="000000"/>
        </w:rPr>
        <w:t>AU TITRE DES EXERCICES 2015</w:t>
      </w:r>
      <w:r w:rsidR="00B85C4E">
        <w:rPr>
          <w:rFonts w:ascii="Arial" w:hAnsi="Arial" w:cs="Arial"/>
          <w:b/>
          <w:bCs/>
          <w:color w:val="000000"/>
        </w:rPr>
        <w:t>-</w:t>
      </w:r>
      <w:r w:rsidRPr="00CB0A72">
        <w:rPr>
          <w:rFonts w:ascii="Arial" w:hAnsi="Arial" w:cs="Arial"/>
          <w:b/>
          <w:bCs/>
          <w:color w:val="000000"/>
        </w:rPr>
        <w:t>2016</w:t>
      </w:r>
      <w:r w:rsidR="00B85C4E">
        <w:rPr>
          <w:rFonts w:ascii="Arial" w:hAnsi="Arial" w:cs="Arial"/>
          <w:b/>
          <w:bCs/>
          <w:color w:val="000000"/>
        </w:rPr>
        <w:t>-</w:t>
      </w:r>
      <w:r w:rsidRPr="00CB0A72">
        <w:rPr>
          <w:rFonts w:ascii="Arial" w:hAnsi="Arial" w:cs="Arial"/>
          <w:b/>
          <w:bCs/>
          <w:color w:val="000000"/>
        </w:rPr>
        <w:t>2017</w:t>
      </w:r>
      <w:r w:rsidR="00B85C4E">
        <w:rPr>
          <w:rFonts w:ascii="Arial" w:hAnsi="Arial" w:cs="Arial"/>
          <w:b/>
          <w:bCs/>
          <w:color w:val="000000"/>
        </w:rPr>
        <w:t>-</w:t>
      </w:r>
      <w:r w:rsidRPr="00CB0A72">
        <w:rPr>
          <w:rFonts w:ascii="Arial" w:hAnsi="Arial" w:cs="Arial"/>
          <w:b/>
          <w:bCs/>
          <w:color w:val="000000"/>
        </w:rPr>
        <w:t>2018</w:t>
      </w:r>
    </w:p>
    <w:bookmarkEnd w:id="0"/>
    <w:p w:rsidR="00CB0A72" w:rsidRPr="006F75FC" w:rsidRDefault="00CB0A72" w:rsidP="00CB0A72">
      <w:pPr>
        <w:pStyle w:val="Corpsdetexte"/>
        <w:widowControl w:val="0"/>
        <w:tabs>
          <w:tab w:val="left" w:pos="2785"/>
        </w:tabs>
        <w:spacing w:line="240" w:lineRule="auto"/>
        <w:rPr>
          <w:rFonts w:asciiTheme="minorHAnsi" w:hAnsiTheme="minorHAnsi" w:cs="Arial"/>
          <w:b/>
          <w:bCs/>
        </w:rPr>
      </w:pPr>
    </w:p>
    <w:p w:rsidR="00AB56D4" w:rsidRPr="00F13353" w:rsidRDefault="00AB56D4" w:rsidP="00AB56D4">
      <w:pPr>
        <w:ind w:right="-58"/>
        <w:jc w:val="center"/>
        <w:rPr>
          <w:rFonts w:ascii="Arial" w:hAnsi="Arial" w:cs="Arial"/>
          <w:b/>
          <w:bCs/>
          <w:sz w:val="28"/>
          <w:szCs w:val="28"/>
        </w:rPr>
      </w:pPr>
    </w:p>
    <w:p w:rsidR="00AB56D4" w:rsidRPr="00F13353" w:rsidRDefault="00AB56D4" w:rsidP="00AB56D4">
      <w:pPr>
        <w:ind w:right="-58"/>
        <w:rPr>
          <w:rFonts w:ascii="Arial" w:hAnsi="Arial" w:cs="Arial"/>
          <w:b/>
          <w:bCs/>
          <w:sz w:val="32"/>
          <w:szCs w:val="32"/>
        </w:rPr>
      </w:pPr>
    </w:p>
    <w:p w:rsidR="00AB56D4" w:rsidRPr="00F13353" w:rsidRDefault="00AB56D4" w:rsidP="00C36F23">
      <w:pPr>
        <w:pStyle w:val="Corpsdetexte"/>
        <w:widowControl w:val="0"/>
        <w:spacing w:line="240" w:lineRule="auto"/>
        <w:rPr>
          <w:rFonts w:ascii="Calibri" w:hAnsi="Calibri" w:cs="Arial"/>
          <w:b/>
          <w:bCs/>
        </w:rPr>
      </w:pPr>
      <w:r w:rsidRPr="00F13353">
        <w:rPr>
          <w:rFonts w:ascii="Calibri" w:hAnsi="Calibri" w:cs="Arial"/>
          <w:b/>
          <w:bCs/>
        </w:rPr>
        <w:t xml:space="preserve">Date limite de réception des plis : </w:t>
      </w:r>
      <w:r w:rsidR="004D0480" w:rsidRPr="00F13353">
        <w:rPr>
          <w:rFonts w:ascii="Calibri" w:hAnsi="Calibri" w:cs="Arial"/>
          <w:b/>
          <w:bCs/>
        </w:rPr>
        <w:t xml:space="preserve">le </w:t>
      </w:r>
      <w:r w:rsidR="00B85C4E">
        <w:rPr>
          <w:rFonts w:ascii="Calibri" w:hAnsi="Calibri" w:cs="Arial"/>
          <w:b/>
          <w:bCs/>
        </w:rPr>
        <w:t>16 Décembre</w:t>
      </w:r>
      <w:r w:rsidR="00C73E6B" w:rsidRPr="00F13353">
        <w:rPr>
          <w:rFonts w:ascii="Calibri" w:hAnsi="Calibri" w:cs="Arial"/>
          <w:b/>
          <w:bCs/>
        </w:rPr>
        <w:t xml:space="preserve"> </w:t>
      </w:r>
      <w:r w:rsidR="004D0480" w:rsidRPr="00F13353">
        <w:rPr>
          <w:rFonts w:ascii="Calibri" w:hAnsi="Calibri" w:cs="Arial"/>
          <w:b/>
          <w:bCs/>
        </w:rPr>
        <w:t>20</w:t>
      </w:r>
      <w:r w:rsidR="00F4272C" w:rsidRPr="00F13353">
        <w:rPr>
          <w:rFonts w:ascii="Calibri" w:hAnsi="Calibri" w:cs="Arial"/>
          <w:b/>
          <w:bCs/>
        </w:rPr>
        <w:t>1</w:t>
      </w:r>
      <w:r w:rsidR="00CB0A72">
        <w:rPr>
          <w:rFonts w:ascii="Calibri" w:hAnsi="Calibri" w:cs="Arial"/>
          <w:b/>
          <w:bCs/>
        </w:rPr>
        <w:t>9</w:t>
      </w:r>
      <w:r w:rsidR="00BE3A30" w:rsidRPr="00F13353">
        <w:rPr>
          <w:rFonts w:ascii="Calibri" w:hAnsi="Calibri" w:cs="Arial"/>
          <w:b/>
          <w:bCs/>
        </w:rPr>
        <w:t xml:space="preserve"> </w:t>
      </w:r>
      <w:r w:rsidR="00623254" w:rsidRPr="00F13353">
        <w:rPr>
          <w:rFonts w:ascii="Calibri" w:hAnsi="Calibri" w:cs="Arial"/>
          <w:b/>
          <w:bCs/>
        </w:rPr>
        <w:t>à</w:t>
      </w:r>
      <w:r w:rsidR="00BE3A30" w:rsidRPr="00F13353">
        <w:rPr>
          <w:rFonts w:ascii="Calibri" w:hAnsi="Calibri" w:cs="Arial"/>
          <w:b/>
          <w:bCs/>
        </w:rPr>
        <w:t xml:space="preserve"> </w:t>
      </w:r>
      <w:r w:rsidR="009D7779" w:rsidRPr="00F13353">
        <w:rPr>
          <w:rFonts w:ascii="Calibri" w:hAnsi="Calibri" w:cs="Arial"/>
          <w:b/>
          <w:bCs/>
        </w:rPr>
        <w:t>1</w:t>
      </w:r>
      <w:r w:rsidR="00B85C4E">
        <w:rPr>
          <w:rFonts w:ascii="Calibri" w:hAnsi="Calibri" w:cs="Arial"/>
          <w:b/>
          <w:bCs/>
        </w:rPr>
        <w:t>0</w:t>
      </w:r>
      <w:r w:rsidR="00657ECD" w:rsidRPr="00F13353">
        <w:rPr>
          <w:rFonts w:ascii="Calibri" w:hAnsi="Calibri" w:cs="Arial"/>
          <w:b/>
          <w:bCs/>
        </w:rPr>
        <w:t>h</w:t>
      </w:r>
      <w:r w:rsidR="009D7779" w:rsidRPr="00F13353">
        <w:rPr>
          <w:rFonts w:ascii="Calibri" w:hAnsi="Calibri" w:cs="Arial"/>
          <w:b/>
          <w:bCs/>
        </w:rPr>
        <w:t>00</w:t>
      </w:r>
    </w:p>
    <w:p w:rsidR="00417159" w:rsidRPr="00F13353" w:rsidRDefault="00417159">
      <w:pPr>
        <w:pStyle w:val="NormalWeb"/>
        <w:jc w:val="center"/>
        <w:rPr>
          <w:rFonts w:ascii="Baskerville Old Face" w:hAnsi="Baskerville Old Face"/>
          <w:b/>
          <w:bCs/>
        </w:rPr>
      </w:pPr>
    </w:p>
    <w:p w:rsidR="00AB56D4" w:rsidRPr="00F13353" w:rsidRDefault="00AB56D4">
      <w:pPr>
        <w:pStyle w:val="NormalWeb"/>
        <w:jc w:val="center"/>
        <w:rPr>
          <w:rFonts w:ascii="Baskerville Old Face" w:hAnsi="Baskerville Old Face"/>
          <w:b/>
          <w:bCs/>
        </w:rPr>
      </w:pPr>
    </w:p>
    <w:p w:rsidR="00AB56D4" w:rsidRPr="00F13353" w:rsidRDefault="00AB56D4">
      <w:pPr>
        <w:pStyle w:val="NormalWeb"/>
        <w:jc w:val="center"/>
        <w:rPr>
          <w:rFonts w:ascii="Baskerville Old Face" w:hAnsi="Baskerville Old Face"/>
          <w:b/>
          <w:bCs/>
        </w:rPr>
      </w:pPr>
    </w:p>
    <w:p w:rsidR="00AB56D4" w:rsidRPr="00F13353" w:rsidRDefault="00AB56D4">
      <w:pPr>
        <w:pStyle w:val="NormalWeb"/>
        <w:jc w:val="center"/>
        <w:rPr>
          <w:rFonts w:ascii="Baskerville Old Face" w:hAnsi="Baskerville Old Face"/>
          <w:b/>
          <w:bCs/>
        </w:rPr>
      </w:pPr>
    </w:p>
    <w:p w:rsidR="00AB56D4" w:rsidRPr="00F13353" w:rsidRDefault="00AB56D4">
      <w:pPr>
        <w:pStyle w:val="NormalWeb"/>
        <w:jc w:val="center"/>
        <w:rPr>
          <w:rFonts w:ascii="Baskerville Old Face" w:hAnsi="Baskerville Old Face"/>
          <w:b/>
          <w:bCs/>
        </w:rPr>
      </w:pPr>
    </w:p>
    <w:p w:rsidR="00AB56D4" w:rsidRPr="00F13353" w:rsidRDefault="00AB56D4">
      <w:pPr>
        <w:pStyle w:val="NormalWeb"/>
        <w:jc w:val="center"/>
        <w:rPr>
          <w:rFonts w:ascii="Baskerville Old Face" w:hAnsi="Baskerville Old Face"/>
          <w:b/>
          <w:bCs/>
        </w:rPr>
      </w:pPr>
    </w:p>
    <w:p w:rsidR="00AB56D4" w:rsidRPr="00F13353" w:rsidRDefault="00AB56D4">
      <w:pPr>
        <w:pStyle w:val="NormalWeb"/>
        <w:jc w:val="center"/>
        <w:rPr>
          <w:rFonts w:ascii="Baskerville Old Face" w:hAnsi="Baskerville Old Face"/>
          <w:b/>
          <w:bCs/>
        </w:rPr>
      </w:pPr>
    </w:p>
    <w:p w:rsidR="006F3438" w:rsidRPr="00F13353" w:rsidRDefault="006F3438">
      <w:pPr>
        <w:pStyle w:val="NormalWeb"/>
        <w:jc w:val="center"/>
        <w:rPr>
          <w:rFonts w:ascii="Baskerville Old Face" w:hAnsi="Baskerville Old Face"/>
          <w:b/>
          <w:bCs/>
        </w:rPr>
      </w:pPr>
    </w:p>
    <w:p w:rsidR="00B4178E" w:rsidRPr="00F13353" w:rsidRDefault="00B4178E" w:rsidP="002D3FFA">
      <w:pPr>
        <w:pStyle w:val="NormalWeb"/>
        <w:rPr>
          <w:rFonts w:ascii="Baskerville Old Face" w:hAnsi="Baskerville Old Face"/>
          <w:b/>
          <w:bCs/>
        </w:rPr>
      </w:pPr>
    </w:p>
    <w:p w:rsidR="00B4178E" w:rsidRPr="00F13353" w:rsidRDefault="00B4178E">
      <w:pPr>
        <w:pStyle w:val="NormalWeb"/>
        <w:jc w:val="center"/>
        <w:rPr>
          <w:rFonts w:ascii="Baskerville Old Face" w:hAnsi="Baskerville Old Face"/>
          <w:b/>
          <w:bCs/>
        </w:rPr>
      </w:pPr>
    </w:p>
    <w:p w:rsidR="00657ECD" w:rsidRPr="00F13353" w:rsidRDefault="00657ECD">
      <w:pPr>
        <w:pStyle w:val="NormalWeb"/>
        <w:jc w:val="center"/>
        <w:rPr>
          <w:rFonts w:ascii="Baskerville Old Face" w:hAnsi="Baskerville Old Face"/>
          <w:b/>
          <w:bCs/>
        </w:rPr>
      </w:pPr>
    </w:p>
    <w:p w:rsidR="00657ECD" w:rsidRPr="00F13353" w:rsidRDefault="00657ECD">
      <w:pPr>
        <w:pStyle w:val="NormalWeb"/>
        <w:jc w:val="center"/>
        <w:rPr>
          <w:rFonts w:ascii="Baskerville Old Face" w:hAnsi="Baskerville Old Face"/>
          <w:b/>
          <w:bCs/>
        </w:rPr>
      </w:pPr>
    </w:p>
    <w:p w:rsidR="00657ECD" w:rsidRPr="00F13353" w:rsidRDefault="00657ECD">
      <w:pPr>
        <w:pStyle w:val="NormalWeb"/>
        <w:jc w:val="center"/>
        <w:rPr>
          <w:rFonts w:ascii="Baskerville Old Face" w:hAnsi="Baskerville Old Face"/>
          <w:b/>
          <w:bCs/>
        </w:rPr>
      </w:pPr>
    </w:p>
    <w:p w:rsidR="00E438FF" w:rsidRPr="00FA1B7F" w:rsidRDefault="00E438FF" w:rsidP="00082BCE">
      <w:pPr>
        <w:autoSpaceDE w:val="0"/>
        <w:autoSpaceDN w:val="0"/>
        <w:adjustRightInd w:val="0"/>
        <w:jc w:val="center"/>
        <w:rPr>
          <w:rFonts w:ascii="Calibri" w:hAnsi="Calibri" w:cs="Calibri"/>
          <w:b/>
          <w:bCs/>
          <w:sz w:val="22"/>
          <w:szCs w:val="22"/>
        </w:rPr>
      </w:pPr>
      <w:r w:rsidRPr="00FA1B7F">
        <w:rPr>
          <w:rFonts w:ascii="Calibri" w:hAnsi="Calibri" w:cs="Calibri"/>
          <w:b/>
          <w:bCs/>
          <w:sz w:val="22"/>
          <w:szCs w:val="22"/>
        </w:rPr>
        <w:lastRenderedPageBreak/>
        <w:t>PREAMBULE</w:t>
      </w:r>
    </w:p>
    <w:p w:rsidR="00E438FF" w:rsidRPr="00FA1B7F" w:rsidRDefault="00E438FF" w:rsidP="00E438FF">
      <w:pPr>
        <w:autoSpaceDE w:val="0"/>
        <w:autoSpaceDN w:val="0"/>
        <w:adjustRightInd w:val="0"/>
        <w:jc w:val="center"/>
        <w:rPr>
          <w:rFonts w:ascii="Calibri" w:hAnsi="Calibri" w:cs="Calibri"/>
          <w:b/>
          <w:bCs/>
          <w:sz w:val="22"/>
          <w:szCs w:val="22"/>
        </w:rPr>
      </w:pPr>
    </w:p>
    <w:p w:rsidR="00FA1B7F" w:rsidRPr="00833EBF" w:rsidRDefault="00FA1B7F" w:rsidP="00FA1B7F">
      <w:pPr>
        <w:autoSpaceDE w:val="0"/>
        <w:autoSpaceDN w:val="0"/>
        <w:adjustRightInd w:val="0"/>
        <w:jc w:val="both"/>
        <w:rPr>
          <w:rFonts w:asciiTheme="minorHAnsi" w:hAnsiTheme="minorHAnsi" w:cstheme="minorHAnsi"/>
          <w:sz w:val="22"/>
          <w:szCs w:val="22"/>
        </w:rPr>
      </w:pPr>
      <w:r w:rsidRPr="00833EBF">
        <w:rPr>
          <w:rFonts w:asciiTheme="minorHAnsi" w:hAnsiTheme="minorHAnsi" w:cstheme="minorHAnsi"/>
          <w:sz w:val="22"/>
          <w:szCs w:val="22"/>
        </w:rPr>
        <w:t>Le présent appel d’offres ouvert est lancé en application des dispositions des articles 16 et 17 de la décision n°20/2014/DG</w:t>
      </w:r>
      <w:r w:rsidRPr="00833EBF">
        <w:rPr>
          <w:rStyle w:val="Appelnotedebasdep"/>
          <w:rFonts w:asciiTheme="minorHAnsi" w:hAnsiTheme="minorHAnsi" w:cstheme="minorHAnsi"/>
          <w:sz w:val="22"/>
          <w:szCs w:val="22"/>
        </w:rPr>
        <w:footnoteReference w:id="1"/>
      </w:r>
      <w:r w:rsidRPr="00833EBF">
        <w:rPr>
          <w:rFonts w:asciiTheme="minorHAnsi" w:hAnsiTheme="minorHAnsi" w:cstheme="minorHAnsi"/>
          <w:sz w:val="22"/>
          <w:szCs w:val="22"/>
        </w:rPr>
        <w:t xml:space="preserve"> du 19 décembre 2014 portant règlement fixant les conditions et les formes de passation des marchés de l’Agence Nationale de Réglementation des Télécommunications, telle que modifiée et complétée. </w:t>
      </w:r>
    </w:p>
    <w:p w:rsidR="000F5FD9" w:rsidRPr="00FA1B7F" w:rsidRDefault="000F5FD9" w:rsidP="00E438FF">
      <w:pPr>
        <w:autoSpaceDE w:val="0"/>
        <w:autoSpaceDN w:val="0"/>
        <w:adjustRightInd w:val="0"/>
        <w:jc w:val="center"/>
        <w:rPr>
          <w:rFonts w:ascii="Calibri" w:hAnsi="Calibri" w:cs="Calibri"/>
          <w:b/>
          <w:bCs/>
          <w:sz w:val="22"/>
          <w:szCs w:val="22"/>
        </w:rPr>
      </w:pPr>
    </w:p>
    <w:p w:rsidR="00E438FF" w:rsidRPr="00FA1B7F" w:rsidRDefault="00E438FF" w:rsidP="00E438FF">
      <w:pPr>
        <w:autoSpaceDE w:val="0"/>
        <w:autoSpaceDN w:val="0"/>
        <w:adjustRightInd w:val="0"/>
        <w:jc w:val="center"/>
        <w:rPr>
          <w:rFonts w:ascii="Calibri" w:hAnsi="Calibri" w:cs="Calibri"/>
          <w:b/>
          <w:bCs/>
          <w:sz w:val="22"/>
          <w:szCs w:val="22"/>
        </w:rPr>
      </w:pPr>
      <w:r w:rsidRPr="00FA1B7F">
        <w:rPr>
          <w:rFonts w:ascii="Calibri" w:hAnsi="Calibri" w:cs="Calibri"/>
          <w:b/>
          <w:bCs/>
          <w:sz w:val="22"/>
          <w:szCs w:val="22"/>
        </w:rPr>
        <w:t>Entre :</w:t>
      </w:r>
    </w:p>
    <w:p w:rsidR="00E438FF" w:rsidRPr="00FA1B7F" w:rsidRDefault="00E438FF" w:rsidP="00E438FF">
      <w:pPr>
        <w:autoSpaceDE w:val="0"/>
        <w:autoSpaceDN w:val="0"/>
        <w:adjustRightInd w:val="0"/>
        <w:jc w:val="both"/>
        <w:rPr>
          <w:rFonts w:ascii="Calibri" w:hAnsi="Calibri" w:cs="Calibri"/>
          <w:b/>
          <w:bCs/>
          <w:sz w:val="22"/>
          <w:szCs w:val="22"/>
        </w:rPr>
      </w:pPr>
    </w:p>
    <w:p w:rsidR="00E438FF" w:rsidRPr="00FA1B7F" w:rsidRDefault="00E438FF" w:rsidP="00E438FF">
      <w:pPr>
        <w:autoSpaceDE w:val="0"/>
        <w:autoSpaceDN w:val="0"/>
        <w:adjustRightInd w:val="0"/>
        <w:jc w:val="both"/>
        <w:rPr>
          <w:rFonts w:ascii="Calibri" w:hAnsi="Calibri" w:cs="Calibri"/>
          <w:sz w:val="22"/>
          <w:szCs w:val="22"/>
        </w:rPr>
      </w:pPr>
      <w:r w:rsidRPr="00FA1B7F">
        <w:rPr>
          <w:rFonts w:ascii="Calibri" w:hAnsi="Calibri" w:cs="Calibri"/>
          <w:sz w:val="22"/>
          <w:szCs w:val="22"/>
        </w:rPr>
        <w:t xml:space="preserve">L’Agence Nationale de Réglementation des Télécommunications, sise Centre d'Affaires, Boulevard Ar-Ryad, Hay Ryad </w:t>
      </w:r>
      <w:r w:rsidRPr="00FA1B7F">
        <w:rPr>
          <w:rFonts w:ascii="Calibri" w:hAnsi="Calibri" w:cs="Calibri"/>
          <w:sz w:val="22"/>
          <w:szCs w:val="22"/>
        </w:rPr>
        <w:br/>
        <w:t>BP 2939 - RABAT 10100, représentée par son Directeur Général ou son délégataire, désignée ci-après par « ANRT ».</w:t>
      </w:r>
    </w:p>
    <w:p w:rsidR="00E438FF" w:rsidRPr="00FA1B7F" w:rsidRDefault="00E438FF" w:rsidP="00E438FF">
      <w:pPr>
        <w:autoSpaceDE w:val="0"/>
        <w:autoSpaceDN w:val="0"/>
        <w:adjustRightInd w:val="0"/>
        <w:jc w:val="both"/>
        <w:rPr>
          <w:rFonts w:ascii="Calibri" w:hAnsi="Calibri" w:cs="Calibri"/>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r w:rsidRPr="00FA1B7F">
        <w:rPr>
          <w:rFonts w:ascii="Calibri" w:hAnsi="Calibri" w:cs="Calibri"/>
          <w:b/>
          <w:bCs/>
          <w:sz w:val="22"/>
          <w:szCs w:val="22"/>
        </w:rPr>
        <w:t>D’une part,</w:t>
      </w:r>
    </w:p>
    <w:p w:rsidR="00E438FF" w:rsidRPr="00FA1B7F" w:rsidRDefault="00E438FF" w:rsidP="00E438FF">
      <w:pPr>
        <w:autoSpaceDE w:val="0"/>
        <w:autoSpaceDN w:val="0"/>
        <w:adjustRightInd w:val="0"/>
        <w:jc w:val="both"/>
        <w:rPr>
          <w:rFonts w:ascii="Calibri" w:hAnsi="Calibri" w:cs="Calibri"/>
          <w:b/>
          <w:bCs/>
          <w:sz w:val="22"/>
          <w:szCs w:val="22"/>
        </w:rPr>
      </w:pPr>
    </w:p>
    <w:p w:rsidR="00E438FF" w:rsidRPr="00FA1B7F" w:rsidRDefault="00E438FF" w:rsidP="00E438FF">
      <w:pPr>
        <w:autoSpaceDE w:val="0"/>
        <w:autoSpaceDN w:val="0"/>
        <w:adjustRightInd w:val="0"/>
        <w:jc w:val="center"/>
        <w:rPr>
          <w:rFonts w:ascii="Calibri" w:hAnsi="Calibri" w:cs="Calibri"/>
          <w:b/>
          <w:bCs/>
          <w:sz w:val="22"/>
          <w:szCs w:val="22"/>
        </w:rPr>
      </w:pPr>
      <w:r w:rsidRPr="00FA1B7F">
        <w:rPr>
          <w:rFonts w:ascii="Calibri" w:hAnsi="Calibri" w:cs="Calibri"/>
          <w:b/>
          <w:bCs/>
          <w:sz w:val="22"/>
          <w:szCs w:val="22"/>
        </w:rPr>
        <w:t>Et :</w:t>
      </w:r>
    </w:p>
    <w:p w:rsidR="00E438FF" w:rsidRPr="00FA1B7F" w:rsidRDefault="00E438FF" w:rsidP="00E438FF">
      <w:pPr>
        <w:autoSpaceDE w:val="0"/>
        <w:autoSpaceDN w:val="0"/>
        <w:adjustRightInd w:val="0"/>
        <w:jc w:val="center"/>
        <w:rPr>
          <w:rFonts w:ascii="Calibri" w:hAnsi="Calibri" w:cs="Calibri"/>
          <w:b/>
          <w:bCs/>
          <w:sz w:val="22"/>
          <w:szCs w:val="22"/>
        </w:rPr>
      </w:pPr>
    </w:p>
    <w:p w:rsidR="00E438FF" w:rsidRPr="00FA1B7F" w:rsidRDefault="00E438FF" w:rsidP="00E438FF">
      <w:pPr>
        <w:autoSpaceDE w:val="0"/>
        <w:autoSpaceDN w:val="0"/>
        <w:adjustRightInd w:val="0"/>
        <w:jc w:val="center"/>
        <w:rPr>
          <w:rFonts w:ascii="Calibri" w:hAnsi="Calibri" w:cs="Calibri"/>
          <w:b/>
          <w:bCs/>
          <w:sz w:val="22"/>
          <w:szCs w:val="22"/>
        </w:rPr>
      </w:pPr>
    </w:p>
    <w:p w:rsidR="00E438FF" w:rsidRPr="00FA1B7F" w:rsidRDefault="00E438FF" w:rsidP="00E438FF">
      <w:pPr>
        <w:autoSpaceDE w:val="0"/>
        <w:autoSpaceDN w:val="0"/>
        <w:adjustRightInd w:val="0"/>
        <w:jc w:val="center"/>
        <w:rPr>
          <w:rFonts w:ascii="Calibri" w:hAnsi="Calibri" w:cs="Calibri"/>
          <w:b/>
          <w:bCs/>
          <w:sz w:val="22"/>
          <w:szCs w:val="22"/>
        </w:rPr>
      </w:pPr>
      <w:r w:rsidRPr="00FA1B7F">
        <w:rPr>
          <w:rFonts w:ascii="Calibri" w:hAnsi="Calibri" w:cs="Calibri"/>
          <w:b/>
          <w:bCs/>
          <w:sz w:val="22"/>
          <w:szCs w:val="22"/>
        </w:rPr>
        <w:t>Le prestataire ou le groupement de prestataires</w:t>
      </w:r>
    </w:p>
    <w:p w:rsidR="00E438FF" w:rsidRPr="00FA1B7F" w:rsidRDefault="00E438FF" w:rsidP="00E438FF">
      <w:pPr>
        <w:autoSpaceDE w:val="0"/>
        <w:autoSpaceDN w:val="0"/>
        <w:adjustRightInd w:val="0"/>
        <w:jc w:val="center"/>
        <w:rPr>
          <w:rFonts w:ascii="Calibri" w:hAnsi="Calibri" w:cs="Calibri"/>
          <w:b/>
          <w:bCs/>
          <w:sz w:val="22"/>
          <w:szCs w:val="22"/>
        </w:rPr>
      </w:pPr>
    </w:p>
    <w:p w:rsidR="00E438FF" w:rsidRPr="00FA1B7F" w:rsidRDefault="00E438FF" w:rsidP="00E438FF">
      <w:pPr>
        <w:autoSpaceDE w:val="0"/>
        <w:autoSpaceDN w:val="0"/>
        <w:adjustRightInd w:val="0"/>
        <w:jc w:val="center"/>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r w:rsidRPr="00FA1B7F">
        <w:rPr>
          <w:rFonts w:ascii="Calibri" w:hAnsi="Calibri" w:cs="Calibri"/>
          <w:b/>
          <w:bCs/>
          <w:sz w:val="22"/>
          <w:szCs w:val="22"/>
        </w:rPr>
        <w:t>D’autre part,</w:t>
      </w: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pStyle w:val="Corpsdetexte"/>
        <w:jc w:val="center"/>
        <w:rPr>
          <w:rFonts w:ascii="Calibri" w:hAnsi="Calibri" w:cs="Calibri"/>
          <w:b/>
          <w:bCs/>
          <w:sz w:val="22"/>
          <w:szCs w:val="22"/>
        </w:rPr>
      </w:pPr>
      <w:r w:rsidRPr="00FA1B7F">
        <w:rPr>
          <w:rFonts w:ascii="Calibri" w:hAnsi="Calibri" w:cs="Calibri"/>
          <w:b/>
          <w:bCs/>
          <w:sz w:val="22"/>
          <w:szCs w:val="22"/>
        </w:rPr>
        <w:t>Il a été convenu et arrêté ce qui suit :</w:t>
      </w:r>
    </w:p>
    <w:p w:rsidR="00E438FF" w:rsidRPr="00FA1B7F" w:rsidRDefault="00E438FF" w:rsidP="00E438FF">
      <w:pPr>
        <w:autoSpaceDE w:val="0"/>
        <w:autoSpaceDN w:val="0"/>
        <w:adjustRightInd w:val="0"/>
        <w:jc w:val="right"/>
        <w:rPr>
          <w:rFonts w:ascii="Calibri" w:hAnsi="Calibri" w:cs="Calibri"/>
          <w:b/>
          <w:bCs/>
          <w:sz w:val="22"/>
          <w:szCs w:val="22"/>
        </w:rPr>
      </w:pPr>
    </w:p>
    <w:p w:rsidR="00E438FF" w:rsidRPr="00FA1B7F" w:rsidRDefault="00E438FF" w:rsidP="00E438FF">
      <w:pPr>
        <w:autoSpaceDE w:val="0"/>
        <w:autoSpaceDN w:val="0"/>
        <w:adjustRightInd w:val="0"/>
        <w:jc w:val="center"/>
        <w:rPr>
          <w:rFonts w:ascii="Calibri" w:hAnsi="Calibri" w:cs="Calibri"/>
          <w:b/>
          <w:bCs/>
          <w:sz w:val="22"/>
          <w:szCs w:val="22"/>
        </w:rPr>
      </w:pPr>
    </w:p>
    <w:p w:rsidR="00E438FF" w:rsidRPr="00FA1B7F" w:rsidRDefault="00E438FF" w:rsidP="00E438FF">
      <w:pPr>
        <w:autoSpaceDE w:val="0"/>
        <w:autoSpaceDN w:val="0"/>
        <w:adjustRightInd w:val="0"/>
        <w:jc w:val="center"/>
        <w:rPr>
          <w:rFonts w:ascii="Calibri" w:hAnsi="Calibri" w:cs="Calibri"/>
          <w:b/>
          <w:bCs/>
          <w:sz w:val="22"/>
          <w:szCs w:val="22"/>
        </w:rPr>
      </w:pPr>
    </w:p>
    <w:p w:rsidR="00C345C4" w:rsidRPr="00FA1B7F" w:rsidRDefault="00C345C4" w:rsidP="00E438FF">
      <w:pPr>
        <w:autoSpaceDE w:val="0"/>
        <w:autoSpaceDN w:val="0"/>
        <w:adjustRightInd w:val="0"/>
        <w:jc w:val="center"/>
        <w:rPr>
          <w:rFonts w:ascii="Calibri" w:hAnsi="Calibri" w:cs="Calibri"/>
          <w:b/>
          <w:bCs/>
          <w:sz w:val="22"/>
          <w:szCs w:val="22"/>
        </w:rPr>
      </w:pPr>
    </w:p>
    <w:p w:rsidR="00233283" w:rsidRPr="00FA1B7F" w:rsidRDefault="00233283" w:rsidP="00E438FF">
      <w:pPr>
        <w:autoSpaceDE w:val="0"/>
        <w:autoSpaceDN w:val="0"/>
        <w:adjustRightInd w:val="0"/>
        <w:jc w:val="center"/>
        <w:rPr>
          <w:rFonts w:ascii="Calibri" w:hAnsi="Calibri" w:cs="Calibri"/>
          <w:b/>
          <w:bCs/>
          <w:sz w:val="22"/>
          <w:szCs w:val="22"/>
        </w:rPr>
      </w:pPr>
    </w:p>
    <w:p w:rsidR="00614344" w:rsidRPr="00FA1B7F" w:rsidRDefault="00614344" w:rsidP="00E438FF">
      <w:pPr>
        <w:autoSpaceDE w:val="0"/>
        <w:autoSpaceDN w:val="0"/>
        <w:adjustRightInd w:val="0"/>
        <w:jc w:val="center"/>
        <w:rPr>
          <w:rFonts w:ascii="Calibri" w:hAnsi="Calibri" w:cs="Calibri"/>
          <w:b/>
          <w:bCs/>
          <w:sz w:val="22"/>
          <w:szCs w:val="22"/>
        </w:rPr>
      </w:pPr>
    </w:p>
    <w:p w:rsidR="00E438FF" w:rsidRPr="00FA1B7F" w:rsidRDefault="00E438FF" w:rsidP="008E7359">
      <w:pPr>
        <w:pStyle w:val="Corpsdetexte"/>
        <w:widowControl w:val="0"/>
        <w:spacing w:line="240" w:lineRule="auto"/>
        <w:jc w:val="center"/>
        <w:rPr>
          <w:rFonts w:ascii="Calibri" w:hAnsi="Calibri" w:cs="Calibri"/>
          <w:b/>
          <w:bCs/>
          <w:sz w:val="22"/>
          <w:szCs w:val="22"/>
        </w:rPr>
      </w:pPr>
      <w:r w:rsidRPr="00FA1B7F">
        <w:rPr>
          <w:rFonts w:ascii="Calibri" w:hAnsi="Calibri" w:cs="Calibri"/>
          <w:b/>
          <w:bCs/>
          <w:sz w:val="22"/>
          <w:szCs w:val="22"/>
        </w:rPr>
        <w:lastRenderedPageBreak/>
        <w:t>TITRE I : CAHIER DES PRESCRIPTIONS SPECIALES</w:t>
      </w:r>
    </w:p>
    <w:p w:rsidR="00E438FF" w:rsidRPr="00FA1B7F" w:rsidRDefault="00E438FF" w:rsidP="00E438FF">
      <w:pPr>
        <w:autoSpaceDE w:val="0"/>
        <w:autoSpaceDN w:val="0"/>
        <w:adjustRightInd w:val="0"/>
        <w:rPr>
          <w:rFonts w:ascii="Calibri" w:hAnsi="Calibri" w:cs="Calibri"/>
          <w:b/>
          <w:bCs/>
          <w:sz w:val="22"/>
          <w:szCs w:val="22"/>
        </w:rPr>
      </w:pPr>
    </w:p>
    <w:p w:rsidR="00E438FF" w:rsidRPr="00FA1B7F" w:rsidRDefault="00E438FF" w:rsidP="008E7359">
      <w:pPr>
        <w:pStyle w:val="Corpsdetexte"/>
        <w:widowControl w:val="0"/>
        <w:spacing w:line="240" w:lineRule="auto"/>
        <w:jc w:val="center"/>
        <w:rPr>
          <w:rFonts w:ascii="Calibri" w:hAnsi="Calibri" w:cs="Calibri"/>
          <w:b/>
          <w:bCs/>
          <w:sz w:val="22"/>
          <w:szCs w:val="22"/>
        </w:rPr>
      </w:pPr>
      <w:r w:rsidRPr="00FA1B7F">
        <w:rPr>
          <w:rFonts w:ascii="Calibri" w:hAnsi="Calibri" w:cs="Calibri"/>
          <w:b/>
          <w:bCs/>
          <w:sz w:val="22"/>
          <w:szCs w:val="22"/>
        </w:rPr>
        <w:t>CHAPITRE I : DISPOSITIONS GENERALES</w:t>
      </w:r>
    </w:p>
    <w:p w:rsidR="00E438FF" w:rsidRPr="00FA1B7F" w:rsidRDefault="00E438FF" w:rsidP="00E438FF">
      <w:pPr>
        <w:autoSpaceDE w:val="0"/>
        <w:autoSpaceDN w:val="0"/>
        <w:adjustRightInd w:val="0"/>
        <w:rPr>
          <w:rFonts w:ascii="Calibri" w:hAnsi="Calibri" w:cs="Calibri"/>
          <w:b/>
          <w:bCs/>
          <w:sz w:val="22"/>
          <w:szCs w:val="22"/>
        </w:rPr>
      </w:pPr>
    </w:p>
    <w:p w:rsidR="00E438FF" w:rsidRPr="00FA1B7F" w:rsidRDefault="00E438FF" w:rsidP="008E7359">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ARTICLE 1 : OBJET DE L’APPEL D’OFFRES</w:t>
      </w:r>
    </w:p>
    <w:p w:rsidR="00E438FF" w:rsidRPr="00FA1B7F" w:rsidRDefault="00E438FF" w:rsidP="00E438FF">
      <w:pPr>
        <w:autoSpaceDE w:val="0"/>
        <w:autoSpaceDN w:val="0"/>
        <w:adjustRightInd w:val="0"/>
        <w:rPr>
          <w:rFonts w:ascii="Calibri" w:hAnsi="Calibri" w:cs="Calibri"/>
          <w:sz w:val="22"/>
          <w:szCs w:val="22"/>
        </w:rPr>
      </w:pPr>
    </w:p>
    <w:p w:rsidR="002F06FC" w:rsidRPr="00FA1B7F" w:rsidRDefault="002F06FC" w:rsidP="00176A2D">
      <w:pPr>
        <w:autoSpaceDE w:val="0"/>
        <w:autoSpaceDN w:val="0"/>
        <w:adjustRightInd w:val="0"/>
        <w:jc w:val="both"/>
        <w:rPr>
          <w:rFonts w:ascii="Calibri" w:hAnsi="Calibri" w:cs="Calibri"/>
          <w:sz w:val="22"/>
          <w:szCs w:val="22"/>
        </w:rPr>
      </w:pPr>
      <w:r w:rsidRPr="00FA1B7F">
        <w:rPr>
          <w:rFonts w:ascii="Calibri" w:hAnsi="Calibri" w:cs="Calibri"/>
          <w:sz w:val="22"/>
          <w:szCs w:val="22"/>
        </w:rPr>
        <w:t xml:space="preserve">Le présent appel d’offres </w:t>
      </w:r>
      <w:r w:rsidR="00E95035" w:rsidRPr="00FA1B7F">
        <w:rPr>
          <w:rFonts w:ascii="Calibri" w:hAnsi="Calibri" w:cs="Calibri"/>
          <w:sz w:val="22"/>
          <w:szCs w:val="22"/>
        </w:rPr>
        <w:t>ouvert</w:t>
      </w:r>
      <w:r w:rsidR="00B17607" w:rsidRPr="00FA1B7F">
        <w:rPr>
          <w:rFonts w:ascii="Calibri" w:hAnsi="Calibri" w:cs="Calibri"/>
          <w:sz w:val="22"/>
          <w:szCs w:val="22"/>
        </w:rPr>
        <w:t xml:space="preserve"> </w:t>
      </w:r>
      <w:r w:rsidR="00EC6CDD" w:rsidRPr="00FA1B7F">
        <w:rPr>
          <w:rFonts w:ascii="Calibri" w:hAnsi="Calibri" w:cs="Calibri"/>
          <w:sz w:val="22"/>
          <w:szCs w:val="22"/>
        </w:rPr>
        <w:t xml:space="preserve">a </w:t>
      </w:r>
      <w:r w:rsidRPr="00FA1B7F">
        <w:rPr>
          <w:rFonts w:ascii="Calibri" w:hAnsi="Calibri" w:cs="Calibri"/>
          <w:sz w:val="22"/>
          <w:szCs w:val="22"/>
        </w:rPr>
        <w:t>pour objet</w:t>
      </w:r>
      <w:r w:rsidR="00E9756D">
        <w:rPr>
          <w:rFonts w:ascii="Calibri" w:hAnsi="Calibri" w:cs="Calibri"/>
          <w:sz w:val="22"/>
          <w:szCs w:val="22"/>
        </w:rPr>
        <w:t xml:space="preserve"> la réalisation de l’étude portant sur </w:t>
      </w:r>
      <w:bookmarkStart w:id="1" w:name="_Hlk23849006"/>
      <w:r w:rsidR="00B17607" w:rsidRPr="00FA1B7F">
        <w:rPr>
          <w:rFonts w:ascii="Calibri" w:hAnsi="Calibri" w:cs="Calibri"/>
          <w:sz w:val="22"/>
          <w:szCs w:val="22"/>
        </w:rPr>
        <w:t>l’audit des</w:t>
      </w:r>
      <w:r w:rsidR="00176A2D" w:rsidRPr="00FA1B7F">
        <w:rPr>
          <w:rFonts w:ascii="Calibri" w:hAnsi="Calibri" w:cs="Calibri"/>
          <w:sz w:val="22"/>
          <w:szCs w:val="22"/>
        </w:rPr>
        <w:t xml:space="preserve"> </w:t>
      </w:r>
      <w:r w:rsidR="00E9756D">
        <w:rPr>
          <w:rFonts w:ascii="Calibri" w:hAnsi="Calibri" w:cs="Calibri"/>
          <w:sz w:val="22"/>
          <w:szCs w:val="22"/>
        </w:rPr>
        <w:t xml:space="preserve">coûts, produits et résultats </w:t>
      </w:r>
      <w:r w:rsidR="00176A2D" w:rsidRPr="00FA1B7F">
        <w:rPr>
          <w:rFonts w:ascii="Calibri" w:hAnsi="Calibri" w:cs="Calibri"/>
          <w:sz w:val="22"/>
          <w:szCs w:val="22"/>
        </w:rPr>
        <w:t>d’ITISSALAT AL-MAGHRIB,</w:t>
      </w:r>
      <w:r w:rsidR="00B17607" w:rsidRPr="00FA1B7F">
        <w:rPr>
          <w:rFonts w:ascii="Calibri" w:hAnsi="Calibri" w:cs="Calibri"/>
          <w:sz w:val="22"/>
          <w:szCs w:val="22"/>
        </w:rPr>
        <w:t xml:space="preserve"> MEDI TELECOM </w:t>
      </w:r>
      <w:r w:rsidR="00176A2D" w:rsidRPr="00FA1B7F">
        <w:rPr>
          <w:rFonts w:ascii="Calibri" w:hAnsi="Calibri" w:cs="Calibri"/>
          <w:sz w:val="22"/>
          <w:szCs w:val="22"/>
        </w:rPr>
        <w:t xml:space="preserve">et WANA CORPORATE </w:t>
      </w:r>
      <w:r w:rsidR="00B17607" w:rsidRPr="00FA1B7F">
        <w:rPr>
          <w:rFonts w:ascii="Calibri" w:hAnsi="Calibri" w:cs="Calibri"/>
          <w:sz w:val="22"/>
          <w:szCs w:val="22"/>
        </w:rPr>
        <w:t>au titre de</w:t>
      </w:r>
      <w:r w:rsidR="00176A2D" w:rsidRPr="00FA1B7F">
        <w:rPr>
          <w:rFonts w:ascii="Calibri" w:hAnsi="Calibri" w:cs="Calibri"/>
          <w:sz w:val="22"/>
          <w:szCs w:val="22"/>
        </w:rPr>
        <w:t>s</w:t>
      </w:r>
      <w:r w:rsidR="00B17607" w:rsidRPr="00FA1B7F">
        <w:rPr>
          <w:rFonts w:ascii="Calibri" w:hAnsi="Calibri" w:cs="Calibri"/>
          <w:sz w:val="22"/>
          <w:szCs w:val="22"/>
        </w:rPr>
        <w:t xml:space="preserve"> exercice</w:t>
      </w:r>
      <w:r w:rsidR="00176A2D" w:rsidRPr="00FA1B7F">
        <w:rPr>
          <w:rFonts w:ascii="Calibri" w:hAnsi="Calibri" w:cs="Calibri"/>
          <w:sz w:val="22"/>
          <w:szCs w:val="22"/>
        </w:rPr>
        <w:t>s</w:t>
      </w:r>
      <w:r w:rsidR="00B17607" w:rsidRPr="00FA1B7F">
        <w:rPr>
          <w:rFonts w:ascii="Calibri" w:hAnsi="Calibri" w:cs="Calibri"/>
          <w:sz w:val="22"/>
          <w:szCs w:val="22"/>
        </w:rPr>
        <w:t xml:space="preserve"> 201</w:t>
      </w:r>
      <w:r w:rsidR="00614344" w:rsidRPr="00FA1B7F">
        <w:rPr>
          <w:rFonts w:ascii="Calibri" w:hAnsi="Calibri" w:cs="Calibri"/>
          <w:sz w:val="22"/>
          <w:szCs w:val="22"/>
        </w:rPr>
        <w:t>5</w:t>
      </w:r>
      <w:r w:rsidR="00E9756D">
        <w:rPr>
          <w:rFonts w:ascii="Calibri" w:hAnsi="Calibri" w:cs="Calibri"/>
          <w:sz w:val="22"/>
          <w:szCs w:val="22"/>
        </w:rPr>
        <w:t>-</w:t>
      </w:r>
      <w:r w:rsidR="00176A2D" w:rsidRPr="00FA1B7F">
        <w:rPr>
          <w:rFonts w:ascii="Calibri" w:hAnsi="Calibri" w:cs="Calibri"/>
          <w:sz w:val="22"/>
          <w:szCs w:val="22"/>
        </w:rPr>
        <w:t>201</w:t>
      </w:r>
      <w:r w:rsidR="00614344" w:rsidRPr="00FA1B7F">
        <w:rPr>
          <w:rFonts w:ascii="Calibri" w:hAnsi="Calibri" w:cs="Calibri"/>
          <w:sz w:val="22"/>
          <w:szCs w:val="22"/>
        </w:rPr>
        <w:t>6</w:t>
      </w:r>
      <w:r w:rsidR="00E9756D">
        <w:rPr>
          <w:rFonts w:ascii="Calibri" w:hAnsi="Calibri" w:cs="Calibri"/>
          <w:sz w:val="22"/>
          <w:szCs w:val="22"/>
        </w:rPr>
        <w:t>-</w:t>
      </w:r>
      <w:r w:rsidR="00614344" w:rsidRPr="00FA1B7F">
        <w:rPr>
          <w:rFonts w:ascii="Calibri" w:hAnsi="Calibri" w:cs="Calibri"/>
          <w:sz w:val="22"/>
          <w:szCs w:val="22"/>
        </w:rPr>
        <w:t>2017</w:t>
      </w:r>
      <w:r w:rsidR="00E9756D">
        <w:rPr>
          <w:rFonts w:ascii="Calibri" w:hAnsi="Calibri" w:cs="Calibri"/>
          <w:sz w:val="22"/>
          <w:szCs w:val="22"/>
        </w:rPr>
        <w:t>-</w:t>
      </w:r>
      <w:r w:rsidR="00614344" w:rsidRPr="00FA1B7F">
        <w:rPr>
          <w:rFonts w:ascii="Calibri" w:hAnsi="Calibri" w:cs="Calibri"/>
          <w:sz w:val="22"/>
          <w:szCs w:val="22"/>
        </w:rPr>
        <w:t>2018</w:t>
      </w:r>
      <w:bookmarkEnd w:id="1"/>
      <w:r w:rsidR="00B17607" w:rsidRPr="00FA1B7F">
        <w:rPr>
          <w:rFonts w:ascii="Calibri" w:hAnsi="Calibri" w:cs="Calibri"/>
          <w:sz w:val="22"/>
          <w:szCs w:val="22"/>
        </w:rPr>
        <w:t>.</w:t>
      </w:r>
    </w:p>
    <w:p w:rsidR="002F06FC" w:rsidRPr="00FA1B7F" w:rsidRDefault="002F06FC" w:rsidP="00E438FF">
      <w:pPr>
        <w:autoSpaceDE w:val="0"/>
        <w:autoSpaceDN w:val="0"/>
        <w:adjustRightInd w:val="0"/>
        <w:rPr>
          <w:rFonts w:ascii="Calibri" w:hAnsi="Calibri" w:cs="Calibri"/>
          <w:sz w:val="22"/>
          <w:szCs w:val="22"/>
        </w:rPr>
      </w:pPr>
    </w:p>
    <w:p w:rsidR="00E438FF" w:rsidRPr="00FA1B7F" w:rsidRDefault="00E438FF" w:rsidP="00176A2D">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2 : PIECES CONSTITUTIVES DU MARCHE </w:t>
      </w:r>
    </w:p>
    <w:p w:rsidR="00E438FF" w:rsidRPr="00FA1B7F" w:rsidRDefault="00E438FF" w:rsidP="008E7359">
      <w:pPr>
        <w:widowControl w:val="0"/>
        <w:autoSpaceDE w:val="0"/>
        <w:autoSpaceDN w:val="0"/>
        <w:adjustRightInd w:val="0"/>
        <w:rPr>
          <w:rFonts w:ascii="Calibri" w:hAnsi="Calibri" w:cs="Calibri"/>
          <w:b/>
          <w:sz w:val="22"/>
          <w:szCs w:val="22"/>
          <w:u w:val="single"/>
        </w:rPr>
      </w:pPr>
    </w:p>
    <w:p w:rsidR="00515204" w:rsidRPr="00FA1B7F" w:rsidRDefault="00515204" w:rsidP="00176A2D">
      <w:pPr>
        <w:autoSpaceDE w:val="0"/>
        <w:autoSpaceDN w:val="0"/>
        <w:adjustRightInd w:val="0"/>
        <w:rPr>
          <w:rFonts w:ascii="Calibri" w:hAnsi="Calibri" w:cs="Calibri"/>
          <w:sz w:val="22"/>
          <w:szCs w:val="22"/>
        </w:rPr>
      </w:pPr>
      <w:r w:rsidRPr="00FA1B7F">
        <w:rPr>
          <w:rFonts w:ascii="Calibri" w:hAnsi="Calibri" w:cs="Calibri"/>
          <w:sz w:val="22"/>
          <w:szCs w:val="22"/>
        </w:rPr>
        <w:t>Les pièces constitutives du marché comprennent :</w:t>
      </w:r>
    </w:p>
    <w:p w:rsidR="004542C4" w:rsidRPr="00FA1B7F" w:rsidRDefault="004542C4" w:rsidP="00176A2D">
      <w:pPr>
        <w:autoSpaceDE w:val="0"/>
        <w:autoSpaceDN w:val="0"/>
        <w:adjustRightInd w:val="0"/>
        <w:rPr>
          <w:rFonts w:ascii="Calibri" w:hAnsi="Calibri" w:cs="Calibri"/>
          <w:sz w:val="22"/>
          <w:szCs w:val="22"/>
        </w:rPr>
      </w:pPr>
    </w:p>
    <w:p w:rsidR="00515204" w:rsidRPr="00FA1B7F" w:rsidRDefault="00515204" w:rsidP="00515204">
      <w:pPr>
        <w:autoSpaceDE w:val="0"/>
        <w:autoSpaceDN w:val="0"/>
        <w:adjustRightInd w:val="0"/>
        <w:rPr>
          <w:rFonts w:ascii="Calibri" w:hAnsi="Calibri" w:cs="Calibri"/>
          <w:sz w:val="22"/>
          <w:szCs w:val="22"/>
        </w:rPr>
      </w:pPr>
      <w:r w:rsidRPr="00FA1B7F">
        <w:rPr>
          <w:rFonts w:ascii="Calibri" w:hAnsi="Calibri" w:cs="Calibri"/>
          <w:sz w:val="22"/>
          <w:szCs w:val="22"/>
        </w:rPr>
        <w:t>- L’acte d’engagement,</w:t>
      </w:r>
    </w:p>
    <w:p w:rsidR="00515204" w:rsidRPr="00FA1B7F" w:rsidRDefault="00515204" w:rsidP="00515204">
      <w:pPr>
        <w:autoSpaceDE w:val="0"/>
        <w:autoSpaceDN w:val="0"/>
        <w:adjustRightInd w:val="0"/>
        <w:rPr>
          <w:rFonts w:ascii="Calibri" w:hAnsi="Calibri" w:cs="Calibri"/>
          <w:sz w:val="22"/>
          <w:szCs w:val="22"/>
        </w:rPr>
      </w:pPr>
      <w:r w:rsidRPr="00FA1B7F">
        <w:rPr>
          <w:rFonts w:ascii="Calibri" w:hAnsi="Calibri" w:cs="Calibri"/>
          <w:sz w:val="22"/>
          <w:szCs w:val="22"/>
        </w:rPr>
        <w:t>- Le présent CPS,</w:t>
      </w:r>
    </w:p>
    <w:p w:rsidR="00515204" w:rsidRPr="00FA1B7F" w:rsidRDefault="00515204" w:rsidP="00DE7EB7">
      <w:pPr>
        <w:autoSpaceDE w:val="0"/>
        <w:autoSpaceDN w:val="0"/>
        <w:adjustRightInd w:val="0"/>
        <w:rPr>
          <w:rFonts w:ascii="Calibri" w:hAnsi="Calibri" w:cs="Calibri"/>
          <w:sz w:val="22"/>
          <w:szCs w:val="22"/>
        </w:rPr>
      </w:pPr>
      <w:r w:rsidRPr="00FA1B7F">
        <w:rPr>
          <w:rFonts w:ascii="Calibri" w:hAnsi="Calibri" w:cs="Calibri"/>
          <w:sz w:val="22"/>
          <w:szCs w:val="22"/>
        </w:rPr>
        <w:t>- L’offre technique,</w:t>
      </w:r>
    </w:p>
    <w:p w:rsidR="00515204" w:rsidRPr="00FA1B7F" w:rsidRDefault="00515204" w:rsidP="00515204">
      <w:pPr>
        <w:autoSpaceDE w:val="0"/>
        <w:autoSpaceDN w:val="0"/>
        <w:adjustRightInd w:val="0"/>
        <w:rPr>
          <w:rFonts w:ascii="Calibri" w:hAnsi="Calibri" w:cs="Calibri"/>
          <w:sz w:val="22"/>
          <w:szCs w:val="22"/>
        </w:rPr>
      </w:pPr>
      <w:r w:rsidRPr="00FA1B7F">
        <w:rPr>
          <w:rFonts w:ascii="Calibri" w:hAnsi="Calibri" w:cs="Calibri"/>
          <w:sz w:val="22"/>
          <w:szCs w:val="22"/>
        </w:rPr>
        <w:t>- L</w:t>
      </w:r>
      <w:r w:rsidR="00D228BC" w:rsidRPr="00FA1B7F">
        <w:rPr>
          <w:rFonts w:ascii="Calibri" w:hAnsi="Calibri" w:cs="Calibri"/>
          <w:sz w:val="22"/>
          <w:szCs w:val="22"/>
        </w:rPr>
        <w:t>e bordereau du prix global</w:t>
      </w:r>
      <w:r w:rsidR="0079106B" w:rsidRPr="00FA1B7F">
        <w:rPr>
          <w:rFonts w:ascii="Calibri" w:hAnsi="Calibri" w:cs="Calibri"/>
          <w:sz w:val="22"/>
          <w:szCs w:val="22"/>
        </w:rPr>
        <w:t>,</w:t>
      </w:r>
    </w:p>
    <w:p w:rsidR="006D4662" w:rsidRPr="00FA1B7F" w:rsidRDefault="006D4662" w:rsidP="00E4783E">
      <w:pPr>
        <w:autoSpaceDE w:val="0"/>
        <w:autoSpaceDN w:val="0"/>
        <w:adjustRightInd w:val="0"/>
        <w:rPr>
          <w:rFonts w:ascii="Calibri" w:hAnsi="Calibri" w:cs="Calibri"/>
          <w:sz w:val="22"/>
          <w:szCs w:val="22"/>
        </w:rPr>
      </w:pPr>
      <w:r w:rsidRPr="00FA1B7F">
        <w:rPr>
          <w:rFonts w:ascii="Calibri" w:hAnsi="Calibri" w:cs="Calibri"/>
          <w:sz w:val="22"/>
          <w:szCs w:val="22"/>
        </w:rPr>
        <w:t>- La d</w:t>
      </w:r>
      <w:r w:rsidR="0079106B" w:rsidRPr="00FA1B7F">
        <w:rPr>
          <w:rFonts w:ascii="Calibri" w:hAnsi="Calibri" w:cs="Calibri"/>
          <w:sz w:val="22"/>
          <w:szCs w:val="22"/>
        </w:rPr>
        <w:t>écomposition du montant global,</w:t>
      </w:r>
    </w:p>
    <w:p w:rsidR="006D4662" w:rsidRPr="00FA1B7F" w:rsidRDefault="006D4662" w:rsidP="006D4662">
      <w:pPr>
        <w:autoSpaceDE w:val="0"/>
        <w:autoSpaceDN w:val="0"/>
        <w:adjustRightInd w:val="0"/>
        <w:jc w:val="both"/>
        <w:rPr>
          <w:rFonts w:ascii="Calibri" w:hAnsi="Calibri" w:cs="Calibri"/>
          <w:sz w:val="22"/>
          <w:szCs w:val="22"/>
        </w:rPr>
      </w:pPr>
      <w:r w:rsidRPr="00FA1B7F">
        <w:rPr>
          <w:rFonts w:ascii="Calibri" w:hAnsi="Calibri" w:cs="Calibri"/>
          <w:sz w:val="22"/>
          <w:szCs w:val="22"/>
        </w:rPr>
        <w:t>- Le CCAG-EMO.</w:t>
      </w:r>
    </w:p>
    <w:p w:rsidR="00515204" w:rsidRPr="00FA1B7F" w:rsidRDefault="00515204" w:rsidP="00515204">
      <w:pPr>
        <w:autoSpaceDE w:val="0"/>
        <w:autoSpaceDN w:val="0"/>
        <w:adjustRightInd w:val="0"/>
        <w:rPr>
          <w:rFonts w:ascii="Calibri" w:hAnsi="Calibri" w:cs="Calibri"/>
          <w:sz w:val="22"/>
          <w:szCs w:val="22"/>
        </w:rPr>
      </w:pPr>
    </w:p>
    <w:p w:rsidR="00515204" w:rsidRPr="00FA1B7F" w:rsidRDefault="00515204" w:rsidP="004542C4">
      <w:pPr>
        <w:jc w:val="both"/>
        <w:rPr>
          <w:rFonts w:ascii="Calibri" w:hAnsi="Calibri" w:cs="Calibri"/>
          <w:sz w:val="22"/>
          <w:szCs w:val="22"/>
        </w:rPr>
      </w:pPr>
      <w:r w:rsidRPr="00FA1B7F">
        <w:rPr>
          <w:rFonts w:ascii="Calibri" w:hAnsi="Calibri" w:cs="Calibri"/>
          <w:sz w:val="22"/>
          <w:szCs w:val="22"/>
        </w:rPr>
        <w:t>En cas de contradiction ou de différence entre les pièces constitutives du marché, ces pièces prévalent dans l’ordre ou elles sont énumérées ci – dessus.</w:t>
      </w:r>
    </w:p>
    <w:p w:rsidR="00E438FF" w:rsidRPr="00FA1B7F" w:rsidRDefault="00E438FF" w:rsidP="00E438FF">
      <w:pPr>
        <w:autoSpaceDE w:val="0"/>
        <w:autoSpaceDN w:val="0"/>
        <w:adjustRightInd w:val="0"/>
        <w:rPr>
          <w:rFonts w:ascii="Calibri" w:hAnsi="Calibri" w:cs="Calibri"/>
          <w:b/>
          <w:sz w:val="22"/>
          <w:szCs w:val="22"/>
          <w:u w:val="single"/>
        </w:rPr>
      </w:pPr>
    </w:p>
    <w:p w:rsidR="00E438FF" w:rsidRPr="00FA1B7F" w:rsidRDefault="00E438FF" w:rsidP="00706BDD">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3 : </w:t>
      </w:r>
      <w:r w:rsidR="00706BDD" w:rsidRPr="00FA1B7F">
        <w:rPr>
          <w:rFonts w:ascii="Calibri" w:hAnsi="Calibri" w:cs="Calibri"/>
          <w:b/>
          <w:sz w:val="22"/>
          <w:szCs w:val="22"/>
          <w:u w:val="single"/>
        </w:rPr>
        <w:t xml:space="preserve">TYPE ET </w:t>
      </w:r>
      <w:r w:rsidRPr="00FA1B7F">
        <w:rPr>
          <w:rFonts w:ascii="Calibri" w:hAnsi="Calibri" w:cs="Calibri"/>
          <w:b/>
          <w:sz w:val="22"/>
          <w:szCs w:val="22"/>
          <w:u w:val="single"/>
        </w:rPr>
        <w:t xml:space="preserve">MONTANT DU MARCHE </w:t>
      </w:r>
    </w:p>
    <w:p w:rsidR="00E438FF" w:rsidRPr="00FA1B7F" w:rsidRDefault="00E438FF" w:rsidP="00E438FF">
      <w:pPr>
        <w:jc w:val="both"/>
        <w:rPr>
          <w:rFonts w:ascii="Calibri" w:hAnsi="Calibri" w:cs="Calibri"/>
          <w:sz w:val="22"/>
          <w:szCs w:val="22"/>
        </w:rPr>
      </w:pPr>
    </w:p>
    <w:p w:rsidR="004035FA" w:rsidRPr="00FA1B7F" w:rsidRDefault="004035FA" w:rsidP="004035FA">
      <w:pPr>
        <w:jc w:val="both"/>
        <w:rPr>
          <w:rFonts w:ascii="Calibri" w:hAnsi="Calibri" w:cs="Calibri"/>
          <w:b/>
          <w:bCs/>
          <w:sz w:val="22"/>
          <w:szCs w:val="22"/>
        </w:rPr>
      </w:pPr>
      <w:r w:rsidRPr="00FA1B7F">
        <w:rPr>
          <w:rFonts w:ascii="Calibri" w:hAnsi="Calibri" w:cs="Calibri"/>
          <w:b/>
          <w:bCs/>
          <w:sz w:val="22"/>
          <w:szCs w:val="22"/>
        </w:rPr>
        <w:t>Le marché découlant du présent appel d’offres est un marché alloti.</w:t>
      </w:r>
    </w:p>
    <w:p w:rsidR="004035FA" w:rsidRPr="00FA1B7F" w:rsidRDefault="004035FA" w:rsidP="004035FA">
      <w:pPr>
        <w:autoSpaceDE w:val="0"/>
        <w:autoSpaceDN w:val="0"/>
        <w:adjustRightInd w:val="0"/>
        <w:jc w:val="both"/>
        <w:rPr>
          <w:rFonts w:ascii="Calibri" w:hAnsi="Calibri" w:cs="Calibri"/>
          <w:b/>
          <w:sz w:val="22"/>
          <w:szCs w:val="22"/>
          <w:u w:val="single"/>
        </w:rPr>
      </w:pPr>
      <w:r w:rsidRPr="00FA1B7F">
        <w:rPr>
          <w:rFonts w:ascii="Calibri" w:hAnsi="Calibri" w:cs="Calibri"/>
          <w:b/>
          <w:sz w:val="22"/>
          <w:szCs w:val="22"/>
          <w:u w:val="single"/>
        </w:rPr>
        <w:t xml:space="preserve"> </w:t>
      </w:r>
    </w:p>
    <w:p w:rsidR="00C03B2E" w:rsidRPr="00FA1B7F" w:rsidRDefault="004035FA" w:rsidP="00C03B2E">
      <w:pPr>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Lot n°1</w:t>
      </w:r>
      <w:r w:rsidRPr="00FA1B7F">
        <w:rPr>
          <w:rFonts w:ascii="Calibri" w:hAnsi="Calibri" w:cs="Calibri"/>
          <w:b/>
          <w:sz w:val="22"/>
          <w:szCs w:val="22"/>
        </w:rPr>
        <w:t> :</w:t>
      </w:r>
      <w:r w:rsidR="00C03B2E" w:rsidRPr="00FA1B7F">
        <w:rPr>
          <w:rFonts w:ascii="Calibri" w:hAnsi="Calibri" w:cs="Calibri"/>
          <w:b/>
          <w:sz w:val="22"/>
          <w:szCs w:val="22"/>
        </w:rPr>
        <w:t xml:space="preserve"> </w:t>
      </w:r>
      <w:r w:rsidR="00E9756D" w:rsidRPr="00E9756D">
        <w:rPr>
          <w:rFonts w:ascii="Calibri" w:hAnsi="Calibri" w:cs="Calibri"/>
          <w:b/>
          <w:bCs/>
          <w:sz w:val="22"/>
          <w:szCs w:val="22"/>
        </w:rPr>
        <w:t>Audit des coûts, produits et résultats d’</w:t>
      </w:r>
      <w:proofErr w:type="spellStart"/>
      <w:r w:rsidR="00E9756D" w:rsidRPr="00E9756D">
        <w:rPr>
          <w:rFonts w:ascii="Calibri" w:hAnsi="Calibri" w:cs="Calibri"/>
          <w:b/>
          <w:bCs/>
          <w:sz w:val="22"/>
          <w:szCs w:val="22"/>
        </w:rPr>
        <w:t>Itissalat</w:t>
      </w:r>
      <w:proofErr w:type="spellEnd"/>
      <w:r w:rsidR="00E9756D" w:rsidRPr="00E9756D">
        <w:rPr>
          <w:rFonts w:ascii="Calibri" w:hAnsi="Calibri" w:cs="Calibri"/>
          <w:b/>
          <w:bCs/>
          <w:sz w:val="22"/>
          <w:szCs w:val="22"/>
        </w:rPr>
        <w:t xml:space="preserve"> Al-Maghrib au titre des exercices 2015-2016-2017-2018</w:t>
      </w:r>
    </w:p>
    <w:p w:rsidR="004035FA" w:rsidRPr="00FA1B7F" w:rsidRDefault="004035FA" w:rsidP="004035FA">
      <w:pPr>
        <w:autoSpaceDE w:val="0"/>
        <w:autoSpaceDN w:val="0"/>
        <w:adjustRightInd w:val="0"/>
        <w:jc w:val="both"/>
        <w:rPr>
          <w:rFonts w:ascii="Calibri" w:hAnsi="Calibri" w:cs="Calibri"/>
          <w:b/>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Les montants ci-après du marché «</w:t>
      </w:r>
      <w:r w:rsidRPr="00FA1B7F">
        <w:rPr>
          <w:rFonts w:ascii="Calibri" w:hAnsi="Calibri" w:cs="Calibri"/>
          <w:b/>
          <w:bCs/>
          <w:sz w:val="22"/>
          <w:szCs w:val="22"/>
        </w:rPr>
        <w:t xml:space="preserve">ne sont pas à renseigner dans le présent </w:t>
      </w:r>
      <w:proofErr w:type="gramStart"/>
      <w:r w:rsidRPr="00FA1B7F">
        <w:rPr>
          <w:rFonts w:ascii="Calibri" w:hAnsi="Calibri" w:cs="Calibri"/>
          <w:b/>
          <w:bCs/>
          <w:sz w:val="22"/>
          <w:szCs w:val="22"/>
        </w:rPr>
        <w:t>document</w:t>
      </w:r>
      <w:r w:rsidRPr="00FA1B7F">
        <w:rPr>
          <w:rFonts w:ascii="Calibri" w:hAnsi="Calibri" w:cs="Calibri"/>
          <w:sz w:val="22"/>
          <w:szCs w:val="22"/>
        </w:rPr>
        <w:t>»</w:t>
      </w:r>
      <w:proofErr w:type="gramEnd"/>
      <w:r w:rsidRPr="00FA1B7F">
        <w:rPr>
          <w:rFonts w:ascii="Calibri" w:hAnsi="Calibri" w:cs="Calibri"/>
          <w:sz w:val="22"/>
          <w:szCs w:val="22"/>
        </w:rPr>
        <w:t xml:space="preserve"> à ce stade</w:t>
      </w:r>
      <w:r w:rsidRPr="00FA1B7F">
        <w:rPr>
          <w:rFonts w:ascii="Calibri" w:hAnsi="Calibri" w:cs="Calibri"/>
          <w:b/>
          <w:bCs/>
          <w:sz w:val="22"/>
          <w:szCs w:val="22"/>
        </w:rPr>
        <w:t xml:space="preserve">. </w:t>
      </w:r>
      <w:r w:rsidRPr="00FA1B7F">
        <w:rPr>
          <w:rFonts w:ascii="Calibri" w:hAnsi="Calibri" w:cs="Calibri"/>
          <w:sz w:val="22"/>
          <w:szCs w:val="22"/>
        </w:rPr>
        <w:t>Ils doivent l’être dans l’offre financière et seront transcrits dans cette partie lors de la signature du marché.</w:t>
      </w:r>
    </w:p>
    <w:p w:rsidR="003E5B1E" w:rsidRPr="00FA1B7F" w:rsidRDefault="003E5B1E" w:rsidP="003E5B1E">
      <w:pPr>
        <w:autoSpaceDE w:val="0"/>
        <w:autoSpaceDN w:val="0"/>
        <w:adjustRightInd w:val="0"/>
        <w:jc w:val="both"/>
        <w:rPr>
          <w:rFonts w:ascii="Calibri" w:hAnsi="Calibri" w:cs="Calibri"/>
          <w:b/>
          <w:bCs/>
          <w:sz w:val="22"/>
          <w:szCs w:val="22"/>
          <w:shd w:val="clear" w:color="auto" w:fill="FFFFFF"/>
        </w:rPr>
      </w:pPr>
    </w:p>
    <w:p w:rsidR="003E5B1E" w:rsidRPr="00FA1B7F" w:rsidRDefault="003E5B1E" w:rsidP="007A09E8">
      <w:pPr>
        <w:numPr>
          <w:ilvl w:val="0"/>
          <w:numId w:val="18"/>
        </w:numPr>
        <w:autoSpaceDE w:val="0"/>
        <w:autoSpaceDN w:val="0"/>
        <w:adjustRightInd w:val="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t>Attributaire national :</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Devise</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sz w:val="22"/>
                <w:szCs w:val="22"/>
                <w:shd w:val="clear" w:color="auto" w:fill="FFFFFF"/>
              </w:rPr>
              <w:t>En dirhams marocains (MAD)</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MAD hors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Taux de la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sz w:val="22"/>
                <w:szCs w:val="22"/>
                <w:shd w:val="clear" w:color="auto" w:fill="FFFFFF"/>
              </w:rPr>
              <w:t>XX (XX) %</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avec T.V.A comprise</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3E5B1E" w:rsidRDefault="003E5B1E" w:rsidP="003E5B1E">
      <w:pPr>
        <w:autoSpaceDE w:val="0"/>
        <w:autoSpaceDN w:val="0"/>
        <w:adjustRightInd w:val="0"/>
        <w:rPr>
          <w:rFonts w:ascii="Calibri" w:hAnsi="Calibri" w:cs="Calibri"/>
          <w:sz w:val="22"/>
          <w:szCs w:val="22"/>
          <w:shd w:val="clear" w:color="auto" w:fill="FFFFFF"/>
        </w:rPr>
      </w:pPr>
    </w:p>
    <w:p w:rsidR="00E3183F" w:rsidRDefault="00E3183F" w:rsidP="003E5B1E">
      <w:pPr>
        <w:autoSpaceDE w:val="0"/>
        <w:autoSpaceDN w:val="0"/>
        <w:adjustRightInd w:val="0"/>
        <w:rPr>
          <w:rFonts w:ascii="Calibri" w:hAnsi="Calibri" w:cs="Calibri"/>
          <w:sz w:val="22"/>
          <w:szCs w:val="22"/>
          <w:shd w:val="clear" w:color="auto" w:fill="FFFFFF"/>
        </w:rPr>
      </w:pPr>
    </w:p>
    <w:p w:rsidR="00E3183F" w:rsidRDefault="00E3183F" w:rsidP="003E5B1E">
      <w:pPr>
        <w:autoSpaceDE w:val="0"/>
        <w:autoSpaceDN w:val="0"/>
        <w:adjustRightInd w:val="0"/>
        <w:rPr>
          <w:rFonts w:ascii="Calibri" w:hAnsi="Calibri" w:cs="Calibri"/>
          <w:sz w:val="22"/>
          <w:szCs w:val="22"/>
          <w:shd w:val="clear" w:color="auto" w:fill="FFFFFF"/>
        </w:rPr>
      </w:pPr>
    </w:p>
    <w:p w:rsidR="00E3183F" w:rsidRDefault="00E3183F" w:rsidP="003E5B1E">
      <w:pPr>
        <w:autoSpaceDE w:val="0"/>
        <w:autoSpaceDN w:val="0"/>
        <w:adjustRightInd w:val="0"/>
        <w:rPr>
          <w:rFonts w:ascii="Calibri" w:hAnsi="Calibri" w:cs="Calibri"/>
          <w:sz w:val="22"/>
          <w:szCs w:val="22"/>
          <w:shd w:val="clear" w:color="auto" w:fill="FFFFFF"/>
        </w:rPr>
      </w:pPr>
    </w:p>
    <w:p w:rsidR="00E3183F" w:rsidRPr="00FA1B7F" w:rsidRDefault="00E3183F" w:rsidP="003E5B1E">
      <w:pPr>
        <w:autoSpaceDE w:val="0"/>
        <w:autoSpaceDN w:val="0"/>
        <w:adjustRightInd w:val="0"/>
        <w:rPr>
          <w:rFonts w:ascii="Calibri" w:hAnsi="Calibri" w:cs="Calibri"/>
          <w:sz w:val="22"/>
          <w:szCs w:val="22"/>
          <w:shd w:val="clear" w:color="auto" w:fill="FFFFFF"/>
        </w:rPr>
      </w:pPr>
    </w:p>
    <w:p w:rsidR="00DD0F24" w:rsidRDefault="003E5B1E" w:rsidP="007A09E8">
      <w:pPr>
        <w:numPr>
          <w:ilvl w:val="0"/>
          <w:numId w:val="18"/>
        </w:numPr>
        <w:autoSpaceDE w:val="0"/>
        <w:autoSpaceDN w:val="0"/>
        <w:adjustRightInd w:val="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lastRenderedPageBreak/>
        <w:t>Attributaire étranger ou groupement constitué de soumissionnaires nationaux</w:t>
      </w:r>
    </w:p>
    <w:p w:rsidR="003E5B1E" w:rsidRPr="00FA1B7F" w:rsidRDefault="003E5B1E" w:rsidP="00DD0F24">
      <w:pPr>
        <w:autoSpaceDE w:val="0"/>
        <w:autoSpaceDN w:val="0"/>
        <w:adjustRightInd w:val="0"/>
        <w:ind w:left="36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t xml:space="preserve"> </w:t>
      </w:r>
      <w:proofErr w:type="gramStart"/>
      <w:r w:rsidRPr="00FA1B7F">
        <w:rPr>
          <w:rFonts w:ascii="Calibri" w:hAnsi="Calibri" w:cs="Calibri"/>
          <w:b/>
          <w:bCs/>
          <w:sz w:val="22"/>
          <w:szCs w:val="22"/>
          <w:u w:val="single"/>
          <w:shd w:val="clear" w:color="auto" w:fill="FFFFFF"/>
        </w:rPr>
        <w:t>et</w:t>
      </w:r>
      <w:proofErr w:type="gramEnd"/>
      <w:r w:rsidRPr="00FA1B7F">
        <w:rPr>
          <w:rFonts w:ascii="Calibri" w:hAnsi="Calibri" w:cs="Calibri"/>
          <w:b/>
          <w:bCs/>
          <w:sz w:val="22"/>
          <w:szCs w:val="22"/>
          <w:u w:val="single"/>
          <w:shd w:val="clear" w:color="auto" w:fill="FFFFFF"/>
        </w:rPr>
        <w:t xml:space="preserve"> étrangers :</w:t>
      </w:r>
    </w:p>
    <w:p w:rsidR="003E5B1E" w:rsidRPr="00FA1B7F" w:rsidRDefault="003E5B1E" w:rsidP="003E5B1E">
      <w:pPr>
        <w:autoSpaceDE w:val="0"/>
        <w:autoSpaceDN w:val="0"/>
        <w:adjustRightInd w:val="0"/>
        <w:ind w:left="765"/>
        <w:jc w:val="both"/>
        <w:rPr>
          <w:rFonts w:ascii="Calibri" w:hAnsi="Calibri" w:cs="Calibri"/>
          <w:b/>
          <w:bCs/>
          <w:sz w:val="22"/>
          <w:szCs w:val="22"/>
          <w:shd w:val="clear" w:color="auto" w:fill="FFFFFF"/>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La facturation d’une part en devise et, le cas échéant, d’une part locale est pratiquée dans le cas d’un groupement entre une (ou plusieurs) société (s) installée (s) au Maroc et une (ou plusieurs) autre (s) installée (s) à l’étranger.</w:t>
      </w:r>
    </w:p>
    <w:p w:rsidR="003E5B1E" w:rsidRPr="00FA1B7F" w:rsidRDefault="003E5B1E" w:rsidP="003E5B1E">
      <w:pPr>
        <w:jc w:val="both"/>
        <w:rPr>
          <w:rFonts w:ascii="Calibri" w:hAnsi="Calibri" w:cs="Calibri"/>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La convention de groupement doit spécifier :</w:t>
      </w:r>
    </w:p>
    <w:p w:rsidR="003E5B1E" w:rsidRPr="00FA1B7F" w:rsidRDefault="003E5B1E" w:rsidP="007A09E8">
      <w:pPr>
        <w:numPr>
          <w:ilvl w:val="0"/>
          <w:numId w:val="19"/>
        </w:numPr>
        <w:jc w:val="both"/>
        <w:rPr>
          <w:rFonts w:ascii="Calibri" w:hAnsi="Calibri" w:cs="Calibri"/>
          <w:sz w:val="22"/>
          <w:szCs w:val="22"/>
        </w:rPr>
      </w:pPr>
      <w:proofErr w:type="gramStart"/>
      <w:r w:rsidRPr="00FA1B7F">
        <w:rPr>
          <w:rFonts w:ascii="Calibri" w:hAnsi="Calibri" w:cs="Calibri"/>
          <w:sz w:val="22"/>
          <w:szCs w:val="22"/>
        </w:rPr>
        <w:t>le</w:t>
      </w:r>
      <w:proofErr w:type="gramEnd"/>
      <w:r w:rsidRPr="00FA1B7F">
        <w:rPr>
          <w:rFonts w:ascii="Calibri" w:hAnsi="Calibri" w:cs="Calibri"/>
          <w:sz w:val="22"/>
          <w:szCs w:val="22"/>
        </w:rPr>
        <w:t xml:space="preserve"> (ou les) compte (s) ouvert (s) dans une</w:t>
      </w:r>
      <w:r w:rsidRPr="00FA1B7F">
        <w:rPr>
          <w:rStyle w:val="Appelnotedebasdep"/>
          <w:rFonts w:ascii="Calibri" w:hAnsi="Calibri" w:cs="Calibri"/>
          <w:sz w:val="22"/>
          <w:szCs w:val="22"/>
        </w:rPr>
        <w:footnoteReference w:id="2"/>
      </w:r>
      <w:r w:rsidRPr="00FA1B7F">
        <w:rPr>
          <w:rFonts w:ascii="Calibri" w:hAnsi="Calibri" w:cs="Calibri"/>
          <w:sz w:val="22"/>
          <w:szCs w:val="22"/>
        </w:rPr>
        <w:t xml:space="preserve"> banque marocaine où est versée la part locale ;</w:t>
      </w:r>
    </w:p>
    <w:p w:rsidR="003E5B1E" w:rsidRPr="00FA1B7F" w:rsidRDefault="003E5B1E" w:rsidP="007A09E8">
      <w:pPr>
        <w:numPr>
          <w:ilvl w:val="0"/>
          <w:numId w:val="19"/>
        </w:numPr>
        <w:jc w:val="both"/>
        <w:rPr>
          <w:rFonts w:ascii="Calibri" w:hAnsi="Calibri" w:cs="Calibri"/>
          <w:sz w:val="22"/>
          <w:szCs w:val="22"/>
        </w:rPr>
      </w:pPr>
      <w:proofErr w:type="gramStart"/>
      <w:r w:rsidRPr="00FA1B7F">
        <w:rPr>
          <w:rFonts w:ascii="Calibri" w:hAnsi="Calibri" w:cs="Calibri"/>
          <w:sz w:val="22"/>
          <w:szCs w:val="22"/>
        </w:rPr>
        <w:t>le</w:t>
      </w:r>
      <w:proofErr w:type="gramEnd"/>
      <w:r w:rsidRPr="00FA1B7F">
        <w:rPr>
          <w:rFonts w:ascii="Calibri" w:hAnsi="Calibri" w:cs="Calibri"/>
          <w:sz w:val="22"/>
          <w:szCs w:val="22"/>
        </w:rPr>
        <w:t xml:space="preserve"> (ou les) compte (s) ouvert (s) dans une</w:t>
      </w:r>
      <w:r w:rsidRPr="00FA1B7F">
        <w:rPr>
          <w:rStyle w:val="Appelnotedebasdep"/>
          <w:rFonts w:ascii="Calibri" w:hAnsi="Calibri" w:cs="Calibri"/>
          <w:sz w:val="22"/>
          <w:szCs w:val="22"/>
        </w:rPr>
        <w:footnoteReference w:id="3"/>
      </w:r>
      <w:r w:rsidRPr="00FA1B7F">
        <w:rPr>
          <w:rFonts w:ascii="Calibri" w:hAnsi="Calibri" w:cs="Calibri"/>
          <w:sz w:val="22"/>
          <w:szCs w:val="22"/>
        </w:rPr>
        <w:t xml:space="preserve"> banque étrangère où est versée la part en devise.</w:t>
      </w:r>
    </w:p>
    <w:p w:rsidR="003E5B1E" w:rsidRPr="00FA1B7F" w:rsidRDefault="003E5B1E" w:rsidP="003E5B1E">
      <w:pPr>
        <w:jc w:val="both"/>
        <w:rPr>
          <w:rFonts w:ascii="Calibri" w:hAnsi="Calibri" w:cs="Calibri"/>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Un soumissionnaire étranger ou un groupement composé uniquement entre soumissionnaires étrangers doivent renseigner uniquement la part en devise.</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highlight w:val="yellow"/>
          <w:u w:val="single"/>
        </w:rPr>
      </w:pP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u w:val="single"/>
        </w:rPr>
      </w:pPr>
      <w:r w:rsidRPr="00FA1B7F">
        <w:rPr>
          <w:rFonts w:ascii="Calibri" w:hAnsi="Calibri" w:cs="Calibri"/>
          <w:b/>
          <w:bCs/>
          <w:spacing w:val="-2"/>
          <w:sz w:val="22"/>
          <w:szCs w:val="22"/>
          <w:u w:val="single"/>
        </w:rPr>
        <w:t>b.1. Part</w:t>
      </w:r>
      <w:r w:rsidRPr="00FA1B7F">
        <w:rPr>
          <w:rFonts w:ascii="Calibri" w:hAnsi="Calibri" w:cs="Calibri"/>
          <w:b/>
          <w:bCs/>
          <w:sz w:val="22"/>
          <w:szCs w:val="22"/>
          <w:u w:val="single"/>
        </w:rPr>
        <w:t xml:space="preserve"> en devises ($ ou €) </w:t>
      </w:r>
      <w:r w:rsidRPr="00FA1B7F">
        <w:rPr>
          <w:rFonts w:ascii="Calibri" w:hAnsi="Calibri" w:cs="Calibri"/>
          <w:b/>
          <w:bCs/>
          <w:spacing w:val="-2"/>
          <w:sz w:val="22"/>
          <w:szCs w:val="22"/>
          <w:u w:val="single"/>
        </w:rPr>
        <w:t>:</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Les montants facturés sont les montants hors TVA.</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Pour la part en devise, une retenue à la source (RAS) prélevée sur le</w:t>
      </w:r>
      <w:proofErr w:type="gramStart"/>
      <w:r w:rsidRPr="00FA1B7F">
        <w:rPr>
          <w:rFonts w:ascii="Calibri" w:hAnsi="Calibri" w:cs="Calibri"/>
          <w:sz w:val="22"/>
          <w:szCs w:val="22"/>
        </w:rPr>
        <w:t xml:space="preserve"> «montant</w:t>
      </w:r>
      <w:proofErr w:type="gramEnd"/>
      <w:r w:rsidRPr="00FA1B7F">
        <w:rPr>
          <w:rFonts w:ascii="Calibri" w:hAnsi="Calibri" w:cs="Calibri"/>
          <w:sz w:val="22"/>
          <w:szCs w:val="22"/>
        </w:rPr>
        <w:t xml:space="preserve"> en devise Hors TVA» ainsi que le montant de la TVA sont versés à l’administration marocaine des impôts soit :</w:t>
      </w:r>
    </w:p>
    <w:p w:rsidR="003E5B1E" w:rsidRPr="00FA1B7F" w:rsidRDefault="003E5B1E" w:rsidP="007A09E8">
      <w:pPr>
        <w:numPr>
          <w:ilvl w:val="0"/>
          <w:numId w:val="19"/>
        </w:numPr>
        <w:jc w:val="both"/>
        <w:rPr>
          <w:rFonts w:ascii="Calibri" w:hAnsi="Calibri" w:cs="Calibri"/>
          <w:sz w:val="22"/>
          <w:szCs w:val="22"/>
        </w:rPr>
      </w:pPr>
      <w:proofErr w:type="gramStart"/>
      <w:r w:rsidRPr="00FA1B7F">
        <w:rPr>
          <w:rFonts w:ascii="Calibri" w:hAnsi="Calibri" w:cs="Calibri"/>
          <w:sz w:val="22"/>
          <w:szCs w:val="22"/>
        </w:rPr>
        <w:t>par</w:t>
      </w:r>
      <w:proofErr w:type="gramEnd"/>
      <w:r w:rsidRPr="00FA1B7F">
        <w:rPr>
          <w:rFonts w:ascii="Calibri" w:hAnsi="Calibri" w:cs="Calibri"/>
          <w:sz w:val="22"/>
          <w:szCs w:val="22"/>
        </w:rPr>
        <w:t xml:space="preserve"> l’ANRT (en cas d’accréditation), ou</w:t>
      </w:r>
    </w:p>
    <w:p w:rsidR="003E5B1E" w:rsidRPr="00FA1B7F" w:rsidRDefault="003E5B1E" w:rsidP="007A09E8">
      <w:pPr>
        <w:numPr>
          <w:ilvl w:val="0"/>
          <w:numId w:val="19"/>
        </w:numPr>
        <w:jc w:val="both"/>
        <w:rPr>
          <w:rFonts w:ascii="Calibri" w:hAnsi="Calibri" w:cs="Calibri"/>
          <w:sz w:val="22"/>
          <w:szCs w:val="22"/>
        </w:rPr>
      </w:pPr>
      <w:proofErr w:type="gramStart"/>
      <w:r w:rsidRPr="00FA1B7F">
        <w:rPr>
          <w:rFonts w:ascii="Calibri" w:hAnsi="Calibri" w:cs="Calibri"/>
          <w:sz w:val="22"/>
          <w:szCs w:val="22"/>
        </w:rPr>
        <w:t>par</w:t>
      </w:r>
      <w:proofErr w:type="gramEnd"/>
      <w:r w:rsidRPr="00FA1B7F">
        <w:rPr>
          <w:rFonts w:ascii="Calibri" w:hAnsi="Calibri" w:cs="Calibri"/>
          <w:sz w:val="22"/>
          <w:szCs w:val="22"/>
        </w:rPr>
        <w:t xml:space="preserve"> le représentant fiscal de la société au Maroc. </w:t>
      </w: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En l’absence de désignation du représentant fiscal, l’ANRT se charge de verser la RAS et la TVA à l’administration Marocaine des impôts.</w:t>
      </w: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Une copie des reçus de versements de la RAS et de la TVA est remise à chaque soumissionnaire concerné sur sa demande quand c’est payé par l’ANRT.</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highlight w:val="yellow"/>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Préciser la devise</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devises hors TVA (*)</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3E5B1E" w:rsidRPr="00FA1B7F" w:rsidRDefault="003E5B1E" w:rsidP="003E5B1E">
      <w:pPr>
        <w:pStyle w:val="Corpsdetexte3"/>
        <w:ind w:left="567" w:hanging="567"/>
        <w:jc w:val="both"/>
        <w:rPr>
          <w:rFonts w:ascii="Calibri" w:hAnsi="Calibri" w:cs="Calibri"/>
          <w:bCs/>
          <w:sz w:val="22"/>
          <w:szCs w:val="22"/>
        </w:rPr>
      </w:pPr>
      <w:r w:rsidRPr="00FA1B7F">
        <w:rPr>
          <w:rFonts w:ascii="Calibri" w:hAnsi="Calibri" w:cs="Calibri"/>
          <w:bCs/>
          <w:sz w:val="22"/>
          <w:szCs w:val="22"/>
        </w:rPr>
        <w:t>(*) :</w:t>
      </w:r>
      <w:r w:rsidRPr="00FA1B7F">
        <w:rPr>
          <w:rFonts w:ascii="Calibri" w:hAnsi="Calibri" w:cs="Calibri"/>
          <w:bCs/>
          <w:sz w:val="22"/>
          <w:szCs w:val="22"/>
        </w:rPr>
        <w:tab/>
        <w:t xml:space="preserve">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FA1B7F">
        <w:rPr>
          <w:rFonts w:ascii="Calibri" w:hAnsi="Calibri" w:cs="Calibri"/>
          <w:bCs/>
          <w:sz w:val="22"/>
          <w:szCs w:val="22"/>
        </w:rPr>
        <w:t>La copie justifiant</w:t>
      </w:r>
      <w:proofErr w:type="gramEnd"/>
      <w:r w:rsidRPr="00FA1B7F">
        <w:rPr>
          <w:rFonts w:ascii="Calibri" w:hAnsi="Calibri" w:cs="Calibri"/>
          <w:bCs/>
          <w:sz w:val="22"/>
          <w:szCs w:val="22"/>
        </w:rPr>
        <w:t xml:space="preserve"> ledit versement est transmise au Titulaire à sa demande.</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tabs>
          <w:tab w:val="left" w:pos="426"/>
        </w:tabs>
        <w:rPr>
          <w:rFonts w:ascii="Calibri" w:hAnsi="Calibri" w:cs="Calibri"/>
          <w:b/>
          <w:sz w:val="22"/>
          <w:szCs w:val="22"/>
        </w:rPr>
      </w:pPr>
      <w:r w:rsidRPr="00FA1B7F">
        <w:rPr>
          <w:rFonts w:ascii="Calibri" w:hAnsi="Calibri" w:cs="Calibri"/>
          <w:b/>
          <w:sz w:val="22"/>
          <w:szCs w:val="22"/>
          <w:u w:val="single"/>
        </w:rPr>
        <w:t>Exemple</w:t>
      </w:r>
      <w:r w:rsidRPr="00FA1B7F">
        <w:rPr>
          <w:rFonts w:ascii="Calibri" w:hAnsi="Calibri" w:cs="Calibri"/>
          <w:b/>
          <w:sz w:val="22"/>
          <w:szCs w:val="22"/>
        </w:rPr>
        <w:t> :</w:t>
      </w:r>
    </w:p>
    <w:p w:rsidR="003E5B1E" w:rsidRPr="00FA1B7F" w:rsidRDefault="003E5B1E" w:rsidP="003E5B1E">
      <w:pPr>
        <w:tabs>
          <w:tab w:val="left" w:pos="426"/>
        </w:tabs>
        <w:jc w:val="both"/>
        <w:rPr>
          <w:rFonts w:ascii="Calibri" w:hAnsi="Calibri" w:cs="Calibri"/>
          <w:bCs/>
          <w:sz w:val="22"/>
          <w:szCs w:val="22"/>
        </w:rPr>
      </w:pPr>
      <w:r w:rsidRPr="00FA1B7F">
        <w:rPr>
          <w:rFonts w:ascii="Calibri" w:hAnsi="Calibri" w:cs="Calibri"/>
          <w:bCs/>
          <w:sz w:val="22"/>
          <w:szCs w:val="22"/>
        </w:rPr>
        <w:t>Pour un montant en devises de 100 Euros Hors TVA, le montant qui sera payé et transféré au titulaire est de :</w:t>
      </w:r>
    </w:p>
    <w:p w:rsidR="003E5B1E" w:rsidRPr="00FA1B7F" w:rsidRDefault="003E5B1E" w:rsidP="007A09E8">
      <w:pPr>
        <w:numPr>
          <w:ilvl w:val="0"/>
          <w:numId w:val="20"/>
        </w:numPr>
        <w:jc w:val="both"/>
        <w:rPr>
          <w:rFonts w:ascii="Calibri" w:hAnsi="Calibri" w:cs="Calibri"/>
          <w:bCs/>
          <w:sz w:val="22"/>
          <w:szCs w:val="22"/>
        </w:rPr>
      </w:pPr>
      <w:r w:rsidRPr="00FA1B7F">
        <w:rPr>
          <w:rFonts w:ascii="Calibri" w:hAnsi="Calibri" w:cs="Calibri"/>
          <w:bCs/>
          <w:sz w:val="22"/>
          <w:szCs w:val="22"/>
        </w:rPr>
        <w:t xml:space="preserve">90 EUROS (= 100 - 10) : le montant de 90 EUROS correspond au montant à transférer. </w:t>
      </w:r>
    </w:p>
    <w:p w:rsidR="003E5B1E" w:rsidRPr="00FA1B7F" w:rsidRDefault="003E5B1E" w:rsidP="007A09E8">
      <w:pPr>
        <w:numPr>
          <w:ilvl w:val="0"/>
          <w:numId w:val="20"/>
        </w:numPr>
        <w:jc w:val="both"/>
        <w:rPr>
          <w:rFonts w:ascii="Calibri" w:hAnsi="Calibri" w:cs="Calibri"/>
          <w:bCs/>
          <w:sz w:val="22"/>
          <w:szCs w:val="22"/>
        </w:rPr>
      </w:pPr>
      <w:r w:rsidRPr="00FA1B7F">
        <w:rPr>
          <w:rFonts w:ascii="Calibri" w:hAnsi="Calibri" w:cs="Calibri"/>
          <w:bCs/>
          <w:sz w:val="22"/>
          <w:szCs w:val="22"/>
        </w:rPr>
        <w:t>Le montant en MAD correspondant à 10 Euros est la RAS.</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u w:val="single"/>
        </w:rPr>
      </w:pPr>
      <w:r w:rsidRPr="00FA1B7F">
        <w:rPr>
          <w:rFonts w:ascii="Calibri" w:hAnsi="Calibri" w:cs="Calibri"/>
          <w:b/>
          <w:bCs/>
          <w:spacing w:val="-2"/>
          <w:sz w:val="22"/>
          <w:szCs w:val="22"/>
          <w:u w:val="single"/>
        </w:rPr>
        <w:t>b.2. Part</w:t>
      </w:r>
      <w:r w:rsidRPr="00FA1B7F">
        <w:rPr>
          <w:rFonts w:ascii="Calibri" w:hAnsi="Calibri" w:cs="Calibri"/>
          <w:b/>
          <w:bCs/>
          <w:sz w:val="22"/>
          <w:szCs w:val="22"/>
          <w:u w:val="single"/>
        </w:rPr>
        <w:t xml:space="preserve"> </w:t>
      </w:r>
      <w:r w:rsidRPr="00FA1B7F">
        <w:rPr>
          <w:rFonts w:ascii="Calibri" w:hAnsi="Calibri" w:cs="Calibri"/>
          <w:b/>
          <w:bCs/>
          <w:spacing w:val="-2"/>
          <w:sz w:val="22"/>
          <w:szCs w:val="22"/>
          <w:u w:val="single"/>
        </w:rPr>
        <w:t>l</w:t>
      </w:r>
      <w:r w:rsidRPr="00FA1B7F">
        <w:rPr>
          <w:rFonts w:ascii="Calibri" w:hAnsi="Calibri" w:cs="Calibri"/>
          <w:b/>
          <w:bCs/>
          <w:sz w:val="22"/>
          <w:szCs w:val="22"/>
          <w:u w:val="single"/>
        </w:rPr>
        <w:t>o</w:t>
      </w:r>
      <w:r w:rsidRPr="00FA1B7F">
        <w:rPr>
          <w:rFonts w:ascii="Calibri" w:hAnsi="Calibri" w:cs="Calibri"/>
          <w:b/>
          <w:bCs/>
          <w:spacing w:val="-2"/>
          <w:sz w:val="22"/>
          <w:szCs w:val="22"/>
          <w:u w:val="single"/>
        </w:rPr>
        <w:t>cale</w:t>
      </w:r>
      <w:r w:rsidRPr="00FA1B7F">
        <w:rPr>
          <w:rFonts w:ascii="Calibri" w:hAnsi="Calibri" w:cs="Calibri"/>
          <w:b/>
          <w:bCs/>
          <w:sz w:val="22"/>
          <w:szCs w:val="22"/>
          <w:u w:val="single"/>
        </w:rPr>
        <w:t xml:space="preserve"> </w:t>
      </w:r>
      <w:r w:rsidRPr="00FA1B7F">
        <w:rPr>
          <w:rFonts w:ascii="Calibri" w:hAnsi="Calibri" w:cs="Calibri"/>
          <w:b/>
          <w:bCs/>
          <w:spacing w:val="-2"/>
          <w:sz w:val="22"/>
          <w:szCs w:val="22"/>
          <w:u w:val="single"/>
        </w:rPr>
        <w:t>:</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Pour la part locale, le montant à payer est le montant TTC.</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lastRenderedPageBreak/>
              <w:t>Devise</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sz w:val="22"/>
                <w:szCs w:val="22"/>
                <w:shd w:val="clear" w:color="auto" w:fill="FFFFFF"/>
              </w:rPr>
              <w:t>En dirhams marocains (MAD)</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MAD hors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Taux de la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sz w:val="22"/>
                <w:szCs w:val="22"/>
                <w:shd w:val="clear" w:color="auto" w:fill="FFFFFF"/>
              </w:rPr>
              <w:t>XX (XX) %</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avec T.V.A comprise (TTC)</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515204" w:rsidRPr="00FA1B7F" w:rsidRDefault="00515204" w:rsidP="004542C4">
      <w:pPr>
        <w:jc w:val="both"/>
        <w:rPr>
          <w:rFonts w:ascii="Calibri" w:hAnsi="Calibri" w:cs="Calibri"/>
          <w:sz w:val="22"/>
          <w:szCs w:val="22"/>
        </w:rPr>
      </w:pPr>
    </w:p>
    <w:p w:rsidR="00E438FF" w:rsidRPr="00FA1B7F" w:rsidRDefault="00E438FF" w:rsidP="00E438FF">
      <w:pPr>
        <w:jc w:val="both"/>
        <w:rPr>
          <w:rFonts w:ascii="Calibri" w:hAnsi="Calibri" w:cs="Calibri"/>
          <w:sz w:val="22"/>
          <w:szCs w:val="22"/>
        </w:rPr>
      </w:pPr>
    </w:p>
    <w:p w:rsidR="00C03B2E" w:rsidRPr="00FA1B7F" w:rsidRDefault="004035FA" w:rsidP="00C03B2E">
      <w:pPr>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Lot n°2</w:t>
      </w:r>
      <w:r w:rsidRPr="00FA1B7F">
        <w:rPr>
          <w:rFonts w:ascii="Calibri" w:hAnsi="Calibri" w:cs="Calibri"/>
          <w:b/>
          <w:sz w:val="22"/>
          <w:szCs w:val="22"/>
        </w:rPr>
        <w:t> :</w:t>
      </w:r>
      <w:r w:rsidR="00C03B2E" w:rsidRPr="00FA1B7F">
        <w:rPr>
          <w:rFonts w:ascii="Calibri" w:hAnsi="Calibri" w:cs="Calibri"/>
          <w:b/>
          <w:sz w:val="22"/>
          <w:szCs w:val="22"/>
        </w:rPr>
        <w:t xml:space="preserve"> </w:t>
      </w:r>
      <w:r w:rsidR="00E9756D" w:rsidRPr="00E9756D">
        <w:rPr>
          <w:rFonts w:ascii="Calibri" w:hAnsi="Calibri" w:cs="Calibri"/>
          <w:b/>
          <w:sz w:val="22"/>
          <w:szCs w:val="22"/>
          <w:u w:val="single"/>
        </w:rPr>
        <w:t xml:space="preserve">Audit des coûts, produits et résultats de </w:t>
      </w:r>
      <w:proofErr w:type="spellStart"/>
      <w:r w:rsidR="00E9756D" w:rsidRPr="00E9756D">
        <w:rPr>
          <w:rFonts w:ascii="Calibri" w:hAnsi="Calibri" w:cs="Calibri"/>
          <w:b/>
          <w:sz w:val="22"/>
          <w:szCs w:val="22"/>
          <w:u w:val="single"/>
        </w:rPr>
        <w:t>Médi</w:t>
      </w:r>
      <w:proofErr w:type="spellEnd"/>
      <w:r w:rsidR="00E9756D" w:rsidRPr="00E9756D">
        <w:rPr>
          <w:rFonts w:ascii="Calibri" w:hAnsi="Calibri" w:cs="Calibri"/>
          <w:b/>
          <w:sz w:val="22"/>
          <w:szCs w:val="22"/>
          <w:u w:val="single"/>
        </w:rPr>
        <w:t xml:space="preserve"> Telecom au titre des exercices 2015-2016-2017-2018</w:t>
      </w:r>
    </w:p>
    <w:p w:rsidR="004035FA" w:rsidRPr="00FA1B7F" w:rsidRDefault="004035FA" w:rsidP="004035FA">
      <w:pPr>
        <w:autoSpaceDE w:val="0"/>
        <w:autoSpaceDN w:val="0"/>
        <w:adjustRightInd w:val="0"/>
        <w:jc w:val="both"/>
        <w:rPr>
          <w:rFonts w:ascii="Calibri" w:hAnsi="Calibri" w:cs="Calibri"/>
          <w:b/>
          <w:sz w:val="22"/>
          <w:szCs w:val="22"/>
        </w:rPr>
      </w:pPr>
    </w:p>
    <w:p w:rsidR="004035FA" w:rsidRPr="00FA1B7F" w:rsidRDefault="004035FA" w:rsidP="004035FA">
      <w:pPr>
        <w:jc w:val="both"/>
        <w:rPr>
          <w:rFonts w:ascii="Calibri" w:hAnsi="Calibri" w:cs="Calibri"/>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Les montants ci-après du marché «</w:t>
      </w:r>
      <w:r w:rsidRPr="00FA1B7F">
        <w:rPr>
          <w:rFonts w:ascii="Calibri" w:hAnsi="Calibri" w:cs="Calibri"/>
          <w:b/>
          <w:bCs/>
          <w:sz w:val="22"/>
          <w:szCs w:val="22"/>
        </w:rPr>
        <w:t xml:space="preserve">ne sont pas à renseigner dans le présent </w:t>
      </w:r>
      <w:proofErr w:type="gramStart"/>
      <w:r w:rsidRPr="00FA1B7F">
        <w:rPr>
          <w:rFonts w:ascii="Calibri" w:hAnsi="Calibri" w:cs="Calibri"/>
          <w:b/>
          <w:bCs/>
          <w:sz w:val="22"/>
          <w:szCs w:val="22"/>
        </w:rPr>
        <w:t>document</w:t>
      </w:r>
      <w:r w:rsidRPr="00FA1B7F">
        <w:rPr>
          <w:rFonts w:ascii="Calibri" w:hAnsi="Calibri" w:cs="Calibri"/>
          <w:sz w:val="22"/>
          <w:szCs w:val="22"/>
        </w:rPr>
        <w:t>»</w:t>
      </w:r>
      <w:proofErr w:type="gramEnd"/>
      <w:r w:rsidRPr="00FA1B7F">
        <w:rPr>
          <w:rFonts w:ascii="Calibri" w:hAnsi="Calibri" w:cs="Calibri"/>
          <w:sz w:val="22"/>
          <w:szCs w:val="22"/>
        </w:rPr>
        <w:t xml:space="preserve"> à ce stade</w:t>
      </w:r>
      <w:r w:rsidRPr="00FA1B7F">
        <w:rPr>
          <w:rFonts w:ascii="Calibri" w:hAnsi="Calibri" w:cs="Calibri"/>
          <w:b/>
          <w:bCs/>
          <w:sz w:val="22"/>
          <w:szCs w:val="22"/>
        </w:rPr>
        <w:t xml:space="preserve">. </w:t>
      </w:r>
      <w:r w:rsidRPr="00FA1B7F">
        <w:rPr>
          <w:rFonts w:ascii="Calibri" w:hAnsi="Calibri" w:cs="Calibri"/>
          <w:sz w:val="22"/>
          <w:szCs w:val="22"/>
        </w:rPr>
        <w:t>Ils doivent l’être dans l’offre financière et seront transcrits dans cette partie lors de la signature du marché.</w:t>
      </w:r>
    </w:p>
    <w:p w:rsidR="003E5B1E" w:rsidRPr="00FA1B7F" w:rsidRDefault="003E5B1E" w:rsidP="003E5B1E">
      <w:pPr>
        <w:autoSpaceDE w:val="0"/>
        <w:autoSpaceDN w:val="0"/>
        <w:adjustRightInd w:val="0"/>
        <w:jc w:val="both"/>
        <w:rPr>
          <w:rFonts w:ascii="Calibri" w:hAnsi="Calibri" w:cs="Calibri"/>
          <w:b/>
          <w:bCs/>
          <w:sz w:val="22"/>
          <w:szCs w:val="22"/>
          <w:shd w:val="clear" w:color="auto" w:fill="FFFFFF"/>
        </w:rPr>
      </w:pPr>
    </w:p>
    <w:p w:rsidR="003E5B1E" w:rsidRPr="00FA1B7F" w:rsidRDefault="003E5B1E" w:rsidP="007A09E8">
      <w:pPr>
        <w:numPr>
          <w:ilvl w:val="0"/>
          <w:numId w:val="31"/>
        </w:numPr>
        <w:autoSpaceDE w:val="0"/>
        <w:autoSpaceDN w:val="0"/>
        <w:adjustRightInd w:val="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t>Attributaire national :</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Devise</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sz w:val="22"/>
                <w:szCs w:val="22"/>
                <w:shd w:val="clear" w:color="auto" w:fill="FFFFFF"/>
              </w:rPr>
              <w:t>En dirhams marocains (MAD)</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MAD hors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Taux de la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sz w:val="22"/>
                <w:szCs w:val="22"/>
                <w:shd w:val="clear" w:color="auto" w:fill="FFFFFF"/>
              </w:rPr>
              <w:t>XX (XX) %</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avec T.V.A comprise</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3E5B1E" w:rsidRPr="00FA1B7F" w:rsidRDefault="003E5B1E" w:rsidP="003E5B1E">
      <w:pPr>
        <w:autoSpaceDE w:val="0"/>
        <w:autoSpaceDN w:val="0"/>
        <w:adjustRightInd w:val="0"/>
        <w:rPr>
          <w:rFonts w:ascii="Calibri" w:hAnsi="Calibri" w:cs="Calibri"/>
          <w:sz w:val="22"/>
          <w:szCs w:val="22"/>
          <w:shd w:val="clear" w:color="auto" w:fill="FFFFFF"/>
        </w:rPr>
      </w:pPr>
    </w:p>
    <w:p w:rsidR="00CB6065" w:rsidRDefault="003E5B1E" w:rsidP="007A09E8">
      <w:pPr>
        <w:numPr>
          <w:ilvl w:val="0"/>
          <w:numId w:val="31"/>
        </w:numPr>
        <w:autoSpaceDE w:val="0"/>
        <w:autoSpaceDN w:val="0"/>
        <w:adjustRightInd w:val="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t>Attributaire étranger ou groupement constitué de soumissionnaires nationaux</w:t>
      </w:r>
    </w:p>
    <w:p w:rsidR="003E5B1E" w:rsidRPr="00FA1B7F" w:rsidRDefault="003E5B1E" w:rsidP="00CB6065">
      <w:pPr>
        <w:autoSpaceDE w:val="0"/>
        <w:autoSpaceDN w:val="0"/>
        <w:adjustRightInd w:val="0"/>
        <w:ind w:left="36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t xml:space="preserve"> </w:t>
      </w:r>
      <w:proofErr w:type="gramStart"/>
      <w:r w:rsidRPr="00FA1B7F">
        <w:rPr>
          <w:rFonts w:ascii="Calibri" w:hAnsi="Calibri" w:cs="Calibri"/>
          <w:b/>
          <w:bCs/>
          <w:sz w:val="22"/>
          <w:szCs w:val="22"/>
          <w:u w:val="single"/>
          <w:shd w:val="clear" w:color="auto" w:fill="FFFFFF"/>
        </w:rPr>
        <w:t>et</w:t>
      </w:r>
      <w:proofErr w:type="gramEnd"/>
      <w:r w:rsidRPr="00FA1B7F">
        <w:rPr>
          <w:rFonts w:ascii="Calibri" w:hAnsi="Calibri" w:cs="Calibri"/>
          <w:b/>
          <w:bCs/>
          <w:sz w:val="22"/>
          <w:szCs w:val="22"/>
          <w:u w:val="single"/>
          <w:shd w:val="clear" w:color="auto" w:fill="FFFFFF"/>
        </w:rPr>
        <w:t xml:space="preserve"> étrangers :</w:t>
      </w:r>
    </w:p>
    <w:p w:rsidR="003E5B1E" w:rsidRPr="00FA1B7F" w:rsidRDefault="003E5B1E" w:rsidP="003E5B1E">
      <w:pPr>
        <w:autoSpaceDE w:val="0"/>
        <w:autoSpaceDN w:val="0"/>
        <w:adjustRightInd w:val="0"/>
        <w:ind w:left="765"/>
        <w:jc w:val="both"/>
        <w:rPr>
          <w:rFonts w:ascii="Calibri" w:hAnsi="Calibri" w:cs="Calibri"/>
          <w:b/>
          <w:bCs/>
          <w:sz w:val="22"/>
          <w:szCs w:val="22"/>
          <w:shd w:val="clear" w:color="auto" w:fill="FFFFFF"/>
        </w:rPr>
      </w:pP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u w:val="single"/>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La facturation d’une part en devise et, le cas échéant, d’une part locale est pratiquée dans le cas d’un groupement entre une (ou plusieurs) société (s) installée (s) au Maroc et une (ou plusieurs) autre (s) installée (s) à l’étranger.</w:t>
      </w:r>
    </w:p>
    <w:p w:rsidR="003E5B1E" w:rsidRPr="00FA1B7F" w:rsidRDefault="003E5B1E" w:rsidP="003E5B1E">
      <w:pPr>
        <w:jc w:val="both"/>
        <w:rPr>
          <w:rFonts w:ascii="Calibri" w:hAnsi="Calibri" w:cs="Calibri"/>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La convention de groupement doit spécifier :</w:t>
      </w:r>
    </w:p>
    <w:p w:rsidR="003E5B1E" w:rsidRPr="00FA1B7F" w:rsidRDefault="003E5B1E" w:rsidP="007A09E8">
      <w:pPr>
        <w:numPr>
          <w:ilvl w:val="0"/>
          <w:numId w:val="19"/>
        </w:numPr>
        <w:jc w:val="both"/>
        <w:rPr>
          <w:rFonts w:ascii="Calibri" w:hAnsi="Calibri" w:cs="Calibri"/>
          <w:sz w:val="22"/>
          <w:szCs w:val="22"/>
        </w:rPr>
      </w:pPr>
      <w:proofErr w:type="gramStart"/>
      <w:r w:rsidRPr="00FA1B7F">
        <w:rPr>
          <w:rFonts w:ascii="Calibri" w:hAnsi="Calibri" w:cs="Calibri"/>
          <w:sz w:val="22"/>
          <w:szCs w:val="22"/>
        </w:rPr>
        <w:t>le</w:t>
      </w:r>
      <w:proofErr w:type="gramEnd"/>
      <w:r w:rsidRPr="00FA1B7F">
        <w:rPr>
          <w:rFonts w:ascii="Calibri" w:hAnsi="Calibri" w:cs="Calibri"/>
          <w:sz w:val="22"/>
          <w:szCs w:val="22"/>
        </w:rPr>
        <w:t xml:space="preserve"> (ou les) compte (s) ouvert (s) dans une</w:t>
      </w:r>
      <w:r w:rsidRPr="00FA1B7F">
        <w:rPr>
          <w:rStyle w:val="Appelnotedebasdep"/>
          <w:rFonts w:ascii="Calibri" w:hAnsi="Calibri" w:cs="Calibri"/>
          <w:sz w:val="22"/>
          <w:szCs w:val="22"/>
        </w:rPr>
        <w:footnoteReference w:id="4"/>
      </w:r>
      <w:r w:rsidRPr="00FA1B7F">
        <w:rPr>
          <w:rFonts w:ascii="Calibri" w:hAnsi="Calibri" w:cs="Calibri"/>
          <w:sz w:val="22"/>
          <w:szCs w:val="22"/>
        </w:rPr>
        <w:t xml:space="preserve"> banque marocaine où est versée la part locale ;</w:t>
      </w:r>
    </w:p>
    <w:p w:rsidR="003E5B1E" w:rsidRPr="00FA1B7F" w:rsidRDefault="003E5B1E" w:rsidP="007A09E8">
      <w:pPr>
        <w:numPr>
          <w:ilvl w:val="0"/>
          <w:numId w:val="19"/>
        </w:numPr>
        <w:jc w:val="both"/>
        <w:rPr>
          <w:rFonts w:ascii="Calibri" w:hAnsi="Calibri" w:cs="Calibri"/>
          <w:sz w:val="22"/>
          <w:szCs w:val="22"/>
        </w:rPr>
      </w:pPr>
      <w:proofErr w:type="gramStart"/>
      <w:r w:rsidRPr="00FA1B7F">
        <w:rPr>
          <w:rFonts w:ascii="Calibri" w:hAnsi="Calibri" w:cs="Calibri"/>
          <w:sz w:val="22"/>
          <w:szCs w:val="22"/>
        </w:rPr>
        <w:t>le</w:t>
      </w:r>
      <w:proofErr w:type="gramEnd"/>
      <w:r w:rsidRPr="00FA1B7F">
        <w:rPr>
          <w:rFonts w:ascii="Calibri" w:hAnsi="Calibri" w:cs="Calibri"/>
          <w:sz w:val="22"/>
          <w:szCs w:val="22"/>
        </w:rPr>
        <w:t xml:space="preserve"> (ou les) compte (s) ouvert (s) dans une</w:t>
      </w:r>
      <w:r w:rsidRPr="00FA1B7F">
        <w:rPr>
          <w:rStyle w:val="Appelnotedebasdep"/>
          <w:rFonts w:ascii="Calibri" w:hAnsi="Calibri" w:cs="Calibri"/>
          <w:sz w:val="22"/>
          <w:szCs w:val="22"/>
        </w:rPr>
        <w:footnoteReference w:id="5"/>
      </w:r>
      <w:r w:rsidRPr="00FA1B7F">
        <w:rPr>
          <w:rFonts w:ascii="Calibri" w:hAnsi="Calibri" w:cs="Calibri"/>
          <w:sz w:val="22"/>
          <w:szCs w:val="22"/>
        </w:rPr>
        <w:t xml:space="preserve"> banque étrangère où est versée la part en devise.</w:t>
      </w:r>
    </w:p>
    <w:p w:rsidR="003E5B1E" w:rsidRPr="00FA1B7F" w:rsidRDefault="003E5B1E" w:rsidP="003E5B1E">
      <w:pPr>
        <w:jc w:val="both"/>
        <w:rPr>
          <w:rFonts w:ascii="Calibri" w:hAnsi="Calibri" w:cs="Calibri"/>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Un soumissionnaire étranger ou un groupement composé uniquement entre soumissionnaires étrangers doivent renseigner uniquement la part en devise.</w:t>
      </w:r>
    </w:p>
    <w:p w:rsidR="003E5B1E" w:rsidRDefault="003E5B1E" w:rsidP="003E5B1E">
      <w:pPr>
        <w:widowControl w:val="0"/>
        <w:autoSpaceDE w:val="0"/>
        <w:autoSpaceDN w:val="0"/>
        <w:adjustRightInd w:val="0"/>
        <w:outlineLvl w:val="0"/>
        <w:rPr>
          <w:rFonts w:ascii="Calibri" w:hAnsi="Calibri" w:cs="Calibri"/>
          <w:b/>
          <w:bCs/>
          <w:spacing w:val="-2"/>
          <w:sz w:val="22"/>
          <w:szCs w:val="22"/>
          <w:highlight w:val="yellow"/>
          <w:u w:val="single"/>
        </w:rPr>
      </w:pPr>
    </w:p>
    <w:p w:rsidR="00E3183F" w:rsidRDefault="00E3183F" w:rsidP="003E5B1E">
      <w:pPr>
        <w:widowControl w:val="0"/>
        <w:autoSpaceDE w:val="0"/>
        <w:autoSpaceDN w:val="0"/>
        <w:adjustRightInd w:val="0"/>
        <w:outlineLvl w:val="0"/>
        <w:rPr>
          <w:rFonts w:ascii="Calibri" w:hAnsi="Calibri" w:cs="Calibri"/>
          <w:b/>
          <w:bCs/>
          <w:spacing w:val="-2"/>
          <w:sz w:val="22"/>
          <w:szCs w:val="22"/>
          <w:highlight w:val="yellow"/>
          <w:u w:val="single"/>
        </w:rPr>
      </w:pPr>
    </w:p>
    <w:p w:rsidR="00E3183F" w:rsidRPr="00FA1B7F" w:rsidRDefault="00E3183F" w:rsidP="003E5B1E">
      <w:pPr>
        <w:widowControl w:val="0"/>
        <w:autoSpaceDE w:val="0"/>
        <w:autoSpaceDN w:val="0"/>
        <w:adjustRightInd w:val="0"/>
        <w:outlineLvl w:val="0"/>
        <w:rPr>
          <w:rFonts w:ascii="Calibri" w:hAnsi="Calibri" w:cs="Calibri"/>
          <w:b/>
          <w:bCs/>
          <w:spacing w:val="-2"/>
          <w:sz w:val="22"/>
          <w:szCs w:val="22"/>
          <w:highlight w:val="yellow"/>
          <w:u w:val="single"/>
        </w:rPr>
      </w:pP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u w:val="single"/>
        </w:rPr>
      </w:pPr>
      <w:r w:rsidRPr="00FA1B7F">
        <w:rPr>
          <w:rFonts w:ascii="Calibri" w:hAnsi="Calibri" w:cs="Calibri"/>
          <w:b/>
          <w:bCs/>
          <w:spacing w:val="-2"/>
          <w:sz w:val="22"/>
          <w:szCs w:val="22"/>
          <w:u w:val="single"/>
        </w:rPr>
        <w:lastRenderedPageBreak/>
        <w:t>b.1. Part</w:t>
      </w:r>
      <w:r w:rsidRPr="00FA1B7F">
        <w:rPr>
          <w:rFonts w:ascii="Calibri" w:hAnsi="Calibri" w:cs="Calibri"/>
          <w:b/>
          <w:bCs/>
          <w:sz w:val="22"/>
          <w:szCs w:val="22"/>
          <w:u w:val="single"/>
        </w:rPr>
        <w:t xml:space="preserve"> en devises ($ ou €) </w:t>
      </w:r>
      <w:r w:rsidRPr="00FA1B7F">
        <w:rPr>
          <w:rFonts w:ascii="Calibri" w:hAnsi="Calibri" w:cs="Calibri"/>
          <w:b/>
          <w:bCs/>
          <w:spacing w:val="-2"/>
          <w:sz w:val="22"/>
          <w:szCs w:val="22"/>
          <w:u w:val="single"/>
        </w:rPr>
        <w:t>:</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Les montants facturés sont les montants hors TVA.</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Pour la part en devise, une retenue à la source (RAS) prélevée sur le</w:t>
      </w:r>
      <w:proofErr w:type="gramStart"/>
      <w:r w:rsidRPr="00FA1B7F">
        <w:rPr>
          <w:rFonts w:ascii="Calibri" w:hAnsi="Calibri" w:cs="Calibri"/>
          <w:sz w:val="22"/>
          <w:szCs w:val="22"/>
        </w:rPr>
        <w:t xml:space="preserve"> «montant</w:t>
      </w:r>
      <w:proofErr w:type="gramEnd"/>
      <w:r w:rsidRPr="00FA1B7F">
        <w:rPr>
          <w:rFonts w:ascii="Calibri" w:hAnsi="Calibri" w:cs="Calibri"/>
          <w:sz w:val="22"/>
          <w:szCs w:val="22"/>
        </w:rPr>
        <w:t xml:space="preserve"> en devise Hors TVA» ainsi que le montant de la TVA sont versés à l’administration marocaine des impôts soit :</w:t>
      </w:r>
    </w:p>
    <w:p w:rsidR="003E5B1E" w:rsidRPr="00FA1B7F" w:rsidRDefault="003E5B1E" w:rsidP="007A09E8">
      <w:pPr>
        <w:numPr>
          <w:ilvl w:val="0"/>
          <w:numId w:val="19"/>
        </w:numPr>
        <w:jc w:val="both"/>
        <w:rPr>
          <w:rFonts w:ascii="Calibri" w:hAnsi="Calibri" w:cs="Calibri"/>
          <w:sz w:val="22"/>
          <w:szCs w:val="22"/>
        </w:rPr>
      </w:pPr>
      <w:proofErr w:type="gramStart"/>
      <w:r w:rsidRPr="00FA1B7F">
        <w:rPr>
          <w:rFonts w:ascii="Calibri" w:hAnsi="Calibri" w:cs="Calibri"/>
          <w:sz w:val="22"/>
          <w:szCs w:val="22"/>
        </w:rPr>
        <w:t>par</w:t>
      </w:r>
      <w:proofErr w:type="gramEnd"/>
      <w:r w:rsidRPr="00FA1B7F">
        <w:rPr>
          <w:rFonts w:ascii="Calibri" w:hAnsi="Calibri" w:cs="Calibri"/>
          <w:sz w:val="22"/>
          <w:szCs w:val="22"/>
        </w:rPr>
        <w:t xml:space="preserve"> l’ANRT (en cas d’accréditation), ou</w:t>
      </w:r>
    </w:p>
    <w:p w:rsidR="003E5B1E" w:rsidRPr="00FA1B7F" w:rsidRDefault="003E5B1E" w:rsidP="007A09E8">
      <w:pPr>
        <w:numPr>
          <w:ilvl w:val="0"/>
          <w:numId w:val="19"/>
        </w:numPr>
        <w:jc w:val="both"/>
        <w:rPr>
          <w:rFonts w:ascii="Calibri" w:hAnsi="Calibri" w:cs="Calibri"/>
          <w:sz w:val="22"/>
          <w:szCs w:val="22"/>
        </w:rPr>
      </w:pPr>
      <w:proofErr w:type="gramStart"/>
      <w:r w:rsidRPr="00FA1B7F">
        <w:rPr>
          <w:rFonts w:ascii="Calibri" w:hAnsi="Calibri" w:cs="Calibri"/>
          <w:sz w:val="22"/>
          <w:szCs w:val="22"/>
        </w:rPr>
        <w:t>par</w:t>
      </w:r>
      <w:proofErr w:type="gramEnd"/>
      <w:r w:rsidRPr="00FA1B7F">
        <w:rPr>
          <w:rFonts w:ascii="Calibri" w:hAnsi="Calibri" w:cs="Calibri"/>
          <w:sz w:val="22"/>
          <w:szCs w:val="22"/>
        </w:rPr>
        <w:t xml:space="preserve"> le représentant fiscal de la société au Maroc. </w:t>
      </w: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En l’absence de désignation du représentant fiscal, l’ANRT se charge de verser la RAS et la TVA à l’administration Marocaine des impôts.</w:t>
      </w: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Une copie des reçus de versements de la RAS et de la TVA est remise à chaque soumissionnaire concerné sur sa demande quand c’est payé par l’ANRT.</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highlight w:val="yellow"/>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Préciser la devise</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devises hors TVA (*)</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3E5B1E" w:rsidRPr="00FA1B7F" w:rsidRDefault="003E5B1E" w:rsidP="003E5B1E">
      <w:pPr>
        <w:pStyle w:val="Corpsdetexte3"/>
        <w:ind w:left="567" w:hanging="567"/>
        <w:jc w:val="both"/>
        <w:rPr>
          <w:rFonts w:ascii="Calibri" w:hAnsi="Calibri" w:cs="Calibri"/>
          <w:bCs/>
          <w:sz w:val="22"/>
          <w:szCs w:val="22"/>
        </w:rPr>
      </w:pPr>
      <w:r w:rsidRPr="00FA1B7F">
        <w:rPr>
          <w:rFonts w:ascii="Calibri" w:hAnsi="Calibri" w:cs="Calibri"/>
          <w:bCs/>
          <w:sz w:val="22"/>
          <w:szCs w:val="22"/>
        </w:rPr>
        <w:t>(*) :</w:t>
      </w:r>
      <w:r w:rsidRPr="00FA1B7F">
        <w:rPr>
          <w:rFonts w:ascii="Calibri" w:hAnsi="Calibri" w:cs="Calibri"/>
          <w:bCs/>
          <w:sz w:val="22"/>
          <w:szCs w:val="22"/>
        </w:rPr>
        <w:tab/>
        <w:t xml:space="preserve">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FA1B7F">
        <w:rPr>
          <w:rFonts w:ascii="Calibri" w:hAnsi="Calibri" w:cs="Calibri"/>
          <w:bCs/>
          <w:sz w:val="22"/>
          <w:szCs w:val="22"/>
        </w:rPr>
        <w:t>La copie justifiant</w:t>
      </w:r>
      <w:proofErr w:type="gramEnd"/>
      <w:r w:rsidRPr="00FA1B7F">
        <w:rPr>
          <w:rFonts w:ascii="Calibri" w:hAnsi="Calibri" w:cs="Calibri"/>
          <w:bCs/>
          <w:sz w:val="22"/>
          <w:szCs w:val="22"/>
        </w:rPr>
        <w:t xml:space="preserve"> ledit versement est transmise au Titulaire à sa demande.</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tabs>
          <w:tab w:val="left" w:pos="426"/>
        </w:tabs>
        <w:rPr>
          <w:rFonts w:ascii="Calibri" w:hAnsi="Calibri" w:cs="Calibri"/>
          <w:b/>
          <w:sz w:val="22"/>
          <w:szCs w:val="22"/>
        </w:rPr>
      </w:pPr>
      <w:r w:rsidRPr="00FA1B7F">
        <w:rPr>
          <w:rFonts w:ascii="Calibri" w:hAnsi="Calibri" w:cs="Calibri"/>
          <w:b/>
          <w:sz w:val="22"/>
          <w:szCs w:val="22"/>
          <w:u w:val="single"/>
        </w:rPr>
        <w:t>Exemple</w:t>
      </w:r>
      <w:r w:rsidRPr="00FA1B7F">
        <w:rPr>
          <w:rFonts w:ascii="Calibri" w:hAnsi="Calibri" w:cs="Calibri"/>
          <w:b/>
          <w:sz w:val="22"/>
          <w:szCs w:val="22"/>
        </w:rPr>
        <w:t> :</w:t>
      </w:r>
    </w:p>
    <w:p w:rsidR="003E5B1E" w:rsidRPr="00FA1B7F" w:rsidRDefault="003E5B1E" w:rsidP="003E5B1E">
      <w:pPr>
        <w:tabs>
          <w:tab w:val="left" w:pos="426"/>
        </w:tabs>
        <w:jc w:val="both"/>
        <w:rPr>
          <w:rFonts w:ascii="Calibri" w:hAnsi="Calibri" w:cs="Calibri"/>
          <w:bCs/>
          <w:sz w:val="22"/>
          <w:szCs w:val="22"/>
        </w:rPr>
      </w:pPr>
      <w:r w:rsidRPr="00FA1B7F">
        <w:rPr>
          <w:rFonts w:ascii="Calibri" w:hAnsi="Calibri" w:cs="Calibri"/>
          <w:bCs/>
          <w:sz w:val="22"/>
          <w:szCs w:val="22"/>
        </w:rPr>
        <w:t>Pour un montant en devises de 100 Euros Hors TVA, le montant qui sera payé et transféré au titulaire est de :</w:t>
      </w:r>
    </w:p>
    <w:p w:rsidR="003E5B1E" w:rsidRPr="00FA1B7F" w:rsidRDefault="003E5B1E" w:rsidP="007A09E8">
      <w:pPr>
        <w:numPr>
          <w:ilvl w:val="0"/>
          <w:numId w:val="20"/>
        </w:numPr>
        <w:jc w:val="both"/>
        <w:rPr>
          <w:rFonts w:ascii="Calibri" w:hAnsi="Calibri" w:cs="Calibri"/>
          <w:bCs/>
          <w:sz w:val="22"/>
          <w:szCs w:val="22"/>
        </w:rPr>
      </w:pPr>
      <w:r w:rsidRPr="00FA1B7F">
        <w:rPr>
          <w:rFonts w:ascii="Calibri" w:hAnsi="Calibri" w:cs="Calibri"/>
          <w:bCs/>
          <w:sz w:val="22"/>
          <w:szCs w:val="22"/>
        </w:rPr>
        <w:t xml:space="preserve">90 EUROS (= 100 - 10) : le montant de 90 EUROS correspond au montant à transférer. </w:t>
      </w:r>
    </w:p>
    <w:p w:rsidR="003E5B1E" w:rsidRPr="00FA1B7F" w:rsidRDefault="003E5B1E" w:rsidP="007A09E8">
      <w:pPr>
        <w:numPr>
          <w:ilvl w:val="0"/>
          <w:numId w:val="20"/>
        </w:numPr>
        <w:jc w:val="both"/>
        <w:rPr>
          <w:rFonts w:ascii="Calibri" w:hAnsi="Calibri" w:cs="Calibri"/>
          <w:bCs/>
          <w:sz w:val="22"/>
          <w:szCs w:val="22"/>
        </w:rPr>
      </w:pPr>
      <w:r w:rsidRPr="00FA1B7F">
        <w:rPr>
          <w:rFonts w:ascii="Calibri" w:hAnsi="Calibri" w:cs="Calibri"/>
          <w:bCs/>
          <w:sz w:val="22"/>
          <w:szCs w:val="22"/>
        </w:rPr>
        <w:t>Le montant en MAD correspondant à 10 Euros est la RAS.</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u w:val="single"/>
        </w:rPr>
      </w:pPr>
      <w:r w:rsidRPr="00FA1B7F">
        <w:rPr>
          <w:rFonts w:ascii="Calibri" w:hAnsi="Calibri" w:cs="Calibri"/>
          <w:b/>
          <w:bCs/>
          <w:spacing w:val="-2"/>
          <w:sz w:val="22"/>
          <w:szCs w:val="22"/>
          <w:u w:val="single"/>
        </w:rPr>
        <w:t>b.2. Part</w:t>
      </w:r>
      <w:r w:rsidRPr="00FA1B7F">
        <w:rPr>
          <w:rFonts w:ascii="Calibri" w:hAnsi="Calibri" w:cs="Calibri"/>
          <w:b/>
          <w:bCs/>
          <w:sz w:val="22"/>
          <w:szCs w:val="22"/>
          <w:u w:val="single"/>
        </w:rPr>
        <w:t xml:space="preserve"> </w:t>
      </w:r>
      <w:r w:rsidRPr="00FA1B7F">
        <w:rPr>
          <w:rFonts w:ascii="Calibri" w:hAnsi="Calibri" w:cs="Calibri"/>
          <w:b/>
          <w:bCs/>
          <w:spacing w:val="-2"/>
          <w:sz w:val="22"/>
          <w:szCs w:val="22"/>
          <w:u w:val="single"/>
        </w:rPr>
        <w:t>l</w:t>
      </w:r>
      <w:r w:rsidRPr="00FA1B7F">
        <w:rPr>
          <w:rFonts w:ascii="Calibri" w:hAnsi="Calibri" w:cs="Calibri"/>
          <w:b/>
          <w:bCs/>
          <w:sz w:val="22"/>
          <w:szCs w:val="22"/>
          <w:u w:val="single"/>
        </w:rPr>
        <w:t>o</w:t>
      </w:r>
      <w:r w:rsidRPr="00FA1B7F">
        <w:rPr>
          <w:rFonts w:ascii="Calibri" w:hAnsi="Calibri" w:cs="Calibri"/>
          <w:b/>
          <w:bCs/>
          <w:spacing w:val="-2"/>
          <w:sz w:val="22"/>
          <w:szCs w:val="22"/>
          <w:u w:val="single"/>
        </w:rPr>
        <w:t>cale</w:t>
      </w:r>
      <w:r w:rsidRPr="00FA1B7F">
        <w:rPr>
          <w:rFonts w:ascii="Calibri" w:hAnsi="Calibri" w:cs="Calibri"/>
          <w:b/>
          <w:bCs/>
          <w:sz w:val="22"/>
          <w:szCs w:val="22"/>
          <w:u w:val="single"/>
        </w:rPr>
        <w:t xml:space="preserve"> </w:t>
      </w:r>
      <w:r w:rsidRPr="00FA1B7F">
        <w:rPr>
          <w:rFonts w:ascii="Calibri" w:hAnsi="Calibri" w:cs="Calibri"/>
          <w:b/>
          <w:bCs/>
          <w:spacing w:val="-2"/>
          <w:sz w:val="22"/>
          <w:szCs w:val="22"/>
          <w:u w:val="single"/>
        </w:rPr>
        <w:t>:</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Pour la part locale, le montant à payer est le montant TTC.</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Devise</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sz w:val="22"/>
                <w:szCs w:val="22"/>
                <w:shd w:val="clear" w:color="auto" w:fill="FFFFFF"/>
              </w:rPr>
              <w:t>En dirhams marocains (MAD)</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MAD hors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Taux de la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sz w:val="22"/>
                <w:szCs w:val="22"/>
                <w:shd w:val="clear" w:color="auto" w:fill="FFFFFF"/>
              </w:rPr>
              <w:t>XX (XX) %</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avec T.V.A comprise (TTC)</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4035FA" w:rsidRPr="00FA1B7F" w:rsidRDefault="004035FA" w:rsidP="00E438FF">
      <w:pPr>
        <w:jc w:val="both"/>
        <w:rPr>
          <w:rFonts w:ascii="Calibri" w:hAnsi="Calibri" w:cs="Calibri"/>
          <w:sz w:val="22"/>
          <w:szCs w:val="22"/>
        </w:rPr>
      </w:pPr>
    </w:p>
    <w:p w:rsidR="00C03B2E" w:rsidRPr="00FA1B7F" w:rsidRDefault="004035FA" w:rsidP="00C03B2E">
      <w:pPr>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Lot n°3</w:t>
      </w:r>
      <w:r w:rsidRPr="00FA1B7F">
        <w:rPr>
          <w:rFonts w:ascii="Calibri" w:hAnsi="Calibri" w:cs="Calibri"/>
          <w:b/>
          <w:sz w:val="22"/>
          <w:szCs w:val="22"/>
        </w:rPr>
        <w:t> :</w:t>
      </w:r>
      <w:r w:rsidR="00C03B2E" w:rsidRPr="00FA1B7F">
        <w:rPr>
          <w:rFonts w:ascii="Calibri" w:hAnsi="Calibri" w:cs="Calibri"/>
          <w:b/>
          <w:sz w:val="22"/>
          <w:szCs w:val="22"/>
        </w:rPr>
        <w:t xml:space="preserve"> </w:t>
      </w:r>
      <w:r w:rsidR="00E9756D" w:rsidRPr="00E9756D">
        <w:rPr>
          <w:rFonts w:ascii="Calibri" w:hAnsi="Calibri" w:cs="Calibri"/>
          <w:b/>
          <w:sz w:val="22"/>
          <w:szCs w:val="22"/>
          <w:u w:val="single"/>
        </w:rPr>
        <w:t xml:space="preserve">Audit des coûts, produits et résultats de </w:t>
      </w:r>
      <w:proofErr w:type="spellStart"/>
      <w:r w:rsidR="00E9756D" w:rsidRPr="00E9756D">
        <w:rPr>
          <w:rFonts w:ascii="Calibri" w:hAnsi="Calibri" w:cs="Calibri"/>
          <w:b/>
          <w:sz w:val="22"/>
          <w:szCs w:val="22"/>
          <w:u w:val="single"/>
        </w:rPr>
        <w:t>Wana</w:t>
      </w:r>
      <w:proofErr w:type="spellEnd"/>
      <w:r w:rsidR="00E9756D" w:rsidRPr="00E9756D">
        <w:rPr>
          <w:rFonts w:ascii="Calibri" w:hAnsi="Calibri" w:cs="Calibri"/>
          <w:b/>
          <w:sz w:val="22"/>
          <w:szCs w:val="22"/>
          <w:u w:val="single"/>
        </w:rPr>
        <w:t xml:space="preserve"> </w:t>
      </w:r>
      <w:proofErr w:type="spellStart"/>
      <w:r w:rsidR="00E9756D" w:rsidRPr="00E9756D">
        <w:rPr>
          <w:rFonts w:ascii="Calibri" w:hAnsi="Calibri" w:cs="Calibri"/>
          <w:b/>
          <w:sz w:val="22"/>
          <w:szCs w:val="22"/>
          <w:u w:val="single"/>
        </w:rPr>
        <w:t>Corporate</w:t>
      </w:r>
      <w:proofErr w:type="spellEnd"/>
      <w:r w:rsidR="00E9756D" w:rsidRPr="00E9756D">
        <w:rPr>
          <w:rFonts w:ascii="Calibri" w:hAnsi="Calibri" w:cs="Calibri"/>
          <w:b/>
          <w:sz w:val="22"/>
          <w:szCs w:val="22"/>
          <w:u w:val="single"/>
        </w:rPr>
        <w:t xml:space="preserve"> au titre des exercices 2015-2016-2017-2018</w:t>
      </w:r>
    </w:p>
    <w:p w:rsidR="00C03B2E" w:rsidRPr="00FA1B7F" w:rsidRDefault="00C03B2E" w:rsidP="004035FA">
      <w:pPr>
        <w:jc w:val="both"/>
        <w:rPr>
          <w:rFonts w:ascii="Calibri" w:hAnsi="Calibri" w:cs="Calibri"/>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Les montants ci-après du marché «</w:t>
      </w:r>
      <w:r w:rsidRPr="00FA1B7F">
        <w:rPr>
          <w:rFonts w:ascii="Calibri" w:hAnsi="Calibri" w:cs="Calibri"/>
          <w:b/>
          <w:bCs/>
          <w:sz w:val="22"/>
          <w:szCs w:val="22"/>
        </w:rPr>
        <w:t xml:space="preserve">ne sont pas à renseigner dans le présent </w:t>
      </w:r>
      <w:proofErr w:type="gramStart"/>
      <w:r w:rsidRPr="00FA1B7F">
        <w:rPr>
          <w:rFonts w:ascii="Calibri" w:hAnsi="Calibri" w:cs="Calibri"/>
          <w:b/>
          <w:bCs/>
          <w:sz w:val="22"/>
          <w:szCs w:val="22"/>
        </w:rPr>
        <w:t>document</w:t>
      </w:r>
      <w:r w:rsidRPr="00FA1B7F">
        <w:rPr>
          <w:rFonts w:ascii="Calibri" w:hAnsi="Calibri" w:cs="Calibri"/>
          <w:sz w:val="22"/>
          <w:szCs w:val="22"/>
        </w:rPr>
        <w:t>»</w:t>
      </w:r>
      <w:proofErr w:type="gramEnd"/>
      <w:r w:rsidRPr="00FA1B7F">
        <w:rPr>
          <w:rFonts w:ascii="Calibri" w:hAnsi="Calibri" w:cs="Calibri"/>
          <w:sz w:val="22"/>
          <w:szCs w:val="22"/>
        </w:rPr>
        <w:t xml:space="preserve"> à ce stade</w:t>
      </w:r>
      <w:r w:rsidRPr="00FA1B7F">
        <w:rPr>
          <w:rFonts w:ascii="Calibri" w:hAnsi="Calibri" w:cs="Calibri"/>
          <w:b/>
          <w:bCs/>
          <w:sz w:val="22"/>
          <w:szCs w:val="22"/>
        </w:rPr>
        <w:t xml:space="preserve">. </w:t>
      </w:r>
      <w:r w:rsidRPr="00FA1B7F">
        <w:rPr>
          <w:rFonts w:ascii="Calibri" w:hAnsi="Calibri" w:cs="Calibri"/>
          <w:sz w:val="22"/>
          <w:szCs w:val="22"/>
        </w:rPr>
        <w:t>Ils doivent l’être dans l’offre financière et seront transcrits dans cette partie lors de la signature du marché.</w:t>
      </w:r>
    </w:p>
    <w:p w:rsidR="003E5B1E" w:rsidRDefault="003E5B1E" w:rsidP="003E5B1E">
      <w:pPr>
        <w:autoSpaceDE w:val="0"/>
        <w:autoSpaceDN w:val="0"/>
        <w:adjustRightInd w:val="0"/>
        <w:jc w:val="both"/>
        <w:rPr>
          <w:rFonts w:ascii="Calibri" w:hAnsi="Calibri" w:cs="Calibri"/>
          <w:b/>
          <w:bCs/>
          <w:sz w:val="22"/>
          <w:szCs w:val="22"/>
          <w:shd w:val="clear" w:color="auto" w:fill="FFFFFF"/>
        </w:rPr>
      </w:pPr>
    </w:p>
    <w:p w:rsidR="00E3183F" w:rsidRPr="00FA1B7F" w:rsidRDefault="00E3183F" w:rsidP="003E5B1E">
      <w:pPr>
        <w:autoSpaceDE w:val="0"/>
        <w:autoSpaceDN w:val="0"/>
        <w:adjustRightInd w:val="0"/>
        <w:jc w:val="both"/>
        <w:rPr>
          <w:rFonts w:ascii="Calibri" w:hAnsi="Calibri" w:cs="Calibri"/>
          <w:b/>
          <w:bCs/>
          <w:sz w:val="22"/>
          <w:szCs w:val="22"/>
          <w:shd w:val="clear" w:color="auto" w:fill="FFFFFF"/>
        </w:rPr>
      </w:pPr>
    </w:p>
    <w:p w:rsidR="003E5B1E" w:rsidRPr="00FA1B7F" w:rsidRDefault="003E5B1E" w:rsidP="007A09E8">
      <w:pPr>
        <w:numPr>
          <w:ilvl w:val="0"/>
          <w:numId w:val="32"/>
        </w:numPr>
        <w:autoSpaceDE w:val="0"/>
        <w:autoSpaceDN w:val="0"/>
        <w:adjustRightInd w:val="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lastRenderedPageBreak/>
        <w:t>Attributaire national :</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Devise</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sz w:val="22"/>
                <w:szCs w:val="22"/>
                <w:shd w:val="clear" w:color="auto" w:fill="FFFFFF"/>
              </w:rPr>
              <w:t>En dirhams marocains (MAD)</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MAD hors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Taux de la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sz w:val="22"/>
                <w:szCs w:val="22"/>
                <w:shd w:val="clear" w:color="auto" w:fill="FFFFFF"/>
              </w:rPr>
              <w:t>XX (XX) %</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avec T.V.A comprise</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3E5B1E" w:rsidRPr="00FA1B7F" w:rsidRDefault="003E5B1E" w:rsidP="003E5B1E">
      <w:pPr>
        <w:autoSpaceDE w:val="0"/>
        <w:autoSpaceDN w:val="0"/>
        <w:adjustRightInd w:val="0"/>
        <w:rPr>
          <w:rFonts w:ascii="Calibri" w:hAnsi="Calibri" w:cs="Calibri"/>
          <w:sz w:val="22"/>
          <w:szCs w:val="22"/>
          <w:shd w:val="clear" w:color="auto" w:fill="FFFFFF"/>
        </w:rPr>
      </w:pPr>
    </w:p>
    <w:p w:rsidR="00C1144E" w:rsidRDefault="003E5B1E" w:rsidP="007A09E8">
      <w:pPr>
        <w:numPr>
          <w:ilvl w:val="0"/>
          <w:numId w:val="32"/>
        </w:numPr>
        <w:autoSpaceDE w:val="0"/>
        <w:autoSpaceDN w:val="0"/>
        <w:adjustRightInd w:val="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t xml:space="preserve">Attributaire étranger ou groupement constitué de soumissionnaires nationaux </w:t>
      </w:r>
    </w:p>
    <w:p w:rsidR="003E5B1E" w:rsidRPr="00FA1B7F" w:rsidRDefault="003E5B1E" w:rsidP="00C1144E">
      <w:pPr>
        <w:autoSpaceDE w:val="0"/>
        <w:autoSpaceDN w:val="0"/>
        <w:adjustRightInd w:val="0"/>
        <w:ind w:left="360"/>
        <w:jc w:val="both"/>
        <w:rPr>
          <w:rFonts w:ascii="Calibri" w:hAnsi="Calibri" w:cs="Calibri"/>
          <w:b/>
          <w:bCs/>
          <w:sz w:val="22"/>
          <w:szCs w:val="22"/>
          <w:u w:val="single"/>
          <w:shd w:val="clear" w:color="auto" w:fill="FFFFFF"/>
        </w:rPr>
      </w:pPr>
      <w:proofErr w:type="gramStart"/>
      <w:r w:rsidRPr="00FA1B7F">
        <w:rPr>
          <w:rFonts w:ascii="Calibri" w:hAnsi="Calibri" w:cs="Calibri"/>
          <w:b/>
          <w:bCs/>
          <w:sz w:val="22"/>
          <w:szCs w:val="22"/>
          <w:u w:val="single"/>
          <w:shd w:val="clear" w:color="auto" w:fill="FFFFFF"/>
        </w:rPr>
        <w:t>et</w:t>
      </w:r>
      <w:proofErr w:type="gramEnd"/>
      <w:r w:rsidRPr="00FA1B7F">
        <w:rPr>
          <w:rFonts w:ascii="Calibri" w:hAnsi="Calibri" w:cs="Calibri"/>
          <w:b/>
          <w:bCs/>
          <w:sz w:val="22"/>
          <w:szCs w:val="22"/>
          <w:u w:val="single"/>
          <w:shd w:val="clear" w:color="auto" w:fill="FFFFFF"/>
        </w:rPr>
        <w:t xml:space="preserve"> étrangers :</w:t>
      </w:r>
    </w:p>
    <w:p w:rsidR="003E5B1E" w:rsidRPr="00FA1B7F" w:rsidRDefault="003E5B1E" w:rsidP="003E5B1E">
      <w:pPr>
        <w:autoSpaceDE w:val="0"/>
        <w:autoSpaceDN w:val="0"/>
        <w:adjustRightInd w:val="0"/>
        <w:ind w:left="765"/>
        <w:jc w:val="both"/>
        <w:rPr>
          <w:rFonts w:ascii="Calibri" w:hAnsi="Calibri" w:cs="Calibri"/>
          <w:b/>
          <w:bCs/>
          <w:sz w:val="22"/>
          <w:szCs w:val="22"/>
          <w:shd w:val="clear" w:color="auto" w:fill="FFFFFF"/>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La facturation d’une part en devise et, le cas échéant, d’une part locale est pratiquée dans le cas d’un groupement entre une (ou plusieurs) société (s) installée (s) au Maroc et une (ou plusieurs) autre (s) installée (s) à l’étranger.</w:t>
      </w:r>
    </w:p>
    <w:p w:rsidR="003E5B1E" w:rsidRPr="00FA1B7F" w:rsidRDefault="003E5B1E" w:rsidP="003E5B1E">
      <w:pPr>
        <w:jc w:val="both"/>
        <w:rPr>
          <w:rFonts w:ascii="Calibri" w:hAnsi="Calibri" w:cs="Calibri"/>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La convention de groupement doit spécifier :</w:t>
      </w:r>
    </w:p>
    <w:p w:rsidR="003E5B1E" w:rsidRPr="00FA1B7F" w:rsidRDefault="003E5B1E" w:rsidP="007A09E8">
      <w:pPr>
        <w:numPr>
          <w:ilvl w:val="0"/>
          <w:numId w:val="19"/>
        </w:numPr>
        <w:jc w:val="both"/>
        <w:rPr>
          <w:rFonts w:ascii="Calibri" w:hAnsi="Calibri" w:cs="Calibri"/>
          <w:sz w:val="22"/>
          <w:szCs w:val="22"/>
        </w:rPr>
      </w:pPr>
      <w:proofErr w:type="gramStart"/>
      <w:r w:rsidRPr="00FA1B7F">
        <w:rPr>
          <w:rFonts w:ascii="Calibri" w:hAnsi="Calibri" w:cs="Calibri"/>
          <w:sz w:val="22"/>
          <w:szCs w:val="22"/>
        </w:rPr>
        <w:t>le</w:t>
      </w:r>
      <w:proofErr w:type="gramEnd"/>
      <w:r w:rsidRPr="00FA1B7F">
        <w:rPr>
          <w:rFonts w:ascii="Calibri" w:hAnsi="Calibri" w:cs="Calibri"/>
          <w:sz w:val="22"/>
          <w:szCs w:val="22"/>
        </w:rPr>
        <w:t xml:space="preserve"> (ou les) compte (s) ouvert (s) dans une</w:t>
      </w:r>
      <w:r w:rsidRPr="00FA1B7F">
        <w:rPr>
          <w:rStyle w:val="Appelnotedebasdep"/>
          <w:rFonts w:ascii="Calibri" w:hAnsi="Calibri" w:cs="Calibri"/>
          <w:sz w:val="22"/>
          <w:szCs w:val="22"/>
        </w:rPr>
        <w:footnoteReference w:id="6"/>
      </w:r>
      <w:r w:rsidRPr="00FA1B7F">
        <w:rPr>
          <w:rFonts w:ascii="Calibri" w:hAnsi="Calibri" w:cs="Calibri"/>
          <w:sz w:val="22"/>
          <w:szCs w:val="22"/>
        </w:rPr>
        <w:t xml:space="preserve"> banque marocaine où est versée la part locale ;</w:t>
      </w:r>
    </w:p>
    <w:p w:rsidR="003E5B1E" w:rsidRPr="00FA1B7F" w:rsidRDefault="003E5B1E" w:rsidP="007A09E8">
      <w:pPr>
        <w:numPr>
          <w:ilvl w:val="0"/>
          <w:numId w:val="19"/>
        </w:numPr>
        <w:jc w:val="both"/>
        <w:rPr>
          <w:rFonts w:ascii="Calibri" w:hAnsi="Calibri" w:cs="Calibri"/>
          <w:sz w:val="22"/>
          <w:szCs w:val="22"/>
        </w:rPr>
      </w:pPr>
      <w:proofErr w:type="gramStart"/>
      <w:r w:rsidRPr="00FA1B7F">
        <w:rPr>
          <w:rFonts w:ascii="Calibri" w:hAnsi="Calibri" w:cs="Calibri"/>
          <w:sz w:val="22"/>
          <w:szCs w:val="22"/>
        </w:rPr>
        <w:t>le</w:t>
      </w:r>
      <w:proofErr w:type="gramEnd"/>
      <w:r w:rsidRPr="00FA1B7F">
        <w:rPr>
          <w:rFonts w:ascii="Calibri" w:hAnsi="Calibri" w:cs="Calibri"/>
          <w:sz w:val="22"/>
          <w:szCs w:val="22"/>
        </w:rPr>
        <w:t xml:space="preserve"> (ou les) compte (s) ouvert (s) dans une</w:t>
      </w:r>
      <w:r w:rsidRPr="00FA1B7F">
        <w:rPr>
          <w:rStyle w:val="Appelnotedebasdep"/>
          <w:rFonts w:ascii="Calibri" w:hAnsi="Calibri" w:cs="Calibri"/>
          <w:sz w:val="22"/>
          <w:szCs w:val="22"/>
        </w:rPr>
        <w:footnoteReference w:id="7"/>
      </w:r>
      <w:r w:rsidRPr="00FA1B7F">
        <w:rPr>
          <w:rFonts w:ascii="Calibri" w:hAnsi="Calibri" w:cs="Calibri"/>
          <w:sz w:val="22"/>
          <w:szCs w:val="22"/>
        </w:rPr>
        <w:t xml:space="preserve"> banque étrangère où est versée la part en devise.</w:t>
      </w:r>
    </w:p>
    <w:p w:rsidR="003E5B1E" w:rsidRPr="00FA1B7F" w:rsidRDefault="003E5B1E" w:rsidP="003E5B1E">
      <w:pPr>
        <w:jc w:val="both"/>
        <w:rPr>
          <w:rFonts w:ascii="Calibri" w:hAnsi="Calibri" w:cs="Calibri"/>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Un soumissionnaire étranger ou un groupement composé uniquement entre soumissionnaires étrangers doivent renseigner uniquement la part en devise.</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highlight w:val="yellow"/>
          <w:u w:val="single"/>
        </w:rPr>
      </w:pP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u w:val="single"/>
        </w:rPr>
      </w:pPr>
      <w:r w:rsidRPr="00FA1B7F">
        <w:rPr>
          <w:rFonts w:ascii="Calibri" w:hAnsi="Calibri" w:cs="Calibri"/>
          <w:b/>
          <w:bCs/>
          <w:spacing w:val="-2"/>
          <w:sz w:val="22"/>
          <w:szCs w:val="22"/>
          <w:u w:val="single"/>
        </w:rPr>
        <w:t>b.1. Part</w:t>
      </w:r>
      <w:r w:rsidRPr="00FA1B7F">
        <w:rPr>
          <w:rFonts w:ascii="Calibri" w:hAnsi="Calibri" w:cs="Calibri"/>
          <w:b/>
          <w:bCs/>
          <w:sz w:val="22"/>
          <w:szCs w:val="22"/>
          <w:u w:val="single"/>
        </w:rPr>
        <w:t xml:space="preserve"> en devises ($ ou €) </w:t>
      </w:r>
      <w:r w:rsidRPr="00FA1B7F">
        <w:rPr>
          <w:rFonts w:ascii="Calibri" w:hAnsi="Calibri" w:cs="Calibri"/>
          <w:b/>
          <w:bCs/>
          <w:spacing w:val="-2"/>
          <w:sz w:val="22"/>
          <w:szCs w:val="22"/>
          <w:u w:val="single"/>
        </w:rPr>
        <w:t>:</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Les montants facturés sont les montants hors TVA.</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Pour la part en devise, une retenue à la source (RAS) prélevée sur le</w:t>
      </w:r>
      <w:proofErr w:type="gramStart"/>
      <w:r w:rsidRPr="00FA1B7F">
        <w:rPr>
          <w:rFonts w:ascii="Calibri" w:hAnsi="Calibri" w:cs="Calibri"/>
          <w:sz w:val="22"/>
          <w:szCs w:val="22"/>
        </w:rPr>
        <w:t xml:space="preserve"> «montant</w:t>
      </w:r>
      <w:proofErr w:type="gramEnd"/>
      <w:r w:rsidRPr="00FA1B7F">
        <w:rPr>
          <w:rFonts w:ascii="Calibri" w:hAnsi="Calibri" w:cs="Calibri"/>
          <w:sz w:val="22"/>
          <w:szCs w:val="22"/>
        </w:rPr>
        <w:t xml:space="preserve"> en devise Hors TVA» ainsi que le montant de la TVA sont versés à l’administration marocaine des impôts soit :</w:t>
      </w:r>
    </w:p>
    <w:p w:rsidR="003E5B1E" w:rsidRPr="00FA1B7F" w:rsidRDefault="003E5B1E" w:rsidP="007A09E8">
      <w:pPr>
        <w:numPr>
          <w:ilvl w:val="0"/>
          <w:numId w:val="19"/>
        </w:numPr>
        <w:jc w:val="both"/>
        <w:rPr>
          <w:rFonts w:ascii="Calibri" w:hAnsi="Calibri" w:cs="Calibri"/>
          <w:sz w:val="22"/>
          <w:szCs w:val="22"/>
        </w:rPr>
      </w:pPr>
      <w:proofErr w:type="gramStart"/>
      <w:r w:rsidRPr="00FA1B7F">
        <w:rPr>
          <w:rFonts w:ascii="Calibri" w:hAnsi="Calibri" w:cs="Calibri"/>
          <w:sz w:val="22"/>
          <w:szCs w:val="22"/>
        </w:rPr>
        <w:t>par</w:t>
      </w:r>
      <w:proofErr w:type="gramEnd"/>
      <w:r w:rsidRPr="00FA1B7F">
        <w:rPr>
          <w:rFonts w:ascii="Calibri" w:hAnsi="Calibri" w:cs="Calibri"/>
          <w:sz w:val="22"/>
          <w:szCs w:val="22"/>
        </w:rPr>
        <w:t xml:space="preserve"> l’ANRT (en cas d’accréditation), ou</w:t>
      </w:r>
    </w:p>
    <w:p w:rsidR="003E5B1E" w:rsidRPr="00FA1B7F" w:rsidRDefault="003E5B1E" w:rsidP="007A09E8">
      <w:pPr>
        <w:numPr>
          <w:ilvl w:val="0"/>
          <w:numId w:val="19"/>
        </w:numPr>
        <w:jc w:val="both"/>
        <w:rPr>
          <w:rFonts w:ascii="Calibri" w:hAnsi="Calibri" w:cs="Calibri"/>
          <w:sz w:val="22"/>
          <w:szCs w:val="22"/>
        </w:rPr>
      </w:pPr>
      <w:proofErr w:type="gramStart"/>
      <w:r w:rsidRPr="00FA1B7F">
        <w:rPr>
          <w:rFonts w:ascii="Calibri" w:hAnsi="Calibri" w:cs="Calibri"/>
          <w:sz w:val="22"/>
          <w:szCs w:val="22"/>
        </w:rPr>
        <w:t>par</w:t>
      </w:r>
      <w:proofErr w:type="gramEnd"/>
      <w:r w:rsidRPr="00FA1B7F">
        <w:rPr>
          <w:rFonts w:ascii="Calibri" w:hAnsi="Calibri" w:cs="Calibri"/>
          <w:sz w:val="22"/>
          <w:szCs w:val="22"/>
        </w:rPr>
        <w:t xml:space="preserve"> le représentant fiscal de la société au Maroc. </w:t>
      </w: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En l’absence de désignation du représentant fiscal, l’ANRT se charge de verser la RAS et la TVA à l’administration Marocaine des impôts.</w:t>
      </w: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Une copie des reçus de versements de la RAS et de la TVA est remise à chaque soumissionnaire concerné sur sa demande quand c’est payé par l’ANRT.</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highlight w:val="yellow"/>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Préciser la devise</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devises hors TVA (*)</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3E5B1E" w:rsidRPr="00FA1B7F" w:rsidRDefault="003E5B1E" w:rsidP="003E5B1E">
      <w:pPr>
        <w:pStyle w:val="Corpsdetexte3"/>
        <w:ind w:left="567" w:hanging="567"/>
        <w:jc w:val="both"/>
        <w:rPr>
          <w:rFonts w:ascii="Calibri" w:hAnsi="Calibri" w:cs="Calibri"/>
          <w:bCs/>
          <w:sz w:val="22"/>
          <w:szCs w:val="22"/>
        </w:rPr>
      </w:pPr>
      <w:r w:rsidRPr="00FA1B7F">
        <w:rPr>
          <w:rFonts w:ascii="Calibri" w:hAnsi="Calibri" w:cs="Calibri"/>
          <w:bCs/>
          <w:sz w:val="22"/>
          <w:szCs w:val="22"/>
        </w:rPr>
        <w:t>(*) :</w:t>
      </w:r>
      <w:r w:rsidRPr="00FA1B7F">
        <w:rPr>
          <w:rFonts w:ascii="Calibri" w:hAnsi="Calibri" w:cs="Calibri"/>
          <w:bCs/>
          <w:sz w:val="22"/>
          <w:szCs w:val="22"/>
        </w:rPr>
        <w:tab/>
        <w:t xml:space="preserve">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FA1B7F">
        <w:rPr>
          <w:rFonts w:ascii="Calibri" w:hAnsi="Calibri" w:cs="Calibri"/>
          <w:bCs/>
          <w:sz w:val="22"/>
          <w:szCs w:val="22"/>
        </w:rPr>
        <w:t>La copie justifiant</w:t>
      </w:r>
      <w:proofErr w:type="gramEnd"/>
      <w:r w:rsidRPr="00FA1B7F">
        <w:rPr>
          <w:rFonts w:ascii="Calibri" w:hAnsi="Calibri" w:cs="Calibri"/>
          <w:bCs/>
          <w:sz w:val="22"/>
          <w:szCs w:val="22"/>
        </w:rPr>
        <w:t xml:space="preserve"> ledit versement est transmise au Titulaire à sa demande.</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tabs>
          <w:tab w:val="left" w:pos="426"/>
        </w:tabs>
        <w:rPr>
          <w:rFonts w:ascii="Calibri" w:hAnsi="Calibri" w:cs="Calibri"/>
          <w:b/>
          <w:sz w:val="22"/>
          <w:szCs w:val="22"/>
        </w:rPr>
      </w:pPr>
      <w:r w:rsidRPr="00FA1B7F">
        <w:rPr>
          <w:rFonts w:ascii="Calibri" w:hAnsi="Calibri" w:cs="Calibri"/>
          <w:b/>
          <w:sz w:val="22"/>
          <w:szCs w:val="22"/>
          <w:u w:val="single"/>
        </w:rPr>
        <w:t>Exemple</w:t>
      </w:r>
      <w:r w:rsidRPr="00FA1B7F">
        <w:rPr>
          <w:rFonts w:ascii="Calibri" w:hAnsi="Calibri" w:cs="Calibri"/>
          <w:b/>
          <w:sz w:val="22"/>
          <w:szCs w:val="22"/>
        </w:rPr>
        <w:t> :</w:t>
      </w:r>
    </w:p>
    <w:p w:rsidR="003E5B1E" w:rsidRPr="00FA1B7F" w:rsidRDefault="003E5B1E" w:rsidP="003E5B1E">
      <w:pPr>
        <w:tabs>
          <w:tab w:val="left" w:pos="426"/>
        </w:tabs>
        <w:jc w:val="both"/>
        <w:rPr>
          <w:rFonts w:ascii="Calibri" w:hAnsi="Calibri" w:cs="Calibri"/>
          <w:bCs/>
          <w:sz w:val="22"/>
          <w:szCs w:val="22"/>
        </w:rPr>
      </w:pPr>
      <w:r w:rsidRPr="00FA1B7F">
        <w:rPr>
          <w:rFonts w:ascii="Calibri" w:hAnsi="Calibri" w:cs="Calibri"/>
          <w:bCs/>
          <w:sz w:val="22"/>
          <w:szCs w:val="22"/>
        </w:rPr>
        <w:t>Pour un montant en devises de 100 Euros Hors TVA, le montant qui sera payé et transféré au titulaire est de :</w:t>
      </w:r>
    </w:p>
    <w:p w:rsidR="003E5B1E" w:rsidRPr="00FA1B7F" w:rsidRDefault="003E5B1E" w:rsidP="007A09E8">
      <w:pPr>
        <w:numPr>
          <w:ilvl w:val="0"/>
          <w:numId w:val="20"/>
        </w:numPr>
        <w:jc w:val="both"/>
        <w:rPr>
          <w:rFonts w:ascii="Calibri" w:hAnsi="Calibri" w:cs="Calibri"/>
          <w:bCs/>
          <w:sz w:val="22"/>
          <w:szCs w:val="22"/>
        </w:rPr>
      </w:pPr>
      <w:r w:rsidRPr="00FA1B7F">
        <w:rPr>
          <w:rFonts w:ascii="Calibri" w:hAnsi="Calibri" w:cs="Calibri"/>
          <w:bCs/>
          <w:sz w:val="22"/>
          <w:szCs w:val="22"/>
        </w:rPr>
        <w:t xml:space="preserve">90 EUROS (= 100 - 10) : le montant de 90 EUROS correspond au montant à transférer. </w:t>
      </w:r>
    </w:p>
    <w:p w:rsidR="003E5B1E" w:rsidRPr="00FA1B7F" w:rsidRDefault="003E5B1E" w:rsidP="007A09E8">
      <w:pPr>
        <w:numPr>
          <w:ilvl w:val="0"/>
          <w:numId w:val="20"/>
        </w:numPr>
        <w:jc w:val="both"/>
        <w:rPr>
          <w:rFonts w:ascii="Calibri" w:hAnsi="Calibri" w:cs="Calibri"/>
          <w:bCs/>
          <w:sz w:val="22"/>
          <w:szCs w:val="22"/>
        </w:rPr>
      </w:pPr>
      <w:r w:rsidRPr="00FA1B7F">
        <w:rPr>
          <w:rFonts w:ascii="Calibri" w:hAnsi="Calibri" w:cs="Calibri"/>
          <w:bCs/>
          <w:sz w:val="22"/>
          <w:szCs w:val="22"/>
        </w:rPr>
        <w:t>Le montant en MAD correspondant à 10 Euros est la RAS.</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u w:val="single"/>
        </w:rPr>
      </w:pPr>
      <w:r w:rsidRPr="00FA1B7F">
        <w:rPr>
          <w:rFonts w:ascii="Calibri" w:hAnsi="Calibri" w:cs="Calibri"/>
          <w:b/>
          <w:bCs/>
          <w:spacing w:val="-2"/>
          <w:sz w:val="22"/>
          <w:szCs w:val="22"/>
          <w:u w:val="single"/>
        </w:rPr>
        <w:t>b.2. Part</w:t>
      </w:r>
      <w:r w:rsidRPr="00FA1B7F">
        <w:rPr>
          <w:rFonts w:ascii="Calibri" w:hAnsi="Calibri" w:cs="Calibri"/>
          <w:b/>
          <w:bCs/>
          <w:sz w:val="22"/>
          <w:szCs w:val="22"/>
          <w:u w:val="single"/>
        </w:rPr>
        <w:t xml:space="preserve"> </w:t>
      </w:r>
      <w:r w:rsidRPr="00FA1B7F">
        <w:rPr>
          <w:rFonts w:ascii="Calibri" w:hAnsi="Calibri" w:cs="Calibri"/>
          <w:b/>
          <w:bCs/>
          <w:spacing w:val="-2"/>
          <w:sz w:val="22"/>
          <w:szCs w:val="22"/>
          <w:u w:val="single"/>
        </w:rPr>
        <w:t>l</w:t>
      </w:r>
      <w:r w:rsidRPr="00FA1B7F">
        <w:rPr>
          <w:rFonts w:ascii="Calibri" w:hAnsi="Calibri" w:cs="Calibri"/>
          <w:b/>
          <w:bCs/>
          <w:sz w:val="22"/>
          <w:szCs w:val="22"/>
          <w:u w:val="single"/>
        </w:rPr>
        <w:t>o</w:t>
      </w:r>
      <w:r w:rsidRPr="00FA1B7F">
        <w:rPr>
          <w:rFonts w:ascii="Calibri" w:hAnsi="Calibri" w:cs="Calibri"/>
          <w:b/>
          <w:bCs/>
          <w:spacing w:val="-2"/>
          <w:sz w:val="22"/>
          <w:szCs w:val="22"/>
          <w:u w:val="single"/>
        </w:rPr>
        <w:t>cale</w:t>
      </w:r>
      <w:r w:rsidRPr="00FA1B7F">
        <w:rPr>
          <w:rFonts w:ascii="Calibri" w:hAnsi="Calibri" w:cs="Calibri"/>
          <w:b/>
          <w:bCs/>
          <w:sz w:val="22"/>
          <w:szCs w:val="22"/>
          <w:u w:val="single"/>
        </w:rPr>
        <w:t xml:space="preserve"> </w:t>
      </w:r>
      <w:r w:rsidRPr="00FA1B7F">
        <w:rPr>
          <w:rFonts w:ascii="Calibri" w:hAnsi="Calibri" w:cs="Calibri"/>
          <w:b/>
          <w:bCs/>
          <w:spacing w:val="-2"/>
          <w:sz w:val="22"/>
          <w:szCs w:val="22"/>
          <w:u w:val="single"/>
        </w:rPr>
        <w:t>:</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Pour la part locale, le montant à payer est le montant TTC.</w:t>
      </w:r>
    </w:p>
    <w:p w:rsidR="003E5B1E" w:rsidRPr="00FA1B7F" w:rsidRDefault="003E5B1E" w:rsidP="003E5B1E">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Devise</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sz w:val="22"/>
                <w:szCs w:val="22"/>
                <w:shd w:val="clear" w:color="auto" w:fill="FFFFFF"/>
              </w:rPr>
              <w:t>En dirhams marocains (MAD)</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MAD hors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Taux de la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sz w:val="22"/>
                <w:szCs w:val="22"/>
                <w:shd w:val="clear" w:color="auto" w:fill="FFFFFF"/>
              </w:rPr>
              <w:t>XX (XX) %</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TVA</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3E5B1E" w:rsidRPr="00FA1B7F" w:rsidTr="00E9756D">
        <w:trPr>
          <w:jc w:val="center"/>
        </w:trPr>
        <w:tc>
          <w:tcPr>
            <w:tcW w:w="4140" w:type="dxa"/>
            <w:shd w:val="clear" w:color="auto" w:fill="auto"/>
          </w:tcPr>
          <w:p w:rsidR="003E5B1E" w:rsidRPr="00FA1B7F" w:rsidRDefault="003E5B1E" w:rsidP="00E9756D">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avec T.V.A comprise (TTC)</w:t>
            </w:r>
          </w:p>
        </w:tc>
        <w:tc>
          <w:tcPr>
            <w:tcW w:w="5182" w:type="dxa"/>
            <w:shd w:val="clear" w:color="auto" w:fill="auto"/>
          </w:tcPr>
          <w:p w:rsidR="003E5B1E" w:rsidRPr="00FA1B7F" w:rsidRDefault="003E5B1E" w:rsidP="00E9756D">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3E5B1E" w:rsidRPr="00FA1B7F" w:rsidRDefault="003E5B1E" w:rsidP="00E9756D">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D0262C" w:rsidRPr="00FA1B7F" w:rsidRDefault="00D0262C" w:rsidP="008E7359">
      <w:pPr>
        <w:widowControl w:val="0"/>
        <w:autoSpaceDE w:val="0"/>
        <w:autoSpaceDN w:val="0"/>
        <w:adjustRightInd w:val="0"/>
        <w:rPr>
          <w:rFonts w:ascii="Calibri" w:hAnsi="Calibri" w:cs="Calibri"/>
          <w:b/>
          <w:sz w:val="22"/>
          <w:szCs w:val="22"/>
          <w:u w:val="single"/>
        </w:rPr>
      </w:pPr>
    </w:p>
    <w:p w:rsidR="00E438FF" w:rsidRPr="00FA1B7F" w:rsidRDefault="00E438FF" w:rsidP="008E7359">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w:t>
      </w:r>
      <w:proofErr w:type="gramStart"/>
      <w:r w:rsidRPr="00FA1B7F">
        <w:rPr>
          <w:rFonts w:ascii="Calibri" w:hAnsi="Calibri" w:cs="Calibri"/>
          <w:b/>
          <w:sz w:val="22"/>
          <w:szCs w:val="22"/>
          <w:u w:val="single"/>
        </w:rPr>
        <w:t>4:</w:t>
      </w:r>
      <w:proofErr w:type="gramEnd"/>
      <w:r w:rsidRPr="00FA1B7F">
        <w:rPr>
          <w:rFonts w:ascii="Calibri" w:hAnsi="Calibri" w:cs="Calibri"/>
          <w:b/>
          <w:sz w:val="22"/>
          <w:szCs w:val="22"/>
          <w:u w:val="single"/>
        </w:rPr>
        <w:t xml:space="preserve"> DOCUMENTS DE REFERENCE</w:t>
      </w:r>
    </w:p>
    <w:p w:rsidR="008C475F" w:rsidRPr="00FA1B7F" w:rsidRDefault="008C475F" w:rsidP="008E7359">
      <w:pPr>
        <w:widowControl w:val="0"/>
        <w:autoSpaceDE w:val="0"/>
        <w:autoSpaceDN w:val="0"/>
        <w:adjustRightInd w:val="0"/>
        <w:rPr>
          <w:rFonts w:ascii="Calibri" w:hAnsi="Calibri" w:cs="Calibri"/>
          <w:b/>
          <w:sz w:val="22"/>
          <w:szCs w:val="22"/>
          <w:u w:val="single"/>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Pour mener à bien ses missions, l’attention du prestataire est portée sur les documents suivants :</w:t>
      </w:r>
    </w:p>
    <w:p w:rsidR="008C475F" w:rsidRPr="00FA1B7F" w:rsidRDefault="008C475F" w:rsidP="0001164D">
      <w:pPr>
        <w:jc w:val="both"/>
        <w:rPr>
          <w:rFonts w:ascii="Calibri" w:hAnsi="Calibri" w:cs="Calibri"/>
          <w:sz w:val="22"/>
          <w:szCs w:val="22"/>
        </w:rPr>
      </w:pPr>
    </w:p>
    <w:p w:rsidR="008C475F" w:rsidRPr="00FA1B7F" w:rsidRDefault="008C475F" w:rsidP="008C475F">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A/ Textes généraux :</w:t>
      </w:r>
    </w:p>
    <w:p w:rsidR="008C475F" w:rsidRPr="00FA1B7F" w:rsidRDefault="008C475F" w:rsidP="008E7359">
      <w:pPr>
        <w:widowControl w:val="0"/>
        <w:autoSpaceDE w:val="0"/>
        <w:autoSpaceDN w:val="0"/>
        <w:adjustRightInd w:val="0"/>
        <w:rPr>
          <w:rFonts w:ascii="Calibri" w:hAnsi="Calibri" w:cs="Calibri"/>
          <w:b/>
          <w:sz w:val="22"/>
          <w:szCs w:val="22"/>
          <w:u w:val="single"/>
        </w:rPr>
      </w:pPr>
    </w:p>
    <w:p w:rsidR="003E5B1E" w:rsidRPr="00FA1B7F" w:rsidRDefault="003E5B1E" w:rsidP="007A09E8">
      <w:pPr>
        <w:numPr>
          <w:ilvl w:val="0"/>
          <w:numId w:val="21"/>
        </w:numPr>
        <w:ind w:left="426" w:hanging="142"/>
        <w:jc w:val="both"/>
        <w:rPr>
          <w:rFonts w:ascii="Calibri" w:hAnsi="Calibri" w:cs="Calibri"/>
          <w:sz w:val="22"/>
          <w:szCs w:val="22"/>
        </w:rPr>
      </w:pPr>
      <w:r w:rsidRPr="00FA1B7F">
        <w:rPr>
          <w:rFonts w:ascii="Calibri" w:hAnsi="Calibri" w:cs="Calibri"/>
          <w:sz w:val="22"/>
          <w:szCs w:val="22"/>
        </w:rPr>
        <w:t xml:space="preserve">La Loi n°24-96 relative à la Poste et Télécommunications et particulièrement le titre II instituant l’Agence Nationale de Réglementation des Télécommunications promulguée par le Dahir n°1-97-162 du 2 </w:t>
      </w:r>
      <w:proofErr w:type="spellStart"/>
      <w:r w:rsidRPr="00FA1B7F">
        <w:rPr>
          <w:rFonts w:ascii="Calibri" w:hAnsi="Calibri" w:cs="Calibri"/>
          <w:sz w:val="22"/>
          <w:szCs w:val="22"/>
        </w:rPr>
        <w:t>Rabii</w:t>
      </w:r>
      <w:proofErr w:type="spellEnd"/>
      <w:r w:rsidRPr="00FA1B7F">
        <w:rPr>
          <w:rFonts w:ascii="Calibri" w:hAnsi="Calibri" w:cs="Calibri"/>
          <w:sz w:val="22"/>
          <w:szCs w:val="22"/>
        </w:rPr>
        <w:t xml:space="preserve"> II 1418 (7 Août 1997) et telle qu’elle a été modifiée et </w:t>
      </w:r>
      <w:proofErr w:type="gramStart"/>
      <w:r w:rsidRPr="00FA1B7F">
        <w:rPr>
          <w:rFonts w:ascii="Calibri" w:hAnsi="Calibri" w:cs="Calibri"/>
          <w:sz w:val="22"/>
          <w:szCs w:val="22"/>
        </w:rPr>
        <w:t>complétée;</w:t>
      </w:r>
      <w:proofErr w:type="gramEnd"/>
    </w:p>
    <w:p w:rsidR="003E5B1E" w:rsidRPr="00FA1B7F" w:rsidRDefault="003E5B1E" w:rsidP="007A09E8">
      <w:pPr>
        <w:numPr>
          <w:ilvl w:val="0"/>
          <w:numId w:val="21"/>
        </w:numPr>
        <w:ind w:left="426" w:hanging="142"/>
        <w:jc w:val="both"/>
        <w:rPr>
          <w:rFonts w:ascii="Calibri" w:hAnsi="Calibri" w:cs="Calibri"/>
          <w:sz w:val="22"/>
          <w:szCs w:val="22"/>
        </w:rPr>
      </w:pPr>
      <w:r w:rsidRPr="00FA1B7F">
        <w:rPr>
          <w:rFonts w:ascii="Calibri" w:hAnsi="Calibri" w:cs="Calibri"/>
          <w:sz w:val="22"/>
          <w:szCs w:val="22"/>
        </w:rPr>
        <w:t>La Loi n°112-13 relative au nantissement des marchés publics ;</w:t>
      </w:r>
    </w:p>
    <w:p w:rsidR="003E5B1E" w:rsidRPr="00FA1B7F" w:rsidRDefault="003E5B1E" w:rsidP="007A09E8">
      <w:pPr>
        <w:numPr>
          <w:ilvl w:val="0"/>
          <w:numId w:val="21"/>
        </w:numPr>
        <w:ind w:left="426" w:hanging="142"/>
        <w:jc w:val="both"/>
        <w:rPr>
          <w:rFonts w:ascii="Calibri" w:hAnsi="Calibri" w:cs="Calibri"/>
          <w:sz w:val="22"/>
          <w:szCs w:val="22"/>
        </w:rPr>
      </w:pPr>
      <w:r w:rsidRPr="00FA1B7F">
        <w:rPr>
          <w:rFonts w:ascii="Calibri" w:hAnsi="Calibri" w:cs="Calibri"/>
          <w:sz w:val="22"/>
          <w:szCs w:val="22"/>
        </w:rPr>
        <w:t xml:space="preserve">Le Décret n°2-97-813 du 27 </w:t>
      </w:r>
      <w:proofErr w:type="spellStart"/>
      <w:r w:rsidRPr="00FA1B7F">
        <w:rPr>
          <w:rFonts w:ascii="Calibri" w:hAnsi="Calibri" w:cs="Calibri"/>
          <w:sz w:val="22"/>
          <w:szCs w:val="22"/>
        </w:rPr>
        <w:t>Chaoual</w:t>
      </w:r>
      <w:proofErr w:type="spellEnd"/>
      <w:r w:rsidRPr="00FA1B7F">
        <w:rPr>
          <w:rFonts w:ascii="Calibri" w:hAnsi="Calibri" w:cs="Calibri"/>
          <w:sz w:val="22"/>
          <w:szCs w:val="22"/>
        </w:rPr>
        <w:t xml:space="preserve"> 1418 (25 février 1998) portant application des dispositions de la loi n°24-96 relative à </w:t>
      </w:r>
      <w:smartTag w:uri="urn:schemas-microsoft-com:office:smarttags" w:element="PersonName">
        <w:smartTagPr>
          <w:attr w:name="ProductID" w:val="la Poste"/>
        </w:smartTagPr>
        <w:r w:rsidRPr="00FA1B7F">
          <w:rPr>
            <w:rFonts w:ascii="Calibri" w:hAnsi="Calibri" w:cs="Calibri"/>
            <w:sz w:val="22"/>
            <w:szCs w:val="22"/>
          </w:rPr>
          <w:t>la Poste</w:t>
        </w:r>
      </w:smartTag>
      <w:r w:rsidRPr="00FA1B7F">
        <w:rPr>
          <w:rFonts w:ascii="Calibri" w:hAnsi="Calibri" w:cs="Calibri"/>
          <w:sz w:val="22"/>
          <w:szCs w:val="22"/>
        </w:rPr>
        <w:t xml:space="preserve"> et aux Télécommunications en ce qui concerne l’Agence Nationale de Réglementation des Télécommunications tel qu’il a été modifié et </w:t>
      </w:r>
      <w:proofErr w:type="gramStart"/>
      <w:r w:rsidRPr="00FA1B7F">
        <w:rPr>
          <w:rFonts w:ascii="Calibri" w:hAnsi="Calibri" w:cs="Calibri"/>
          <w:sz w:val="22"/>
          <w:szCs w:val="22"/>
        </w:rPr>
        <w:t>complété;</w:t>
      </w:r>
      <w:proofErr w:type="gramEnd"/>
    </w:p>
    <w:p w:rsidR="003E5B1E" w:rsidRPr="00FA1B7F" w:rsidRDefault="003E5B1E" w:rsidP="007A09E8">
      <w:pPr>
        <w:numPr>
          <w:ilvl w:val="0"/>
          <w:numId w:val="21"/>
        </w:numPr>
        <w:ind w:left="426" w:hanging="142"/>
        <w:jc w:val="both"/>
        <w:rPr>
          <w:rFonts w:ascii="Calibri" w:hAnsi="Calibri" w:cs="Calibri"/>
          <w:sz w:val="22"/>
          <w:szCs w:val="22"/>
        </w:rPr>
      </w:pPr>
      <w:r w:rsidRPr="00FA1B7F">
        <w:rPr>
          <w:rFonts w:ascii="Calibri" w:hAnsi="Calibri" w:cs="Calibri"/>
          <w:sz w:val="22"/>
          <w:szCs w:val="22"/>
        </w:rPr>
        <w:t xml:space="preserve">Le Décret n°2-01-2332 approuvant le Cahier des Clauses Administratives Générales applicables aux marchés de services portant sur les prestations d’Etude et de Maîtrise d’œuvre, passés pour le compte de l’Etat ; </w:t>
      </w:r>
    </w:p>
    <w:p w:rsidR="003E5B1E" w:rsidRPr="00FA1B7F" w:rsidRDefault="003E5B1E" w:rsidP="007A09E8">
      <w:pPr>
        <w:numPr>
          <w:ilvl w:val="0"/>
          <w:numId w:val="21"/>
        </w:numPr>
        <w:ind w:left="426" w:hanging="142"/>
        <w:jc w:val="both"/>
        <w:rPr>
          <w:rFonts w:ascii="Calibri" w:hAnsi="Calibri" w:cs="Calibri"/>
          <w:sz w:val="22"/>
          <w:szCs w:val="22"/>
        </w:rPr>
      </w:pPr>
      <w:r w:rsidRPr="00FA1B7F">
        <w:rPr>
          <w:rFonts w:ascii="Calibri" w:hAnsi="Calibri" w:cs="Calibri"/>
          <w:sz w:val="22"/>
          <w:szCs w:val="22"/>
        </w:rPr>
        <w:t>Les textes législatifs et réglementaires en matière de législation sur les accidents du travail ;</w:t>
      </w:r>
    </w:p>
    <w:p w:rsidR="003E5B1E" w:rsidRPr="00FA1B7F" w:rsidRDefault="003E5B1E" w:rsidP="007A09E8">
      <w:pPr>
        <w:numPr>
          <w:ilvl w:val="0"/>
          <w:numId w:val="21"/>
        </w:numPr>
        <w:ind w:left="426" w:hanging="142"/>
        <w:jc w:val="both"/>
        <w:rPr>
          <w:rFonts w:ascii="Calibri" w:hAnsi="Calibri" w:cs="Calibri"/>
          <w:sz w:val="22"/>
          <w:szCs w:val="22"/>
        </w:rPr>
      </w:pPr>
      <w:r w:rsidRPr="00FA1B7F">
        <w:rPr>
          <w:rFonts w:ascii="Calibri" w:hAnsi="Calibri" w:cs="Calibri"/>
          <w:sz w:val="22"/>
          <w:szCs w:val="22"/>
        </w:rPr>
        <w:t xml:space="preserve">L’Arrêté du ministre de l’économie et des finances n°20-14 du 8 </w:t>
      </w:r>
      <w:proofErr w:type="spellStart"/>
      <w:r w:rsidRPr="00FA1B7F">
        <w:rPr>
          <w:rFonts w:ascii="Calibri" w:hAnsi="Calibri" w:cs="Calibri"/>
          <w:sz w:val="22"/>
          <w:szCs w:val="22"/>
        </w:rPr>
        <w:t>kaada</w:t>
      </w:r>
      <w:proofErr w:type="spellEnd"/>
      <w:r w:rsidRPr="00FA1B7F">
        <w:rPr>
          <w:rFonts w:ascii="Calibri" w:hAnsi="Calibri" w:cs="Calibri"/>
          <w:sz w:val="22"/>
          <w:szCs w:val="22"/>
        </w:rPr>
        <w:t xml:space="preserve"> 1435 (4 septembre 2014) relatif à la dématérialisation des procédures de passation des marchés publics ; </w:t>
      </w:r>
    </w:p>
    <w:p w:rsidR="003E5B1E" w:rsidRPr="00FA1B7F" w:rsidRDefault="003E5B1E" w:rsidP="007A09E8">
      <w:pPr>
        <w:numPr>
          <w:ilvl w:val="0"/>
          <w:numId w:val="21"/>
        </w:numPr>
        <w:ind w:left="426" w:hanging="142"/>
        <w:jc w:val="both"/>
        <w:rPr>
          <w:rFonts w:ascii="Calibri" w:hAnsi="Calibri" w:cs="Calibri"/>
          <w:sz w:val="22"/>
          <w:szCs w:val="22"/>
        </w:rPr>
      </w:pPr>
      <w:r w:rsidRPr="00FA1B7F">
        <w:rPr>
          <w:rFonts w:ascii="Calibri" w:hAnsi="Calibri" w:cs="Calibri"/>
          <w:sz w:val="22"/>
          <w:szCs w:val="22"/>
        </w:rPr>
        <w:t>La Décision n°20/2014/DG du 19/12/2014 portant règlement fixant les conditions et les formes de passation des marchés de l’Agence Nationale de Réglementation des Télécommunications, telle que modifiée et complétée ;</w:t>
      </w:r>
    </w:p>
    <w:p w:rsidR="003E5B1E" w:rsidRPr="00FA1B7F" w:rsidRDefault="003E5B1E" w:rsidP="007A09E8">
      <w:pPr>
        <w:numPr>
          <w:ilvl w:val="0"/>
          <w:numId w:val="21"/>
        </w:numPr>
        <w:ind w:left="426" w:hanging="142"/>
        <w:jc w:val="both"/>
        <w:rPr>
          <w:rFonts w:ascii="Calibri" w:hAnsi="Calibri" w:cs="Calibri"/>
          <w:sz w:val="22"/>
          <w:szCs w:val="22"/>
        </w:rPr>
      </w:pPr>
      <w:r w:rsidRPr="00FA1B7F">
        <w:rPr>
          <w:rFonts w:ascii="Calibri" w:hAnsi="Calibri" w:cs="Calibri"/>
          <w:sz w:val="22"/>
          <w:szCs w:val="22"/>
        </w:rPr>
        <w:t xml:space="preserve">Le Décret n° 2-97-1025 du 27 </w:t>
      </w:r>
      <w:proofErr w:type="spellStart"/>
      <w:r w:rsidRPr="00FA1B7F">
        <w:rPr>
          <w:rFonts w:ascii="Calibri" w:hAnsi="Calibri" w:cs="Calibri"/>
          <w:sz w:val="22"/>
          <w:szCs w:val="22"/>
        </w:rPr>
        <w:t>chaoual</w:t>
      </w:r>
      <w:proofErr w:type="spellEnd"/>
      <w:r w:rsidRPr="00FA1B7F">
        <w:rPr>
          <w:rFonts w:ascii="Calibri" w:hAnsi="Calibri" w:cs="Calibri"/>
          <w:sz w:val="22"/>
          <w:szCs w:val="22"/>
        </w:rPr>
        <w:t xml:space="preserve"> 1418 (25 février 1998) relatif à l'interconnexion des réseaux de télécommunications, tel qu’il a été modifié et complété ;</w:t>
      </w:r>
    </w:p>
    <w:p w:rsidR="003E5B1E" w:rsidRPr="00FA1B7F" w:rsidRDefault="003E5B1E" w:rsidP="007A09E8">
      <w:pPr>
        <w:numPr>
          <w:ilvl w:val="0"/>
          <w:numId w:val="21"/>
        </w:numPr>
        <w:ind w:left="426" w:hanging="142"/>
        <w:jc w:val="both"/>
        <w:rPr>
          <w:rFonts w:ascii="Calibri" w:hAnsi="Calibri" w:cs="Calibri"/>
          <w:sz w:val="22"/>
          <w:szCs w:val="22"/>
        </w:rPr>
      </w:pPr>
      <w:r w:rsidRPr="00FA1B7F">
        <w:rPr>
          <w:rFonts w:ascii="Calibri" w:hAnsi="Calibri" w:cs="Calibri"/>
          <w:sz w:val="22"/>
          <w:szCs w:val="22"/>
        </w:rPr>
        <w:t xml:space="preserve">Le Décret n°2-97-1026 du 27 </w:t>
      </w:r>
      <w:proofErr w:type="spellStart"/>
      <w:r w:rsidRPr="00FA1B7F">
        <w:rPr>
          <w:rFonts w:ascii="Calibri" w:hAnsi="Calibri" w:cs="Calibri"/>
          <w:sz w:val="22"/>
          <w:szCs w:val="22"/>
        </w:rPr>
        <w:t>chaoual</w:t>
      </w:r>
      <w:proofErr w:type="spellEnd"/>
      <w:r w:rsidRPr="00FA1B7F">
        <w:rPr>
          <w:rFonts w:ascii="Calibri" w:hAnsi="Calibri" w:cs="Calibri"/>
          <w:sz w:val="22"/>
          <w:szCs w:val="22"/>
        </w:rPr>
        <w:t xml:space="preserve"> 1418 (25 février 1998) relatif aux conditions générales d’exploitation des réseaux publics de télécommunications, tel qu’il a été modifié et complété ;</w:t>
      </w:r>
    </w:p>
    <w:p w:rsidR="003E5B1E" w:rsidRPr="00FA1B7F" w:rsidRDefault="003E5B1E" w:rsidP="007A09E8">
      <w:pPr>
        <w:numPr>
          <w:ilvl w:val="0"/>
          <w:numId w:val="21"/>
        </w:numPr>
        <w:ind w:left="426" w:hanging="142"/>
        <w:jc w:val="both"/>
        <w:rPr>
          <w:rFonts w:ascii="Calibri" w:hAnsi="Calibri" w:cs="Calibri"/>
          <w:sz w:val="22"/>
          <w:szCs w:val="22"/>
        </w:rPr>
      </w:pPr>
      <w:r w:rsidRPr="00FA1B7F">
        <w:rPr>
          <w:rFonts w:ascii="Calibri" w:hAnsi="Calibri" w:cs="Calibri"/>
          <w:sz w:val="22"/>
          <w:szCs w:val="22"/>
        </w:rPr>
        <w:t xml:space="preserve">Le Décret n°2-97-1027 du 27 </w:t>
      </w:r>
      <w:proofErr w:type="spellStart"/>
      <w:r w:rsidRPr="00FA1B7F">
        <w:rPr>
          <w:rFonts w:ascii="Calibri" w:hAnsi="Calibri" w:cs="Calibri"/>
          <w:sz w:val="22"/>
          <w:szCs w:val="22"/>
        </w:rPr>
        <w:t>chaoual</w:t>
      </w:r>
      <w:proofErr w:type="spellEnd"/>
      <w:r w:rsidRPr="00FA1B7F">
        <w:rPr>
          <w:rFonts w:ascii="Calibri" w:hAnsi="Calibri" w:cs="Calibri"/>
          <w:sz w:val="22"/>
          <w:szCs w:val="22"/>
        </w:rPr>
        <w:t xml:space="preserve"> 1418 (25 février 1998) relatif aux conditions de fourniture d'un réseau ouvert de télécommunications ;</w:t>
      </w:r>
    </w:p>
    <w:p w:rsidR="003E5B1E" w:rsidRPr="00FA1B7F" w:rsidRDefault="003E5B1E" w:rsidP="007A09E8">
      <w:pPr>
        <w:numPr>
          <w:ilvl w:val="0"/>
          <w:numId w:val="21"/>
        </w:numPr>
        <w:ind w:left="426" w:hanging="142"/>
        <w:jc w:val="both"/>
        <w:rPr>
          <w:rFonts w:ascii="Calibri" w:hAnsi="Calibri" w:cs="Calibri"/>
          <w:sz w:val="22"/>
          <w:szCs w:val="22"/>
        </w:rPr>
      </w:pPr>
      <w:r w:rsidRPr="00FA1B7F">
        <w:rPr>
          <w:rFonts w:ascii="Calibri" w:hAnsi="Calibri" w:cs="Calibri"/>
          <w:sz w:val="22"/>
          <w:szCs w:val="22"/>
        </w:rPr>
        <w:lastRenderedPageBreak/>
        <w:t xml:space="preserve">Les Décrets portant approbation des Cahiers des Charges pour l’attribution des licences aux opérateurs </w:t>
      </w:r>
      <w:proofErr w:type="spellStart"/>
      <w:r w:rsidRPr="00FA1B7F">
        <w:rPr>
          <w:rFonts w:ascii="Calibri" w:hAnsi="Calibri" w:cs="Calibri"/>
          <w:sz w:val="22"/>
          <w:szCs w:val="22"/>
        </w:rPr>
        <w:t>Itissalat</w:t>
      </w:r>
      <w:proofErr w:type="spellEnd"/>
      <w:r w:rsidRPr="00FA1B7F">
        <w:rPr>
          <w:rFonts w:ascii="Calibri" w:hAnsi="Calibri" w:cs="Calibri"/>
          <w:sz w:val="22"/>
          <w:szCs w:val="22"/>
        </w:rPr>
        <w:t xml:space="preserve"> Al-Maghrib, </w:t>
      </w:r>
      <w:proofErr w:type="spellStart"/>
      <w:r w:rsidRPr="00FA1B7F">
        <w:rPr>
          <w:rFonts w:ascii="Calibri" w:hAnsi="Calibri" w:cs="Calibri"/>
          <w:sz w:val="22"/>
          <w:szCs w:val="22"/>
        </w:rPr>
        <w:t>Médi</w:t>
      </w:r>
      <w:proofErr w:type="spellEnd"/>
      <w:r w:rsidRPr="00FA1B7F">
        <w:rPr>
          <w:rFonts w:ascii="Calibri" w:hAnsi="Calibri" w:cs="Calibri"/>
          <w:sz w:val="22"/>
          <w:szCs w:val="22"/>
        </w:rPr>
        <w:t xml:space="preserve"> </w:t>
      </w:r>
      <w:proofErr w:type="spellStart"/>
      <w:r w:rsidRPr="00FA1B7F">
        <w:rPr>
          <w:rFonts w:ascii="Calibri" w:hAnsi="Calibri" w:cs="Calibri"/>
          <w:sz w:val="22"/>
          <w:szCs w:val="22"/>
        </w:rPr>
        <w:t>telecom</w:t>
      </w:r>
      <w:proofErr w:type="spellEnd"/>
      <w:r w:rsidRPr="00FA1B7F">
        <w:rPr>
          <w:rFonts w:ascii="Calibri" w:hAnsi="Calibri" w:cs="Calibri"/>
          <w:sz w:val="22"/>
          <w:szCs w:val="22"/>
        </w:rPr>
        <w:t xml:space="preserve"> et WANA </w:t>
      </w:r>
      <w:proofErr w:type="spellStart"/>
      <w:r w:rsidRPr="00FA1B7F">
        <w:rPr>
          <w:rFonts w:ascii="Calibri" w:hAnsi="Calibri" w:cs="Calibri"/>
          <w:sz w:val="22"/>
          <w:szCs w:val="22"/>
        </w:rPr>
        <w:t>corporate</w:t>
      </w:r>
      <w:proofErr w:type="spellEnd"/>
      <w:r w:rsidRPr="00FA1B7F">
        <w:rPr>
          <w:rFonts w:ascii="Calibri" w:hAnsi="Calibri" w:cs="Calibri"/>
          <w:sz w:val="22"/>
          <w:szCs w:val="22"/>
        </w:rPr>
        <w:t xml:space="preserve"> ;</w:t>
      </w:r>
    </w:p>
    <w:p w:rsidR="003E5B1E" w:rsidRPr="00FA1B7F" w:rsidRDefault="003E5B1E" w:rsidP="007A09E8">
      <w:pPr>
        <w:numPr>
          <w:ilvl w:val="0"/>
          <w:numId w:val="21"/>
        </w:numPr>
        <w:ind w:left="426" w:hanging="142"/>
        <w:jc w:val="both"/>
        <w:rPr>
          <w:rFonts w:ascii="Calibri" w:hAnsi="Calibri" w:cs="Calibri"/>
          <w:sz w:val="22"/>
          <w:szCs w:val="22"/>
        </w:rPr>
      </w:pPr>
      <w:r w:rsidRPr="00FA1B7F">
        <w:rPr>
          <w:rFonts w:ascii="Calibri" w:hAnsi="Calibri" w:cs="Calibri"/>
          <w:sz w:val="22"/>
          <w:szCs w:val="22"/>
        </w:rPr>
        <w:t xml:space="preserve">Les Décrets portant approbation des Cahiers des Charges particuliers du service universel des opérateurs </w:t>
      </w:r>
      <w:proofErr w:type="spellStart"/>
      <w:r w:rsidRPr="00FA1B7F">
        <w:rPr>
          <w:rFonts w:ascii="Calibri" w:hAnsi="Calibri" w:cs="Calibri"/>
          <w:sz w:val="22"/>
          <w:szCs w:val="22"/>
        </w:rPr>
        <w:t>Itissalat</w:t>
      </w:r>
      <w:proofErr w:type="spellEnd"/>
      <w:r w:rsidRPr="00FA1B7F">
        <w:rPr>
          <w:rFonts w:ascii="Calibri" w:hAnsi="Calibri" w:cs="Calibri"/>
          <w:sz w:val="22"/>
          <w:szCs w:val="22"/>
        </w:rPr>
        <w:t xml:space="preserve"> Al-Maghrib, </w:t>
      </w:r>
      <w:proofErr w:type="spellStart"/>
      <w:r w:rsidRPr="00FA1B7F">
        <w:rPr>
          <w:rFonts w:ascii="Calibri" w:hAnsi="Calibri" w:cs="Calibri"/>
          <w:sz w:val="22"/>
          <w:szCs w:val="22"/>
        </w:rPr>
        <w:t>Médi</w:t>
      </w:r>
      <w:proofErr w:type="spellEnd"/>
      <w:r w:rsidRPr="00FA1B7F">
        <w:rPr>
          <w:rFonts w:ascii="Calibri" w:hAnsi="Calibri" w:cs="Calibri"/>
          <w:sz w:val="22"/>
          <w:szCs w:val="22"/>
        </w:rPr>
        <w:t xml:space="preserve"> </w:t>
      </w:r>
      <w:proofErr w:type="spellStart"/>
      <w:r w:rsidRPr="00FA1B7F">
        <w:rPr>
          <w:rFonts w:ascii="Calibri" w:hAnsi="Calibri" w:cs="Calibri"/>
          <w:sz w:val="22"/>
          <w:szCs w:val="22"/>
        </w:rPr>
        <w:t>telecom</w:t>
      </w:r>
      <w:proofErr w:type="spellEnd"/>
      <w:r w:rsidRPr="00FA1B7F">
        <w:rPr>
          <w:rFonts w:ascii="Calibri" w:hAnsi="Calibri" w:cs="Calibri"/>
          <w:sz w:val="22"/>
          <w:szCs w:val="22"/>
        </w:rPr>
        <w:t xml:space="preserve"> et WANA </w:t>
      </w:r>
      <w:proofErr w:type="spellStart"/>
      <w:r w:rsidRPr="00FA1B7F">
        <w:rPr>
          <w:rFonts w:ascii="Calibri" w:hAnsi="Calibri" w:cs="Calibri"/>
          <w:sz w:val="22"/>
          <w:szCs w:val="22"/>
        </w:rPr>
        <w:t>corporate</w:t>
      </w:r>
      <w:proofErr w:type="spellEnd"/>
      <w:r w:rsidRPr="00FA1B7F">
        <w:rPr>
          <w:rFonts w:ascii="Calibri" w:hAnsi="Calibri" w:cs="Calibri"/>
          <w:sz w:val="22"/>
          <w:szCs w:val="22"/>
        </w:rPr>
        <w:t xml:space="preserve"> ;</w:t>
      </w: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 xml:space="preserve">  La Décision ANRT/DG/N°08/12 du 6 décembre 2012 fixant les états de restitution des coûts et revenus règlementaires des exploitants de réseaux publics de télécommunications.</w:t>
      </w:r>
    </w:p>
    <w:p w:rsidR="003E5B1E" w:rsidRPr="00FA1B7F" w:rsidRDefault="003E5B1E" w:rsidP="003E5B1E">
      <w:pPr>
        <w:ind w:left="426"/>
        <w:jc w:val="both"/>
        <w:rPr>
          <w:rFonts w:ascii="Calibri" w:hAnsi="Calibri" w:cs="Calibri"/>
          <w:sz w:val="22"/>
          <w:szCs w:val="22"/>
        </w:rPr>
      </w:pPr>
    </w:p>
    <w:p w:rsidR="003E5B1E" w:rsidRPr="00FA1B7F" w:rsidRDefault="003E5B1E" w:rsidP="003E5B1E">
      <w:pPr>
        <w:jc w:val="both"/>
        <w:rPr>
          <w:rFonts w:ascii="Calibri" w:hAnsi="Calibri" w:cs="Calibri"/>
          <w:b/>
          <w:sz w:val="22"/>
          <w:szCs w:val="22"/>
          <w:u w:val="single"/>
        </w:rPr>
      </w:pPr>
      <w:r w:rsidRPr="00FA1B7F">
        <w:rPr>
          <w:rFonts w:ascii="Calibri" w:hAnsi="Calibri" w:cs="Calibri"/>
          <w:b/>
          <w:sz w:val="22"/>
          <w:szCs w:val="22"/>
          <w:u w:val="single"/>
        </w:rPr>
        <w:t xml:space="preserve">B/ Textes particuliers : </w:t>
      </w:r>
    </w:p>
    <w:p w:rsidR="003E5B1E" w:rsidRPr="00FA1B7F" w:rsidRDefault="003E5B1E" w:rsidP="003E5B1E">
      <w:pPr>
        <w:jc w:val="both"/>
        <w:rPr>
          <w:rFonts w:ascii="Calibri" w:hAnsi="Calibri" w:cs="Calibri"/>
          <w:b/>
          <w:sz w:val="22"/>
          <w:szCs w:val="22"/>
        </w:rPr>
      </w:pPr>
    </w:p>
    <w:p w:rsidR="003E5B1E" w:rsidRPr="00FA1B7F" w:rsidRDefault="003E5B1E" w:rsidP="007A09E8">
      <w:pPr>
        <w:numPr>
          <w:ilvl w:val="0"/>
          <w:numId w:val="5"/>
        </w:numPr>
        <w:jc w:val="both"/>
        <w:rPr>
          <w:rFonts w:ascii="Calibri" w:hAnsi="Calibri" w:cs="Calibri"/>
          <w:b/>
          <w:sz w:val="22"/>
          <w:szCs w:val="22"/>
        </w:rPr>
      </w:pPr>
      <w:r w:rsidRPr="00FA1B7F">
        <w:rPr>
          <w:rFonts w:ascii="Calibri" w:hAnsi="Calibri" w:cs="Calibri"/>
          <w:b/>
          <w:caps/>
          <w:sz w:val="22"/>
          <w:szCs w:val="22"/>
          <w:u w:val="single"/>
        </w:rPr>
        <w:t>IItissalat Al-Maghrib</w:t>
      </w:r>
      <w:r w:rsidRPr="00FA1B7F">
        <w:rPr>
          <w:rFonts w:ascii="Calibri" w:hAnsi="Calibri" w:cs="Calibri"/>
          <w:b/>
          <w:sz w:val="22"/>
          <w:szCs w:val="22"/>
        </w:rPr>
        <w:t> :</w:t>
      </w:r>
    </w:p>
    <w:p w:rsidR="003E5B1E" w:rsidRPr="00FA1B7F" w:rsidRDefault="003E5B1E" w:rsidP="003E5B1E">
      <w:pPr>
        <w:jc w:val="both"/>
        <w:rPr>
          <w:rFonts w:ascii="Calibri" w:hAnsi="Calibri" w:cs="Calibri"/>
          <w:b/>
          <w:sz w:val="22"/>
          <w:szCs w:val="22"/>
        </w:rPr>
      </w:pP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Le Décret n°2-00-1333 du 09 octobre 2000 portant approbation du cahier des charges d’</w:t>
      </w:r>
      <w:proofErr w:type="spellStart"/>
      <w:r w:rsidRPr="00FA1B7F">
        <w:rPr>
          <w:rFonts w:ascii="Calibri" w:hAnsi="Calibri" w:cs="Calibri"/>
          <w:sz w:val="22"/>
          <w:szCs w:val="22"/>
        </w:rPr>
        <w:t>Itissalat</w:t>
      </w:r>
      <w:proofErr w:type="spellEnd"/>
      <w:r w:rsidRPr="00FA1B7F">
        <w:rPr>
          <w:rFonts w:ascii="Calibri" w:hAnsi="Calibri" w:cs="Calibri"/>
          <w:sz w:val="22"/>
          <w:szCs w:val="22"/>
        </w:rPr>
        <w:t xml:space="preserve"> Al-Maghrib tel que complété et modifié ;</w:t>
      </w: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 xml:space="preserve">Le Décret n°2-06-498 du 8 </w:t>
      </w:r>
      <w:proofErr w:type="spellStart"/>
      <w:r w:rsidRPr="00FA1B7F">
        <w:rPr>
          <w:rFonts w:ascii="Calibri" w:hAnsi="Calibri" w:cs="Calibri"/>
          <w:sz w:val="22"/>
          <w:szCs w:val="22"/>
        </w:rPr>
        <w:t>hija</w:t>
      </w:r>
      <w:proofErr w:type="spellEnd"/>
      <w:r w:rsidRPr="00FA1B7F">
        <w:rPr>
          <w:rFonts w:ascii="Calibri" w:hAnsi="Calibri" w:cs="Calibri"/>
          <w:sz w:val="22"/>
          <w:szCs w:val="22"/>
        </w:rPr>
        <w:t xml:space="preserve"> 1427 (29 décembre 2006) portant attribution à la société </w:t>
      </w:r>
      <w:proofErr w:type="spellStart"/>
      <w:r w:rsidRPr="00FA1B7F">
        <w:rPr>
          <w:rFonts w:ascii="Calibri" w:hAnsi="Calibri" w:cs="Calibri"/>
          <w:sz w:val="22"/>
          <w:szCs w:val="22"/>
        </w:rPr>
        <w:t>Itissalat</w:t>
      </w:r>
      <w:proofErr w:type="spellEnd"/>
      <w:r w:rsidRPr="00FA1B7F">
        <w:rPr>
          <w:rFonts w:ascii="Calibri" w:hAnsi="Calibri" w:cs="Calibri"/>
          <w:sz w:val="22"/>
          <w:szCs w:val="22"/>
        </w:rPr>
        <w:t xml:space="preserve"> Al-Maghrib SA d’une licence pour l’établissement et l’exploitation de réseaux publics de télécommunications utilisant les technologies de troisième génération ;</w:t>
      </w: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 xml:space="preserve">Le Décret n°2-07-932 du 23 </w:t>
      </w:r>
      <w:proofErr w:type="spellStart"/>
      <w:r w:rsidRPr="00FA1B7F">
        <w:rPr>
          <w:rFonts w:ascii="Calibri" w:hAnsi="Calibri" w:cs="Calibri"/>
          <w:sz w:val="22"/>
          <w:szCs w:val="22"/>
        </w:rPr>
        <w:t>joumada</w:t>
      </w:r>
      <w:proofErr w:type="spellEnd"/>
      <w:r w:rsidRPr="00FA1B7F">
        <w:rPr>
          <w:rFonts w:ascii="Calibri" w:hAnsi="Calibri" w:cs="Calibri"/>
          <w:sz w:val="22"/>
          <w:szCs w:val="22"/>
        </w:rPr>
        <w:t xml:space="preserve"> II1428 (9 juillet 2007) portant approbation du cahier de charges particulier pour la réalisation des missions du service universel par </w:t>
      </w:r>
      <w:proofErr w:type="spellStart"/>
      <w:r w:rsidRPr="00FA1B7F">
        <w:rPr>
          <w:rFonts w:ascii="Calibri" w:hAnsi="Calibri" w:cs="Calibri"/>
          <w:sz w:val="22"/>
          <w:szCs w:val="22"/>
        </w:rPr>
        <w:t>Itissalat</w:t>
      </w:r>
      <w:proofErr w:type="spellEnd"/>
      <w:r w:rsidRPr="00FA1B7F">
        <w:rPr>
          <w:rFonts w:ascii="Calibri" w:hAnsi="Calibri" w:cs="Calibri"/>
          <w:sz w:val="22"/>
          <w:szCs w:val="22"/>
        </w:rPr>
        <w:t xml:space="preserve"> Al-Maghrib ;</w:t>
      </w: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 xml:space="preserve">Le Décret n° 2-15-277 du 20 </w:t>
      </w:r>
      <w:proofErr w:type="spellStart"/>
      <w:r w:rsidRPr="00FA1B7F">
        <w:rPr>
          <w:rFonts w:ascii="Calibri" w:hAnsi="Calibri" w:cs="Calibri"/>
          <w:sz w:val="22"/>
          <w:szCs w:val="22"/>
        </w:rPr>
        <w:t>joumada</w:t>
      </w:r>
      <w:proofErr w:type="spellEnd"/>
      <w:r w:rsidRPr="00FA1B7F">
        <w:rPr>
          <w:rFonts w:ascii="Calibri" w:hAnsi="Calibri" w:cs="Calibri"/>
          <w:sz w:val="22"/>
          <w:szCs w:val="22"/>
        </w:rPr>
        <w:t xml:space="preserve"> II 1436 (10 avril 2015) portant attribution à la société « </w:t>
      </w:r>
      <w:proofErr w:type="spellStart"/>
      <w:r w:rsidRPr="00FA1B7F">
        <w:rPr>
          <w:rFonts w:ascii="Calibri" w:hAnsi="Calibri" w:cs="Calibri"/>
          <w:sz w:val="22"/>
          <w:szCs w:val="22"/>
        </w:rPr>
        <w:t>Itissalat</w:t>
      </w:r>
      <w:proofErr w:type="spellEnd"/>
      <w:r w:rsidRPr="00FA1B7F">
        <w:rPr>
          <w:rFonts w:ascii="Calibri" w:hAnsi="Calibri" w:cs="Calibri"/>
          <w:sz w:val="22"/>
          <w:szCs w:val="22"/>
        </w:rPr>
        <w:t xml:space="preserve"> Al-Maghrib S.A. » d’une licence pour l’établissement et l’exploitation d’un réseau public de télécommunication utilisant les technologies mobiles de quatrième génération.</w:t>
      </w:r>
    </w:p>
    <w:p w:rsidR="003E5B1E" w:rsidRPr="00FA1B7F" w:rsidRDefault="003E5B1E" w:rsidP="003E5B1E">
      <w:pPr>
        <w:jc w:val="both"/>
        <w:rPr>
          <w:rFonts w:ascii="Calibri" w:hAnsi="Calibri" w:cs="Calibri"/>
          <w:sz w:val="22"/>
          <w:szCs w:val="22"/>
        </w:rPr>
      </w:pPr>
    </w:p>
    <w:p w:rsidR="003E5B1E" w:rsidRPr="00FA1B7F" w:rsidRDefault="003E5B1E" w:rsidP="007A09E8">
      <w:pPr>
        <w:numPr>
          <w:ilvl w:val="0"/>
          <w:numId w:val="5"/>
        </w:numPr>
        <w:jc w:val="both"/>
        <w:rPr>
          <w:rFonts w:ascii="Calibri" w:hAnsi="Calibri" w:cs="Calibri"/>
          <w:b/>
          <w:sz w:val="22"/>
          <w:szCs w:val="22"/>
        </w:rPr>
      </w:pPr>
      <w:r w:rsidRPr="00FA1B7F">
        <w:rPr>
          <w:rFonts w:ascii="Calibri" w:hAnsi="Calibri" w:cs="Calibri"/>
          <w:b/>
          <w:sz w:val="22"/>
          <w:szCs w:val="22"/>
          <w:u w:val="single"/>
        </w:rPr>
        <w:t>MEDI TELECOM</w:t>
      </w:r>
      <w:r w:rsidRPr="00FA1B7F">
        <w:rPr>
          <w:rFonts w:ascii="Calibri" w:hAnsi="Calibri" w:cs="Calibri"/>
          <w:b/>
          <w:sz w:val="22"/>
          <w:szCs w:val="22"/>
        </w:rPr>
        <w:t> :</w:t>
      </w:r>
    </w:p>
    <w:p w:rsidR="003E5B1E" w:rsidRPr="00FA1B7F" w:rsidRDefault="003E5B1E" w:rsidP="003E5B1E">
      <w:pPr>
        <w:ind w:left="426"/>
        <w:jc w:val="both"/>
        <w:rPr>
          <w:rFonts w:ascii="Calibri" w:hAnsi="Calibri" w:cs="Calibri"/>
          <w:sz w:val="22"/>
          <w:szCs w:val="22"/>
        </w:rPr>
      </w:pP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 xml:space="preserve">Le Décret n° 2-99-895 du 19 </w:t>
      </w:r>
      <w:proofErr w:type="spellStart"/>
      <w:r w:rsidRPr="00FA1B7F">
        <w:rPr>
          <w:rFonts w:ascii="Calibri" w:hAnsi="Calibri" w:cs="Calibri"/>
          <w:sz w:val="22"/>
          <w:szCs w:val="22"/>
        </w:rPr>
        <w:t>rebia</w:t>
      </w:r>
      <w:proofErr w:type="spellEnd"/>
      <w:r w:rsidRPr="00FA1B7F">
        <w:rPr>
          <w:rFonts w:ascii="Calibri" w:hAnsi="Calibri" w:cs="Calibri"/>
          <w:sz w:val="22"/>
          <w:szCs w:val="22"/>
        </w:rPr>
        <w:t xml:space="preserve"> Il 1420 (2 août 1999) portant attribution de la licence d'établissement et d'exploitation du deuxième réseau public de téléphonie cellulaire de norme GSM, tel que modifié et complété ;</w:t>
      </w: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 xml:space="preserve">Le Décret n°2-07-933 du 23 Joumada II 1428 (9 Juillet 2007) portant approbation du cahier des charges particulier pour la réalisation des missions du service universel par </w:t>
      </w:r>
      <w:proofErr w:type="spellStart"/>
      <w:r w:rsidRPr="00FA1B7F">
        <w:rPr>
          <w:rFonts w:ascii="Calibri" w:hAnsi="Calibri" w:cs="Calibri"/>
          <w:sz w:val="22"/>
          <w:szCs w:val="22"/>
        </w:rPr>
        <w:t>Médi</w:t>
      </w:r>
      <w:proofErr w:type="spellEnd"/>
      <w:r w:rsidRPr="00FA1B7F">
        <w:rPr>
          <w:rFonts w:ascii="Calibri" w:hAnsi="Calibri" w:cs="Calibri"/>
          <w:sz w:val="22"/>
          <w:szCs w:val="22"/>
        </w:rPr>
        <w:t xml:space="preserve"> Telecom ;</w:t>
      </w: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 xml:space="preserve">Le Décret n°2-05-1535 portant attribution à la société </w:t>
      </w:r>
      <w:proofErr w:type="spellStart"/>
      <w:r w:rsidRPr="00FA1B7F">
        <w:rPr>
          <w:rFonts w:ascii="Calibri" w:hAnsi="Calibri" w:cs="Calibri"/>
          <w:sz w:val="22"/>
          <w:szCs w:val="22"/>
        </w:rPr>
        <w:t>Médi</w:t>
      </w:r>
      <w:proofErr w:type="spellEnd"/>
      <w:r w:rsidRPr="00FA1B7F">
        <w:rPr>
          <w:rFonts w:ascii="Calibri" w:hAnsi="Calibri" w:cs="Calibri"/>
          <w:sz w:val="22"/>
          <w:szCs w:val="22"/>
        </w:rPr>
        <w:t xml:space="preserve"> Telecom d’une licence nouvelle génération pour l’établissement et l’exploitation de réseaux publics de télécommunications ;</w:t>
      </w: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 xml:space="preserve">Le Décret n°2-06-500 portant attribution à la société </w:t>
      </w:r>
      <w:proofErr w:type="spellStart"/>
      <w:r w:rsidRPr="00FA1B7F">
        <w:rPr>
          <w:rFonts w:ascii="Calibri" w:hAnsi="Calibri" w:cs="Calibri"/>
          <w:sz w:val="22"/>
          <w:szCs w:val="22"/>
        </w:rPr>
        <w:t>Médi</w:t>
      </w:r>
      <w:proofErr w:type="spellEnd"/>
      <w:r w:rsidRPr="00FA1B7F">
        <w:rPr>
          <w:rFonts w:ascii="Calibri" w:hAnsi="Calibri" w:cs="Calibri"/>
          <w:sz w:val="22"/>
          <w:szCs w:val="22"/>
        </w:rPr>
        <w:t xml:space="preserve"> Telecom d’une licence pour l’établissement et l’exploitation de réseaux publics de télécommunications en utilisant les technologies de troisième génération ;</w:t>
      </w: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 xml:space="preserve">Le Décret n° 2-15-278 du 20 </w:t>
      </w:r>
      <w:proofErr w:type="spellStart"/>
      <w:r w:rsidRPr="00FA1B7F">
        <w:rPr>
          <w:rFonts w:ascii="Calibri" w:hAnsi="Calibri" w:cs="Calibri"/>
          <w:sz w:val="22"/>
          <w:szCs w:val="22"/>
        </w:rPr>
        <w:t>joumada</w:t>
      </w:r>
      <w:proofErr w:type="spellEnd"/>
      <w:r w:rsidRPr="00FA1B7F">
        <w:rPr>
          <w:rFonts w:ascii="Calibri" w:hAnsi="Calibri" w:cs="Calibri"/>
          <w:sz w:val="22"/>
          <w:szCs w:val="22"/>
        </w:rPr>
        <w:t xml:space="preserve"> II 1436 (10 avril 2015) portant attribution à la société « </w:t>
      </w:r>
      <w:proofErr w:type="spellStart"/>
      <w:r w:rsidRPr="00FA1B7F">
        <w:rPr>
          <w:rFonts w:ascii="Calibri" w:hAnsi="Calibri" w:cs="Calibri"/>
          <w:sz w:val="22"/>
          <w:szCs w:val="22"/>
        </w:rPr>
        <w:t>Médi</w:t>
      </w:r>
      <w:proofErr w:type="spellEnd"/>
      <w:r w:rsidRPr="00FA1B7F">
        <w:rPr>
          <w:rFonts w:ascii="Calibri" w:hAnsi="Calibri" w:cs="Calibri"/>
          <w:sz w:val="22"/>
          <w:szCs w:val="22"/>
        </w:rPr>
        <w:t xml:space="preserve"> Telecom S.A. » d’une licence pour l’établissement et l’exploitation d’un réseau public de télécommunication utilisant les technologies mobiles de quatrième génération. </w:t>
      </w:r>
    </w:p>
    <w:p w:rsidR="003E5B1E" w:rsidRPr="00FA1B7F" w:rsidRDefault="003E5B1E" w:rsidP="003E5B1E">
      <w:pPr>
        <w:jc w:val="both"/>
        <w:rPr>
          <w:rFonts w:ascii="Calibri" w:hAnsi="Calibri" w:cs="Calibri"/>
          <w:sz w:val="22"/>
          <w:szCs w:val="22"/>
        </w:rPr>
      </w:pPr>
    </w:p>
    <w:p w:rsidR="003E5B1E" w:rsidRPr="00FA1B7F" w:rsidRDefault="003E5B1E" w:rsidP="007A09E8">
      <w:pPr>
        <w:numPr>
          <w:ilvl w:val="0"/>
          <w:numId w:val="5"/>
        </w:numPr>
        <w:jc w:val="both"/>
        <w:rPr>
          <w:rFonts w:ascii="Calibri" w:hAnsi="Calibri" w:cs="Calibri"/>
          <w:b/>
          <w:sz w:val="22"/>
          <w:szCs w:val="22"/>
        </w:rPr>
      </w:pPr>
      <w:r w:rsidRPr="00FA1B7F">
        <w:rPr>
          <w:rFonts w:ascii="Calibri" w:hAnsi="Calibri" w:cs="Calibri"/>
          <w:b/>
          <w:sz w:val="22"/>
          <w:szCs w:val="22"/>
          <w:u w:val="single"/>
        </w:rPr>
        <w:t>WANA CORPORATE</w:t>
      </w:r>
      <w:r w:rsidRPr="00FA1B7F">
        <w:rPr>
          <w:rFonts w:ascii="Calibri" w:hAnsi="Calibri" w:cs="Calibri"/>
          <w:b/>
          <w:sz w:val="22"/>
          <w:szCs w:val="22"/>
        </w:rPr>
        <w:t> :</w:t>
      </w:r>
    </w:p>
    <w:p w:rsidR="003E5B1E" w:rsidRPr="00FA1B7F" w:rsidRDefault="003E5B1E" w:rsidP="003E5B1E">
      <w:pPr>
        <w:jc w:val="both"/>
        <w:rPr>
          <w:rFonts w:ascii="Calibri" w:hAnsi="Calibri" w:cs="Calibri"/>
          <w:sz w:val="22"/>
          <w:szCs w:val="22"/>
        </w:rPr>
      </w:pP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Le Décret n° 2-05-1576 portant attribution à la société WANA d'une licence nouvelle génération pour l'établissement et l'exploitation de réseaux publics de télécommunications ;</w:t>
      </w: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Le Décret n° 2-06-499 portant attribution à la société WANA d'une licence pour l'établissement et l'exploitation de réseaux publics de télécommunications utilisant les technologies de troisième génération ;</w:t>
      </w: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 xml:space="preserve">Le Décret n° 2-09-287 du 5 </w:t>
      </w:r>
      <w:proofErr w:type="spellStart"/>
      <w:r w:rsidRPr="00FA1B7F">
        <w:rPr>
          <w:rFonts w:ascii="Calibri" w:hAnsi="Calibri" w:cs="Calibri"/>
          <w:sz w:val="22"/>
          <w:szCs w:val="22"/>
        </w:rPr>
        <w:t>hija</w:t>
      </w:r>
      <w:proofErr w:type="spellEnd"/>
      <w:r w:rsidRPr="00FA1B7F">
        <w:rPr>
          <w:rFonts w:ascii="Calibri" w:hAnsi="Calibri" w:cs="Calibri"/>
          <w:sz w:val="22"/>
          <w:szCs w:val="22"/>
        </w:rPr>
        <w:t xml:space="preserve"> 1430 (23 novembre 2009) portant attribution à la société</w:t>
      </w:r>
      <w:proofErr w:type="gramStart"/>
      <w:r w:rsidRPr="00FA1B7F">
        <w:rPr>
          <w:rFonts w:ascii="Calibri" w:hAnsi="Calibri" w:cs="Calibri"/>
          <w:sz w:val="22"/>
          <w:szCs w:val="22"/>
        </w:rPr>
        <w:t xml:space="preserve"> «WANA</w:t>
      </w:r>
      <w:proofErr w:type="gramEnd"/>
      <w:r w:rsidRPr="00FA1B7F">
        <w:rPr>
          <w:rFonts w:ascii="Calibri" w:hAnsi="Calibri" w:cs="Calibri"/>
          <w:sz w:val="22"/>
          <w:szCs w:val="22"/>
        </w:rPr>
        <w:t xml:space="preserve"> </w:t>
      </w:r>
      <w:proofErr w:type="spellStart"/>
      <w:r w:rsidRPr="00FA1B7F">
        <w:rPr>
          <w:rFonts w:ascii="Calibri" w:hAnsi="Calibri" w:cs="Calibri"/>
          <w:sz w:val="22"/>
          <w:szCs w:val="22"/>
        </w:rPr>
        <w:t>Corporate</w:t>
      </w:r>
      <w:proofErr w:type="spellEnd"/>
      <w:r w:rsidRPr="00FA1B7F">
        <w:rPr>
          <w:rFonts w:ascii="Calibri" w:hAnsi="Calibri" w:cs="Calibri"/>
          <w:sz w:val="22"/>
          <w:szCs w:val="22"/>
        </w:rPr>
        <w:t>» d'une licence pour l'établissement et l'exploitation d'un troisième réseau public de télécommunications utilisant des technologies cellulaires de deuxième génération ;</w:t>
      </w: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lastRenderedPageBreak/>
        <w:t xml:space="preserve">Le Décret n° 2-09-451 du 13 ramadan 1430 (3 septembre 2009) portant approbation du Cahier des Charges particulier pour la réalisation des missions du service universel par la société WANA </w:t>
      </w:r>
      <w:proofErr w:type="spellStart"/>
      <w:r w:rsidRPr="00FA1B7F">
        <w:rPr>
          <w:rFonts w:ascii="Calibri" w:hAnsi="Calibri" w:cs="Calibri"/>
          <w:sz w:val="22"/>
          <w:szCs w:val="22"/>
        </w:rPr>
        <w:t>Corporate</w:t>
      </w:r>
      <w:proofErr w:type="spellEnd"/>
      <w:r w:rsidRPr="00FA1B7F">
        <w:rPr>
          <w:rFonts w:ascii="Calibri" w:hAnsi="Calibri" w:cs="Calibri"/>
          <w:sz w:val="22"/>
          <w:szCs w:val="22"/>
        </w:rPr>
        <w:t> ;</w:t>
      </w:r>
    </w:p>
    <w:p w:rsidR="003E5B1E" w:rsidRPr="00FA1B7F" w:rsidRDefault="003E5B1E" w:rsidP="007A09E8">
      <w:pPr>
        <w:numPr>
          <w:ilvl w:val="0"/>
          <w:numId w:val="21"/>
        </w:numPr>
        <w:tabs>
          <w:tab w:val="num" w:pos="360"/>
        </w:tabs>
        <w:ind w:left="426" w:hanging="142"/>
        <w:jc w:val="both"/>
        <w:rPr>
          <w:rFonts w:ascii="Calibri" w:hAnsi="Calibri" w:cs="Calibri"/>
          <w:sz w:val="22"/>
          <w:szCs w:val="22"/>
        </w:rPr>
      </w:pPr>
      <w:r w:rsidRPr="00FA1B7F">
        <w:rPr>
          <w:rFonts w:ascii="Calibri" w:hAnsi="Calibri" w:cs="Calibri"/>
          <w:sz w:val="22"/>
          <w:szCs w:val="22"/>
        </w:rPr>
        <w:t xml:space="preserve">Le Décret n° 2-15-279 du 20 </w:t>
      </w:r>
      <w:proofErr w:type="spellStart"/>
      <w:r w:rsidRPr="00FA1B7F">
        <w:rPr>
          <w:rFonts w:ascii="Calibri" w:hAnsi="Calibri" w:cs="Calibri"/>
          <w:sz w:val="22"/>
          <w:szCs w:val="22"/>
        </w:rPr>
        <w:t>joumada</w:t>
      </w:r>
      <w:proofErr w:type="spellEnd"/>
      <w:r w:rsidRPr="00FA1B7F">
        <w:rPr>
          <w:rFonts w:ascii="Calibri" w:hAnsi="Calibri" w:cs="Calibri"/>
          <w:sz w:val="22"/>
          <w:szCs w:val="22"/>
        </w:rPr>
        <w:t xml:space="preserve"> II 1436 (10 avril 2015) portant attribution à la société « WANA </w:t>
      </w:r>
      <w:proofErr w:type="spellStart"/>
      <w:r w:rsidRPr="00FA1B7F">
        <w:rPr>
          <w:rFonts w:ascii="Calibri" w:hAnsi="Calibri" w:cs="Calibri"/>
          <w:sz w:val="22"/>
          <w:szCs w:val="22"/>
        </w:rPr>
        <w:t>Corporate</w:t>
      </w:r>
      <w:proofErr w:type="spellEnd"/>
      <w:r w:rsidRPr="00FA1B7F">
        <w:rPr>
          <w:rFonts w:ascii="Calibri" w:hAnsi="Calibri" w:cs="Calibri"/>
          <w:sz w:val="22"/>
          <w:szCs w:val="22"/>
        </w:rPr>
        <w:t xml:space="preserve"> S.A » d’une licence pour l’établissement et l’exploitation d’un réseau public de télécommunication utilisant les technologies mobiles de quatrième génération.</w:t>
      </w:r>
    </w:p>
    <w:p w:rsidR="00056AA0" w:rsidRPr="00FA1B7F" w:rsidRDefault="00056AA0" w:rsidP="003E5B1E">
      <w:pPr>
        <w:ind w:left="426"/>
        <w:jc w:val="both"/>
        <w:rPr>
          <w:rFonts w:ascii="Calibri" w:hAnsi="Calibri" w:cs="Calibri"/>
          <w:sz w:val="22"/>
          <w:szCs w:val="22"/>
        </w:rPr>
      </w:pPr>
    </w:p>
    <w:p w:rsidR="003E5B1E" w:rsidRPr="00FA1B7F" w:rsidRDefault="003E5B1E" w:rsidP="003E5B1E">
      <w:pPr>
        <w:jc w:val="both"/>
        <w:rPr>
          <w:rFonts w:ascii="Calibri" w:hAnsi="Calibri" w:cs="Calibri"/>
          <w:sz w:val="22"/>
          <w:szCs w:val="22"/>
        </w:rPr>
      </w:pPr>
      <w:r w:rsidRPr="00FA1B7F">
        <w:rPr>
          <w:rFonts w:ascii="Calibri" w:hAnsi="Calibri" w:cs="Calibri"/>
          <w:sz w:val="22"/>
          <w:szCs w:val="22"/>
        </w:rPr>
        <w:t>Les dispositions de ces textes et documents constituent obligation pour le soumissionnaire et le titulaire. Ils ne pourront en aucun cas se prévaloir de leur ignorance pour s’en soustraire.</w:t>
      </w:r>
    </w:p>
    <w:p w:rsidR="00E438FF" w:rsidRPr="00FA1B7F" w:rsidRDefault="00E438FF" w:rsidP="00E438FF">
      <w:pPr>
        <w:rPr>
          <w:rFonts w:ascii="Calibri" w:hAnsi="Calibri" w:cs="Calibri"/>
          <w:b/>
          <w:bCs/>
          <w:sz w:val="22"/>
          <w:szCs w:val="22"/>
        </w:rPr>
      </w:pPr>
    </w:p>
    <w:p w:rsidR="00E438FF" w:rsidRPr="00FA1B7F" w:rsidRDefault="00E438FF" w:rsidP="00DF0280">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ARTICLE 5 : ENTITES CHARGEES DU SUIVI DE L’EXECUTION</w:t>
      </w:r>
    </w:p>
    <w:p w:rsidR="00E438FF" w:rsidRPr="00FA1B7F" w:rsidRDefault="00E438FF" w:rsidP="00DF0280">
      <w:pPr>
        <w:widowControl w:val="0"/>
        <w:autoSpaceDE w:val="0"/>
        <w:autoSpaceDN w:val="0"/>
        <w:adjustRightInd w:val="0"/>
        <w:rPr>
          <w:rFonts w:ascii="Calibri" w:hAnsi="Calibri" w:cs="Calibri"/>
          <w:b/>
          <w:sz w:val="22"/>
          <w:szCs w:val="22"/>
          <w:u w:val="single"/>
        </w:rPr>
      </w:pPr>
    </w:p>
    <w:p w:rsidR="00515204" w:rsidRPr="00FA1B7F" w:rsidRDefault="00515204" w:rsidP="00837737">
      <w:pPr>
        <w:widowControl w:val="0"/>
        <w:jc w:val="both"/>
        <w:rPr>
          <w:rFonts w:ascii="Calibri" w:hAnsi="Calibri" w:cs="Calibri"/>
          <w:sz w:val="22"/>
          <w:szCs w:val="22"/>
        </w:rPr>
      </w:pPr>
      <w:r w:rsidRPr="00FA1B7F">
        <w:rPr>
          <w:rFonts w:ascii="Calibri" w:hAnsi="Calibri" w:cs="Calibri"/>
          <w:sz w:val="22"/>
          <w:szCs w:val="22"/>
        </w:rPr>
        <w:t>Pour l’application du marché</w:t>
      </w:r>
      <w:r w:rsidR="00712AA3" w:rsidRPr="00FA1B7F">
        <w:rPr>
          <w:rFonts w:ascii="Calibri" w:hAnsi="Calibri" w:cs="Calibri"/>
          <w:sz w:val="22"/>
          <w:szCs w:val="22"/>
        </w:rPr>
        <w:t xml:space="preserve"> </w:t>
      </w:r>
      <w:r w:rsidRPr="00FA1B7F">
        <w:rPr>
          <w:rFonts w:ascii="Calibri" w:hAnsi="Calibri" w:cs="Calibri"/>
          <w:sz w:val="22"/>
          <w:szCs w:val="22"/>
        </w:rPr>
        <w:t xml:space="preserve">il y a lieu de préciser que le suivi de l’exécution sera assuré par </w:t>
      </w:r>
      <w:r w:rsidR="00A6630E" w:rsidRPr="00FA1B7F">
        <w:rPr>
          <w:rFonts w:ascii="Calibri" w:hAnsi="Calibri" w:cs="Calibri"/>
          <w:sz w:val="22"/>
          <w:szCs w:val="22"/>
        </w:rPr>
        <w:t>la Direction de la Concurrence et du Suivi des Opérateurs</w:t>
      </w:r>
      <w:r w:rsidRPr="00FA1B7F">
        <w:rPr>
          <w:rFonts w:ascii="Calibri" w:hAnsi="Calibri" w:cs="Calibri"/>
          <w:sz w:val="22"/>
          <w:szCs w:val="22"/>
        </w:rPr>
        <w:t>.</w:t>
      </w:r>
    </w:p>
    <w:p w:rsidR="00356F38" w:rsidRPr="00FA1B7F" w:rsidRDefault="00356F38" w:rsidP="00DF0280">
      <w:pPr>
        <w:widowControl w:val="0"/>
        <w:autoSpaceDE w:val="0"/>
        <w:autoSpaceDN w:val="0"/>
        <w:adjustRightInd w:val="0"/>
        <w:rPr>
          <w:rFonts w:ascii="Calibri" w:hAnsi="Calibri" w:cs="Calibri"/>
          <w:b/>
          <w:sz w:val="22"/>
          <w:szCs w:val="22"/>
          <w:u w:val="single"/>
        </w:rPr>
      </w:pPr>
    </w:p>
    <w:p w:rsidR="00E438FF" w:rsidRPr="00FA1B7F" w:rsidRDefault="00E438FF" w:rsidP="00DF0280">
      <w:pPr>
        <w:widowControl w:val="0"/>
        <w:autoSpaceDE w:val="0"/>
        <w:autoSpaceDN w:val="0"/>
        <w:adjustRightInd w:val="0"/>
        <w:rPr>
          <w:rFonts w:ascii="Calibri" w:hAnsi="Calibri" w:cs="Calibri"/>
          <w:b/>
          <w:bCs/>
          <w:sz w:val="22"/>
          <w:szCs w:val="22"/>
        </w:rPr>
      </w:pPr>
      <w:r w:rsidRPr="00FA1B7F">
        <w:rPr>
          <w:rFonts w:ascii="Calibri" w:hAnsi="Calibri" w:cs="Calibri"/>
          <w:b/>
          <w:sz w:val="22"/>
          <w:szCs w:val="22"/>
          <w:u w:val="single"/>
        </w:rPr>
        <w:t>ARTICLE 6 : ELECTION DE DOMICILE</w:t>
      </w:r>
    </w:p>
    <w:p w:rsidR="007F3188" w:rsidRPr="00FA1B7F" w:rsidRDefault="007F3188" w:rsidP="00DF0280">
      <w:pPr>
        <w:jc w:val="both"/>
        <w:rPr>
          <w:rFonts w:ascii="Calibri" w:hAnsi="Calibri" w:cs="Calibri"/>
          <w:sz w:val="22"/>
          <w:szCs w:val="22"/>
        </w:rPr>
      </w:pPr>
    </w:p>
    <w:p w:rsidR="00E438FF" w:rsidRPr="00FA1B7F" w:rsidRDefault="00E438FF" w:rsidP="00837737">
      <w:pPr>
        <w:jc w:val="both"/>
        <w:rPr>
          <w:rFonts w:ascii="Calibri" w:hAnsi="Calibri" w:cs="Calibri"/>
          <w:sz w:val="22"/>
          <w:szCs w:val="22"/>
        </w:rPr>
      </w:pPr>
      <w:r w:rsidRPr="00FA1B7F">
        <w:rPr>
          <w:rFonts w:ascii="Calibri" w:hAnsi="Calibri" w:cs="Calibri"/>
          <w:sz w:val="22"/>
          <w:szCs w:val="22"/>
        </w:rPr>
        <w:t>Toutes les notifications concernant le marché</w:t>
      </w:r>
      <w:r w:rsidR="00712AA3" w:rsidRPr="00FA1B7F">
        <w:rPr>
          <w:rFonts w:ascii="Calibri" w:hAnsi="Calibri" w:cs="Calibri"/>
          <w:sz w:val="22"/>
          <w:szCs w:val="22"/>
        </w:rPr>
        <w:t xml:space="preserve"> </w:t>
      </w:r>
      <w:r w:rsidR="00837737" w:rsidRPr="00FA1B7F">
        <w:rPr>
          <w:rFonts w:ascii="Calibri" w:hAnsi="Calibri" w:cs="Calibri"/>
          <w:sz w:val="22"/>
          <w:szCs w:val="22"/>
        </w:rPr>
        <w:t>s</w:t>
      </w:r>
      <w:r w:rsidRPr="00FA1B7F">
        <w:rPr>
          <w:rFonts w:ascii="Calibri" w:hAnsi="Calibri" w:cs="Calibri"/>
          <w:sz w:val="22"/>
          <w:szCs w:val="22"/>
        </w:rPr>
        <w:t>eront valablement faites à l’adresse précisée dans l’acte d’engagement.</w:t>
      </w:r>
    </w:p>
    <w:p w:rsidR="00E438FF" w:rsidRPr="00FA1B7F" w:rsidRDefault="00E438FF" w:rsidP="00DF0280">
      <w:pPr>
        <w:jc w:val="both"/>
        <w:rPr>
          <w:rFonts w:ascii="Calibri" w:hAnsi="Calibri" w:cs="Calibri"/>
          <w:sz w:val="22"/>
          <w:szCs w:val="22"/>
        </w:rPr>
      </w:pPr>
    </w:p>
    <w:p w:rsidR="00E438FF" w:rsidRPr="00FA1B7F" w:rsidRDefault="00E438FF" w:rsidP="00C345C4">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ARTICLE 7 : VALIDITE DU MARCHE</w:t>
      </w:r>
    </w:p>
    <w:p w:rsidR="00E438FF" w:rsidRPr="00FA1B7F" w:rsidRDefault="00E438FF" w:rsidP="00E438FF">
      <w:pPr>
        <w:jc w:val="both"/>
        <w:rPr>
          <w:rFonts w:ascii="Calibri" w:hAnsi="Calibri" w:cs="Calibri"/>
          <w:sz w:val="22"/>
          <w:szCs w:val="22"/>
        </w:rPr>
      </w:pPr>
    </w:p>
    <w:p w:rsidR="006F3F9D" w:rsidRPr="00FA1B7F" w:rsidRDefault="006F3F9D" w:rsidP="006F3F9D">
      <w:pPr>
        <w:jc w:val="both"/>
        <w:rPr>
          <w:rFonts w:ascii="Calibri" w:hAnsi="Calibri" w:cs="Calibri"/>
          <w:sz w:val="22"/>
          <w:szCs w:val="22"/>
        </w:rPr>
      </w:pPr>
      <w:r w:rsidRPr="00FA1B7F">
        <w:rPr>
          <w:rFonts w:ascii="Calibri" w:hAnsi="Calibri" w:cs="Calibri"/>
          <w:sz w:val="22"/>
          <w:szCs w:val="22"/>
        </w:rPr>
        <w:t>Le marché ne sera valable, définitif et exécutoire qu’après son approbation par l’ANRT.</w:t>
      </w:r>
    </w:p>
    <w:p w:rsidR="00E438FF" w:rsidRPr="00FA1B7F" w:rsidRDefault="00E438FF" w:rsidP="00E438FF">
      <w:pPr>
        <w:autoSpaceDE w:val="0"/>
        <w:autoSpaceDN w:val="0"/>
        <w:adjustRightInd w:val="0"/>
        <w:rPr>
          <w:rFonts w:ascii="Calibri" w:hAnsi="Calibri" w:cs="Calibri"/>
          <w:sz w:val="22"/>
          <w:szCs w:val="22"/>
        </w:rPr>
      </w:pPr>
    </w:p>
    <w:p w:rsidR="00E438FF" w:rsidRPr="00FA1B7F" w:rsidRDefault="00E438FF" w:rsidP="00837737">
      <w:pPr>
        <w:jc w:val="both"/>
        <w:rPr>
          <w:rFonts w:ascii="Calibri" w:hAnsi="Calibri" w:cs="Calibri"/>
          <w:sz w:val="22"/>
          <w:szCs w:val="22"/>
        </w:rPr>
      </w:pPr>
      <w:r w:rsidRPr="00FA1B7F">
        <w:rPr>
          <w:rFonts w:ascii="Calibri" w:hAnsi="Calibri" w:cs="Calibri"/>
          <w:sz w:val="22"/>
          <w:szCs w:val="22"/>
        </w:rPr>
        <w:t>L’approbation du marché</w:t>
      </w:r>
      <w:r w:rsidR="00712AA3" w:rsidRPr="00FA1B7F">
        <w:rPr>
          <w:rFonts w:ascii="Calibri" w:hAnsi="Calibri" w:cs="Calibri"/>
          <w:sz w:val="22"/>
          <w:szCs w:val="22"/>
        </w:rPr>
        <w:t xml:space="preserve"> </w:t>
      </w:r>
      <w:r w:rsidRPr="00FA1B7F">
        <w:rPr>
          <w:rFonts w:ascii="Calibri" w:hAnsi="Calibri" w:cs="Calibri"/>
          <w:sz w:val="22"/>
          <w:szCs w:val="22"/>
        </w:rPr>
        <w:t>doit intervenir ava</w:t>
      </w:r>
      <w:r w:rsidR="00790B23" w:rsidRPr="00FA1B7F">
        <w:rPr>
          <w:rFonts w:ascii="Calibri" w:hAnsi="Calibri" w:cs="Calibri"/>
          <w:sz w:val="22"/>
          <w:szCs w:val="22"/>
        </w:rPr>
        <w:t>nt tout commencement d’exécution des prestations</w:t>
      </w:r>
      <w:r w:rsidRPr="00FA1B7F">
        <w:rPr>
          <w:rFonts w:ascii="Calibri" w:hAnsi="Calibri" w:cs="Calibri"/>
          <w:sz w:val="22"/>
          <w:szCs w:val="22"/>
        </w:rPr>
        <w:t>.</w:t>
      </w:r>
    </w:p>
    <w:p w:rsidR="00E438FF" w:rsidRPr="00FA1B7F" w:rsidRDefault="00E438FF" w:rsidP="00E438FF">
      <w:pPr>
        <w:jc w:val="both"/>
        <w:rPr>
          <w:rFonts w:ascii="Calibri" w:hAnsi="Calibri" w:cs="Calibri"/>
          <w:sz w:val="22"/>
          <w:szCs w:val="22"/>
        </w:rPr>
      </w:pPr>
    </w:p>
    <w:p w:rsidR="00E438FF" w:rsidRPr="00FA1B7F" w:rsidRDefault="00E438FF" w:rsidP="00DF0280">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ARTICLE 8 : SOUS TRAITANCE</w:t>
      </w:r>
    </w:p>
    <w:p w:rsidR="00E438FF" w:rsidRPr="00FA1B7F" w:rsidRDefault="00E438FF" w:rsidP="00E438FF">
      <w:pPr>
        <w:jc w:val="both"/>
        <w:rPr>
          <w:rFonts w:ascii="Calibri" w:hAnsi="Calibri" w:cs="Calibri"/>
          <w:sz w:val="22"/>
          <w:szCs w:val="22"/>
        </w:rPr>
      </w:pPr>
    </w:p>
    <w:p w:rsidR="00DC76D3" w:rsidRPr="00FA1B7F" w:rsidRDefault="00DC76D3" w:rsidP="00E06F0B">
      <w:pPr>
        <w:jc w:val="both"/>
        <w:rPr>
          <w:rFonts w:ascii="Calibri" w:hAnsi="Calibri" w:cs="Calibri"/>
          <w:sz w:val="22"/>
          <w:szCs w:val="22"/>
        </w:rPr>
      </w:pPr>
      <w:r w:rsidRPr="00FA1B7F">
        <w:rPr>
          <w:rFonts w:ascii="Calibri" w:hAnsi="Calibri" w:cs="Calibri"/>
          <w:sz w:val="22"/>
          <w:szCs w:val="22"/>
        </w:rPr>
        <w:t>Les conditions de sous-traitance sont régies par les dispositions de l’article 141 de la décision n°20/2014/DG précitée.</w:t>
      </w:r>
    </w:p>
    <w:p w:rsidR="00DC76D3" w:rsidRPr="00FA1B7F" w:rsidRDefault="00DC76D3" w:rsidP="00E06F0B">
      <w:pPr>
        <w:jc w:val="both"/>
        <w:rPr>
          <w:rFonts w:ascii="Calibri" w:hAnsi="Calibri" w:cs="Calibri"/>
          <w:sz w:val="22"/>
          <w:szCs w:val="22"/>
        </w:rPr>
      </w:pPr>
    </w:p>
    <w:p w:rsidR="00DC76D3" w:rsidRPr="00FA1B7F" w:rsidRDefault="00DC76D3" w:rsidP="00E06F0B">
      <w:pPr>
        <w:jc w:val="both"/>
        <w:rPr>
          <w:rFonts w:ascii="Calibri" w:hAnsi="Calibri" w:cs="Calibri"/>
          <w:sz w:val="22"/>
          <w:szCs w:val="22"/>
        </w:rPr>
      </w:pPr>
      <w:r w:rsidRPr="00FA1B7F">
        <w:rPr>
          <w:rFonts w:ascii="Calibri" w:hAnsi="Calibri" w:cs="Calibri"/>
          <w:sz w:val="22"/>
          <w:szCs w:val="22"/>
        </w:rPr>
        <w:t>De ce fait, la sous-traitance est une opération qui intervient dans la phase de l’exécution du marché, c’est-à-dire après que la commission d’appel d’offres ait désigné l’attributaire du marché et après que l’autorité compétente ait notifié à ce dernier l’approbation dudit marché.</w:t>
      </w:r>
    </w:p>
    <w:p w:rsidR="00DC76D3" w:rsidRPr="00FA1B7F" w:rsidRDefault="00DC76D3" w:rsidP="00E06F0B">
      <w:pPr>
        <w:jc w:val="both"/>
        <w:rPr>
          <w:rFonts w:ascii="Calibri" w:hAnsi="Calibri" w:cs="Calibri"/>
          <w:sz w:val="22"/>
          <w:szCs w:val="22"/>
        </w:rPr>
      </w:pPr>
    </w:p>
    <w:p w:rsidR="00DC76D3" w:rsidRPr="00FA1B7F" w:rsidRDefault="00DC76D3" w:rsidP="00E06F0B">
      <w:pPr>
        <w:jc w:val="both"/>
        <w:rPr>
          <w:rFonts w:ascii="Calibri" w:hAnsi="Calibri" w:cs="Calibri"/>
          <w:sz w:val="22"/>
          <w:szCs w:val="22"/>
        </w:rPr>
      </w:pPr>
      <w:r w:rsidRPr="00FA1B7F">
        <w:rPr>
          <w:rFonts w:ascii="Calibri" w:hAnsi="Calibri" w:cs="Calibri"/>
          <w:sz w:val="22"/>
          <w:szCs w:val="22"/>
        </w:rPr>
        <w:t>Il en découle que la commission d’appel d’offres n’est habilitée à examiner que les capacités juridiques, techniques et financières du concurrent ayant présenté l’offre principale et non pas ses sous-traitants.</w:t>
      </w:r>
    </w:p>
    <w:p w:rsidR="00DC76D3" w:rsidRPr="00FA1B7F" w:rsidRDefault="00DC76D3" w:rsidP="00E06F0B">
      <w:pPr>
        <w:jc w:val="both"/>
        <w:rPr>
          <w:rFonts w:ascii="Calibri" w:hAnsi="Calibri" w:cs="Calibri"/>
          <w:sz w:val="22"/>
          <w:szCs w:val="22"/>
        </w:rPr>
      </w:pPr>
    </w:p>
    <w:p w:rsidR="00DC76D3" w:rsidRPr="00FA1B7F" w:rsidRDefault="00DC76D3" w:rsidP="00E06F0B">
      <w:pPr>
        <w:jc w:val="both"/>
        <w:rPr>
          <w:rFonts w:ascii="Calibri" w:hAnsi="Calibri" w:cs="Calibri"/>
          <w:sz w:val="22"/>
          <w:szCs w:val="22"/>
        </w:rPr>
      </w:pPr>
      <w:r w:rsidRPr="00FA1B7F">
        <w:rPr>
          <w:rFonts w:ascii="Calibri" w:hAnsi="Calibri" w:cs="Calibri"/>
          <w:sz w:val="22"/>
          <w:szCs w:val="22"/>
        </w:rPr>
        <w:t>Le soumissionnaire doit justifier de ses propres capacités pour la réalisation de cette prestation et non avec celles du ou des sous-traitants.</w:t>
      </w:r>
    </w:p>
    <w:p w:rsidR="00233283" w:rsidRPr="00FA1B7F" w:rsidRDefault="00233283" w:rsidP="00E438FF">
      <w:pPr>
        <w:jc w:val="both"/>
        <w:rPr>
          <w:rFonts w:ascii="Calibri" w:hAnsi="Calibri" w:cs="Calibri"/>
          <w:sz w:val="22"/>
          <w:szCs w:val="22"/>
        </w:rPr>
      </w:pPr>
    </w:p>
    <w:p w:rsidR="006F3F9D" w:rsidRPr="00FA1B7F" w:rsidRDefault="006F3F9D" w:rsidP="006F3F9D">
      <w:pPr>
        <w:autoSpaceDE w:val="0"/>
        <w:autoSpaceDN w:val="0"/>
        <w:adjustRightInd w:val="0"/>
        <w:jc w:val="both"/>
        <w:rPr>
          <w:rFonts w:ascii="Calibri" w:hAnsi="Calibri" w:cs="Calibri"/>
          <w:sz w:val="22"/>
          <w:szCs w:val="22"/>
        </w:rPr>
      </w:pPr>
      <w:bookmarkStart w:id="2" w:name="_Hlk23849155"/>
      <w:r w:rsidRPr="00FA1B7F">
        <w:rPr>
          <w:rFonts w:ascii="Calibri" w:hAnsi="Calibri" w:cs="Calibri"/>
          <w:sz w:val="22"/>
          <w:szCs w:val="22"/>
        </w:rPr>
        <w:t xml:space="preserve">La sous-traitance n’est pas autorisée dans le cadre du marché issu du présent appel d’offres. </w:t>
      </w:r>
    </w:p>
    <w:bookmarkEnd w:id="2"/>
    <w:p w:rsidR="000B41C9" w:rsidRPr="00FA1B7F" w:rsidRDefault="000B41C9" w:rsidP="00E06F0B">
      <w:pPr>
        <w:jc w:val="both"/>
        <w:rPr>
          <w:rFonts w:ascii="Calibri" w:hAnsi="Calibri" w:cs="Calibri"/>
          <w:sz w:val="22"/>
          <w:szCs w:val="22"/>
        </w:rPr>
      </w:pPr>
    </w:p>
    <w:p w:rsidR="000B41C9" w:rsidRPr="00FA1B7F" w:rsidRDefault="00CF2F51" w:rsidP="00E06F0B">
      <w:pPr>
        <w:jc w:val="both"/>
        <w:rPr>
          <w:rFonts w:ascii="Calibri" w:hAnsi="Calibri" w:cs="Calibri"/>
          <w:sz w:val="22"/>
          <w:szCs w:val="22"/>
        </w:rPr>
      </w:pPr>
      <w:r w:rsidRPr="00FA1B7F">
        <w:rPr>
          <w:rFonts w:ascii="Calibri" w:hAnsi="Calibri" w:cs="Calibri"/>
          <w:sz w:val="22"/>
          <w:szCs w:val="22"/>
        </w:rPr>
        <w:t xml:space="preserve">En application du dernier paragraphe de l’article 141 de la décision n°20/2014/DG précitée, </w:t>
      </w:r>
      <w:r w:rsidR="000B41C9" w:rsidRPr="00FA1B7F">
        <w:rPr>
          <w:rFonts w:ascii="Calibri" w:hAnsi="Calibri" w:cs="Calibri"/>
          <w:sz w:val="22"/>
          <w:szCs w:val="22"/>
        </w:rPr>
        <w:t xml:space="preserve">les prestations </w:t>
      </w:r>
      <w:r w:rsidRPr="00FA1B7F">
        <w:rPr>
          <w:rFonts w:ascii="Calibri" w:hAnsi="Calibri" w:cs="Calibri"/>
          <w:sz w:val="22"/>
          <w:szCs w:val="22"/>
        </w:rPr>
        <w:t>qui</w:t>
      </w:r>
      <w:r w:rsidR="000B41C9" w:rsidRPr="00FA1B7F">
        <w:rPr>
          <w:rFonts w:ascii="Calibri" w:hAnsi="Calibri" w:cs="Calibri"/>
          <w:sz w:val="22"/>
          <w:szCs w:val="22"/>
        </w:rPr>
        <w:t xml:space="preserve"> ne peuvent faire l’objet de sous-traitance </w:t>
      </w:r>
      <w:r w:rsidRPr="00FA1B7F">
        <w:rPr>
          <w:rFonts w:ascii="Calibri" w:hAnsi="Calibri" w:cs="Calibri"/>
          <w:sz w:val="22"/>
          <w:szCs w:val="22"/>
        </w:rPr>
        <w:t xml:space="preserve">sont constituées </w:t>
      </w:r>
      <w:r w:rsidR="00C4325C" w:rsidRPr="00FA1B7F">
        <w:rPr>
          <w:rFonts w:ascii="Calibri" w:hAnsi="Calibri" w:cs="Calibri"/>
          <w:sz w:val="22"/>
          <w:szCs w:val="22"/>
        </w:rPr>
        <w:t>par l’ensemble des prestations objets du présent appel d’offres.</w:t>
      </w:r>
    </w:p>
    <w:p w:rsidR="004E3D2A" w:rsidRDefault="004E3D2A" w:rsidP="004E3D2A">
      <w:pPr>
        <w:widowControl w:val="0"/>
        <w:autoSpaceDE w:val="0"/>
        <w:autoSpaceDN w:val="0"/>
        <w:adjustRightInd w:val="0"/>
        <w:ind w:firstLine="708"/>
        <w:rPr>
          <w:rFonts w:ascii="Calibri" w:hAnsi="Calibri" w:cs="Calibri"/>
          <w:b/>
          <w:sz w:val="22"/>
          <w:szCs w:val="22"/>
          <w:u w:val="single"/>
        </w:rPr>
      </w:pPr>
    </w:p>
    <w:p w:rsidR="00E3183F" w:rsidRDefault="00E3183F" w:rsidP="004E3D2A">
      <w:pPr>
        <w:widowControl w:val="0"/>
        <w:autoSpaceDE w:val="0"/>
        <w:autoSpaceDN w:val="0"/>
        <w:adjustRightInd w:val="0"/>
        <w:ind w:firstLine="708"/>
        <w:rPr>
          <w:rFonts w:ascii="Calibri" w:hAnsi="Calibri" w:cs="Calibri"/>
          <w:b/>
          <w:sz w:val="22"/>
          <w:szCs w:val="22"/>
          <w:u w:val="single"/>
        </w:rPr>
      </w:pPr>
    </w:p>
    <w:p w:rsidR="00E3183F" w:rsidRDefault="00E3183F" w:rsidP="004E3D2A">
      <w:pPr>
        <w:widowControl w:val="0"/>
        <w:autoSpaceDE w:val="0"/>
        <w:autoSpaceDN w:val="0"/>
        <w:adjustRightInd w:val="0"/>
        <w:ind w:firstLine="708"/>
        <w:rPr>
          <w:rFonts w:ascii="Calibri" w:hAnsi="Calibri" w:cs="Calibri"/>
          <w:b/>
          <w:sz w:val="22"/>
          <w:szCs w:val="22"/>
          <w:u w:val="single"/>
        </w:rPr>
      </w:pPr>
    </w:p>
    <w:p w:rsidR="00E3183F" w:rsidRPr="00FA1B7F" w:rsidRDefault="00E3183F" w:rsidP="004E3D2A">
      <w:pPr>
        <w:widowControl w:val="0"/>
        <w:autoSpaceDE w:val="0"/>
        <w:autoSpaceDN w:val="0"/>
        <w:adjustRightInd w:val="0"/>
        <w:ind w:firstLine="708"/>
        <w:rPr>
          <w:rFonts w:ascii="Calibri" w:hAnsi="Calibri" w:cs="Calibri"/>
          <w:b/>
          <w:sz w:val="22"/>
          <w:szCs w:val="22"/>
          <w:u w:val="single"/>
        </w:rPr>
      </w:pPr>
    </w:p>
    <w:p w:rsidR="006F3F9D" w:rsidRPr="00FA1B7F" w:rsidRDefault="006F3F9D" w:rsidP="006F3F9D">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lastRenderedPageBreak/>
        <w:t>ARTICLE 9 : DROITS D’ENREGISTREMENT</w:t>
      </w:r>
    </w:p>
    <w:p w:rsidR="006F3F9D" w:rsidRPr="00FA1B7F" w:rsidRDefault="006F3F9D" w:rsidP="006F3F9D">
      <w:pPr>
        <w:jc w:val="both"/>
        <w:rPr>
          <w:rFonts w:ascii="Calibri" w:hAnsi="Calibri" w:cs="Calibri"/>
          <w:sz w:val="22"/>
          <w:szCs w:val="22"/>
        </w:rPr>
      </w:pPr>
    </w:p>
    <w:p w:rsidR="006F3F9D" w:rsidRPr="00FA1B7F" w:rsidRDefault="006F3F9D" w:rsidP="006F3F9D">
      <w:pPr>
        <w:jc w:val="both"/>
        <w:rPr>
          <w:rFonts w:ascii="Calibri" w:hAnsi="Calibri" w:cs="Calibri"/>
          <w:sz w:val="22"/>
          <w:szCs w:val="22"/>
        </w:rPr>
      </w:pPr>
      <w:r w:rsidRPr="00FA1B7F">
        <w:rPr>
          <w:rFonts w:ascii="Calibri" w:hAnsi="Calibri" w:cs="Calibri"/>
          <w:sz w:val="22"/>
          <w:szCs w:val="22"/>
        </w:rPr>
        <w:t>Le marché doit être enregistré auprès de l’Autorité Administrative Compétente au Maroc. Dans le cas où cet enregistrement est assujetti au paiement de droits, ces derniers sont à la charge et responsabilité totale du titulaire.</w:t>
      </w:r>
    </w:p>
    <w:p w:rsidR="000D22A2" w:rsidRPr="00FA1B7F" w:rsidRDefault="000D22A2" w:rsidP="00DF0280">
      <w:pPr>
        <w:widowControl w:val="0"/>
        <w:autoSpaceDE w:val="0"/>
        <w:autoSpaceDN w:val="0"/>
        <w:adjustRightInd w:val="0"/>
        <w:rPr>
          <w:rFonts w:ascii="Calibri" w:hAnsi="Calibri" w:cs="Calibri"/>
          <w:b/>
          <w:sz w:val="22"/>
          <w:szCs w:val="22"/>
          <w:u w:val="single"/>
        </w:rPr>
      </w:pPr>
    </w:p>
    <w:p w:rsidR="006F3F9D" w:rsidRPr="00FA1B7F" w:rsidRDefault="006F3F9D" w:rsidP="006F3F9D">
      <w:pPr>
        <w:jc w:val="both"/>
        <w:rPr>
          <w:rFonts w:ascii="Calibri" w:hAnsi="Calibri" w:cs="Calibri"/>
          <w:b/>
          <w:sz w:val="22"/>
          <w:szCs w:val="22"/>
          <w:u w:val="single"/>
        </w:rPr>
      </w:pPr>
      <w:r w:rsidRPr="00FA1B7F">
        <w:rPr>
          <w:rFonts w:ascii="Calibri" w:hAnsi="Calibri" w:cs="Calibri"/>
          <w:b/>
          <w:sz w:val="22"/>
          <w:szCs w:val="22"/>
          <w:u w:val="single"/>
        </w:rPr>
        <w:t>ARTICLE 10 : NATURE ET REVISION DES PRIX</w:t>
      </w:r>
    </w:p>
    <w:p w:rsidR="006F3F9D" w:rsidRPr="00FA1B7F" w:rsidRDefault="006F3F9D" w:rsidP="006F3F9D">
      <w:pPr>
        <w:jc w:val="both"/>
        <w:rPr>
          <w:rFonts w:ascii="Calibri" w:hAnsi="Calibri" w:cs="Calibri"/>
          <w:sz w:val="22"/>
          <w:szCs w:val="22"/>
        </w:rPr>
      </w:pPr>
    </w:p>
    <w:p w:rsidR="006F3F9D" w:rsidRPr="00FA1B7F" w:rsidRDefault="006F3F9D" w:rsidP="006F3F9D">
      <w:pPr>
        <w:jc w:val="both"/>
        <w:rPr>
          <w:rFonts w:ascii="Calibri" w:hAnsi="Calibri" w:cs="Calibri"/>
          <w:sz w:val="22"/>
          <w:szCs w:val="22"/>
        </w:rPr>
      </w:pPr>
      <w:r w:rsidRPr="00FA1B7F">
        <w:rPr>
          <w:rFonts w:ascii="Calibri" w:hAnsi="Calibri" w:cs="Calibri"/>
          <w:sz w:val="22"/>
          <w:szCs w:val="22"/>
        </w:rPr>
        <w:t>Les prix sont fermes et non révisables.</w:t>
      </w:r>
    </w:p>
    <w:p w:rsidR="006F3F9D" w:rsidRPr="00FA1B7F" w:rsidRDefault="006F3F9D" w:rsidP="006F3F9D">
      <w:pPr>
        <w:autoSpaceDE w:val="0"/>
        <w:autoSpaceDN w:val="0"/>
        <w:adjustRightInd w:val="0"/>
        <w:jc w:val="both"/>
        <w:rPr>
          <w:rFonts w:ascii="Calibri" w:hAnsi="Calibri" w:cs="Calibri"/>
          <w:sz w:val="22"/>
          <w:szCs w:val="22"/>
        </w:rPr>
      </w:pPr>
    </w:p>
    <w:p w:rsidR="006F3F9D" w:rsidRPr="00FA1B7F" w:rsidRDefault="006F3F9D" w:rsidP="006F3F9D">
      <w:pPr>
        <w:autoSpaceDE w:val="0"/>
        <w:autoSpaceDN w:val="0"/>
        <w:adjustRightInd w:val="0"/>
        <w:jc w:val="both"/>
        <w:rPr>
          <w:rFonts w:ascii="Calibri" w:hAnsi="Calibri" w:cs="Calibri"/>
          <w:sz w:val="22"/>
          <w:szCs w:val="22"/>
        </w:rPr>
      </w:pPr>
      <w:r w:rsidRPr="00FA1B7F">
        <w:rPr>
          <w:rFonts w:ascii="Calibri" w:hAnsi="Calibri" w:cs="Calibri"/>
          <w:sz w:val="22"/>
          <w:szCs w:val="22"/>
        </w:rPr>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rsidR="0021420A" w:rsidRPr="00FA1B7F" w:rsidRDefault="0021420A" w:rsidP="00484D0A">
      <w:pPr>
        <w:widowControl w:val="0"/>
        <w:autoSpaceDE w:val="0"/>
        <w:autoSpaceDN w:val="0"/>
        <w:adjustRightInd w:val="0"/>
        <w:rPr>
          <w:rFonts w:ascii="Calibri" w:hAnsi="Calibri" w:cs="Calibri"/>
          <w:b/>
          <w:sz w:val="22"/>
          <w:szCs w:val="22"/>
          <w:u w:val="single"/>
        </w:rPr>
      </w:pPr>
    </w:p>
    <w:p w:rsidR="006F3F9D" w:rsidRPr="00FA1B7F" w:rsidRDefault="006F3F9D" w:rsidP="006F3F9D">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w:t>
      </w:r>
      <w:r w:rsidR="00833EBF">
        <w:rPr>
          <w:rFonts w:ascii="Calibri" w:hAnsi="Calibri" w:cs="Calibri"/>
          <w:b/>
          <w:sz w:val="22"/>
          <w:szCs w:val="22"/>
          <w:u w:val="single"/>
        </w:rPr>
        <w:t>11</w:t>
      </w:r>
      <w:r w:rsidRPr="00FA1B7F">
        <w:rPr>
          <w:rFonts w:ascii="Calibri" w:hAnsi="Calibri" w:cs="Calibri"/>
          <w:b/>
          <w:sz w:val="22"/>
          <w:szCs w:val="22"/>
          <w:u w:val="single"/>
        </w:rPr>
        <w:t xml:space="preserve"> : MODALITES DE PAIEMENT</w:t>
      </w:r>
    </w:p>
    <w:p w:rsidR="006F3F9D" w:rsidRPr="00FA1B7F" w:rsidRDefault="006F3F9D" w:rsidP="006F3F9D">
      <w:pPr>
        <w:widowControl w:val="0"/>
        <w:autoSpaceDE w:val="0"/>
        <w:autoSpaceDN w:val="0"/>
        <w:adjustRightInd w:val="0"/>
        <w:rPr>
          <w:rFonts w:ascii="Calibri" w:hAnsi="Calibri" w:cs="Calibri"/>
          <w:b/>
          <w:sz w:val="22"/>
          <w:szCs w:val="22"/>
          <w:u w:val="single"/>
        </w:rPr>
      </w:pPr>
    </w:p>
    <w:p w:rsidR="004E6F98" w:rsidRPr="00FA1B7F" w:rsidRDefault="004E6F98" w:rsidP="004E6F98">
      <w:pPr>
        <w:autoSpaceDE w:val="0"/>
        <w:autoSpaceDN w:val="0"/>
        <w:adjustRightInd w:val="0"/>
        <w:jc w:val="both"/>
        <w:rPr>
          <w:rFonts w:ascii="Calibri" w:hAnsi="Calibri" w:cs="Calibri"/>
          <w:b/>
          <w:sz w:val="22"/>
          <w:szCs w:val="22"/>
        </w:rPr>
      </w:pPr>
      <w:r w:rsidRPr="00FA1B7F">
        <w:rPr>
          <w:rFonts w:ascii="Calibri" w:hAnsi="Calibri" w:cs="Calibri"/>
          <w:b/>
          <w:sz w:val="22"/>
          <w:szCs w:val="22"/>
        </w:rPr>
        <w:t xml:space="preserve">Lot n°1 : </w:t>
      </w:r>
      <w:r w:rsidR="00E9756D" w:rsidRPr="00E9756D">
        <w:rPr>
          <w:rFonts w:ascii="Calibri" w:hAnsi="Calibri" w:cs="Calibri"/>
          <w:b/>
          <w:sz w:val="22"/>
          <w:szCs w:val="22"/>
        </w:rPr>
        <w:t>Audit des coûts, produits et résultats d’</w:t>
      </w:r>
      <w:proofErr w:type="spellStart"/>
      <w:r w:rsidR="00E9756D" w:rsidRPr="00E9756D">
        <w:rPr>
          <w:rFonts w:ascii="Calibri" w:hAnsi="Calibri" w:cs="Calibri"/>
          <w:b/>
          <w:sz w:val="22"/>
          <w:szCs w:val="22"/>
        </w:rPr>
        <w:t>Itissalat</w:t>
      </w:r>
      <w:proofErr w:type="spellEnd"/>
      <w:r w:rsidR="00E9756D" w:rsidRPr="00E9756D">
        <w:rPr>
          <w:rFonts w:ascii="Calibri" w:hAnsi="Calibri" w:cs="Calibri"/>
          <w:b/>
          <w:sz w:val="22"/>
          <w:szCs w:val="22"/>
        </w:rPr>
        <w:t xml:space="preserve"> Al-Maghrib au titre des exercices 2015-2016-2017-2018</w:t>
      </w:r>
      <w:r w:rsidRPr="00FA1B7F">
        <w:rPr>
          <w:rFonts w:ascii="Calibri" w:hAnsi="Calibri" w:cs="Calibri"/>
          <w:b/>
          <w:sz w:val="22"/>
          <w:szCs w:val="22"/>
        </w:rPr>
        <w:t>.</w:t>
      </w:r>
    </w:p>
    <w:p w:rsidR="004E6F98" w:rsidRPr="00FA1B7F" w:rsidRDefault="004E6F98" w:rsidP="004E6F98">
      <w:pPr>
        <w:pStyle w:val="Titre"/>
        <w:jc w:val="left"/>
        <w:rPr>
          <w:rFonts w:ascii="Calibri" w:hAnsi="Calibri" w:cs="Calibri"/>
          <w:b w:val="0"/>
          <w:bCs/>
          <w:sz w:val="22"/>
          <w:szCs w:val="22"/>
        </w:rPr>
      </w:pPr>
    </w:p>
    <w:p w:rsidR="004E6F98" w:rsidRPr="00FA1B7F" w:rsidRDefault="004E6F98" w:rsidP="004E6F98">
      <w:pPr>
        <w:pStyle w:val="Titre"/>
        <w:jc w:val="both"/>
        <w:rPr>
          <w:rFonts w:ascii="Calibri" w:hAnsi="Calibri" w:cs="Calibri"/>
          <w:b w:val="0"/>
          <w:bCs/>
          <w:sz w:val="22"/>
          <w:szCs w:val="22"/>
        </w:rPr>
      </w:pPr>
      <w:r w:rsidRPr="00FA1B7F">
        <w:rPr>
          <w:rFonts w:ascii="Calibri" w:hAnsi="Calibri" w:cs="Calibri"/>
          <w:b w:val="0"/>
          <w:bCs/>
          <w:sz w:val="22"/>
          <w:szCs w:val="22"/>
        </w:rPr>
        <w:t>La facturation des prestations et frais relatifs à cette mission se fera, à la remise de la version définitive des rapports et après validation par l’ANRT.</w:t>
      </w:r>
    </w:p>
    <w:p w:rsidR="004E6F98" w:rsidRPr="00FA1B7F" w:rsidRDefault="004E6F98" w:rsidP="004E6F98">
      <w:pPr>
        <w:pStyle w:val="Titre"/>
        <w:jc w:val="both"/>
        <w:rPr>
          <w:rFonts w:ascii="Calibri" w:hAnsi="Calibri" w:cs="Calibri"/>
          <w:b w:val="0"/>
          <w:bCs/>
          <w:sz w:val="22"/>
          <w:szCs w:val="22"/>
        </w:rPr>
      </w:pPr>
    </w:p>
    <w:p w:rsidR="004E6F98" w:rsidRPr="00FA1B7F" w:rsidRDefault="004E6F98" w:rsidP="004E6F98">
      <w:pPr>
        <w:pStyle w:val="Titre"/>
        <w:jc w:val="both"/>
        <w:rPr>
          <w:rFonts w:ascii="Calibri" w:hAnsi="Calibri" w:cs="Calibri"/>
          <w:b w:val="0"/>
          <w:bCs/>
          <w:sz w:val="22"/>
          <w:szCs w:val="22"/>
        </w:rPr>
      </w:pPr>
      <w:r w:rsidRPr="00FA1B7F">
        <w:rPr>
          <w:rFonts w:ascii="Calibri" w:hAnsi="Calibri" w:cs="Calibri"/>
          <w:b w:val="0"/>
          <w:bCs/>
          <w:sz w:val="22"/>
          <w:szCs w:val="22"/>
        </w:rPr>
        <w:t>Les frais de l’Audit sont supportés par ITISSALAT AL-MAGHRIB, et ce, conformément aux dispositions de son cahier de charges.</w:t>
      </w:r>
    </w:p>
    <w:p w:rsidR="004E6F98" w:rsidRPr="00FA1B7F" w:rsidRDefault="004E6F98" w:rsidP="004E6F98">
      <w:pPr>
        <w:pStyle w:val="Titre"/>
        <w:jc w:val="both"/>
        <w:rPr>
          <w:rFonts w:ascii="Calibri" w:hAnsi="Calibri" w:cs="Calibri"/>
          <w:b w:val="0"/>
          <w:bCs/>
          <w:sz w:val="22"/>
          <w:szCs w:val="22"/>
        </w:rPr>
      </w:pPr>
    </w:p>
    <w:p w:rsidR="004E6F98" w:rsidRPr="00FA1B7F" w:rsidRDefault="004E6F98" w:rsidP="004E6F98">
      <w:pPr>
        <w:pStyle w:val="Titre"/>
        <w:jc w:val="both"/>
        <w:rPr>
          <w:rFonts w:ascii="Calibri" w:hAnsi="Calibri" w:cs="Calibri"/>
          <w:b w:val="0"/>
          <w:bCs/>
          <w:sz w:val="22"/>
          <w:szCs w:val="22"/>
        </w:rPr>
      </w:pPr>
      <w:r w:rsidRPr="00FA1B7F">
        <w:rPr>
          <w:rFonts w:ascii="Calibri" w:hAnsi="Calibri" w:cs="Calibri"/>
          <w:b w:val="0"/>
          <w:bCs/>
          <w:sz w:val="22"/>
          <w:szCs w:val="22"/>
        </w:rPr>
        <w:t>Le paiement des prestations se fera après remise et validation par l’ANRT du rapport de l’exercice audité. Néanmoins, après validation par l’ANRT des rapports de deux exercices audités, ITISSALAT AL-MAGHRIB devra payer 40% de la prestation.</w:t>
      </w:r>
    </w:p>
    <w:p w:rsidR="004E6F98" w:rsidRPr="00FA1B7F" w:rsidRDefault="004E6F98" w:rsidP="004E6F98">
      <w:pPr>
        <w:pStyle w:val="Titre"/>
        <w:jc w:val="both"/>
        <w:rPr>
          <w:rFonts w:ascii="Calibri" w:hAnsi="Calibri" w:cs="Calibri"/>
          <w:b w:val="0"/>
          <w:bCs/>
          <w:sz w:val="22"/>
          <w:szCs w:val="22"/>
        </w:rPr>
      </w:pPr>
    </w:p>
    <w:p w:rsidR="004E6F98" w:rsidRPr="00FA1B7F" w:rsidRDefault="004E6F98" w:rsidP="004E6F98">
      <w:pPr>
        <w:autoSpaceDE w:val="0"/>
        <w:autoSpaceDN w:val="0"/>
        <w:adjustRightInd w:val="0"/>
        <w:jc w:val="both"/>
        <w:rPr>
          <w:rFonts w:ascii="Calibri" w:hAnsi="Calibri" w:cs="Calibri"/>
          <w:b/>
          <w:sz w:val="22"/>
          <w:szCs w:val="22"/>
        </w:rPr>
      </w:pPr>
      <w:r w:rsidRPr="00FA1B7F">
        <w:rPr>
          <w:rFonts w:ascii="Calibri" w:hAnsi="Calibri" w:cs="Calibri"/>
          <w:b/>
          <w:sz w:val="22"/>
          <w:szCs w:val="22"/>
        </w:rPr>
        <w:t xml:space="preserve">Lot n°2 : </w:t>
      </w:r>
      <w:r w:rsidR="00E9756D" w:rsidRPr="00E9756D">
        <w:rPr>
          <w:rFonts w:ascii="Calibri" w:hAnsi="Calibri" w:cs="Calibri"/>
          <w:b/>
          <w:sz w:val="22"/>
          <w:szCs w:val="22"/>
        </w:rPr>
        <w:t xml:space="preserve">Audit des coûts, produits et résultats de </w:t>
      </w:r>
      <w:proofErr w:type="spellStart"/>
      <w:r w:rsidR="00E9756D" w:rsidRPr="00E9756D">
        <w:rPr>
          <w:rFonts w:ascii="Calibri" w:hAnsi="Calibri" w:cs="Calibri"/>
          <w:b/>
          <w:sz w:val="22"/>
          <w:szCs w:val="22"/>
        </w:rPr>
        <w:t>Médi</w:t>
      </w:r>
      <w:proofErr w:type="spellEnd"/>
      <w:r w:rsidR="00E9756D" w:rsidRPr="00E9756D">
        <w:rPr>
          <w:rFonts w:ascii="Calibri" w:hAnsi="Calibri" w:cs="Calibri"/>
          <w:b/>
          <w:sz w:val="22"/>
          <w:szCs w:val="22"/>
        </w:rPr>
        <w:t xml:space="preserve"> Telecom au titre des exercices 2015-2016-2017-2018</w:t>
      </w:r>
      <w:r w:rsidRPr="00FA1B7F">
        <w:rPr>
          <w:rFonts w:ascii="Calibri" w:hAnsi="Calibri" w:cs="Calibri"/>
          <w:b/>
          <w:sz w:val="22"/>
          <w:szCs w:val="22"/>
        </w:rPr>
        <w:t xml:space="preserve">. </w:t>
      </w:r>
    </w:p>
    <w:p w:rsidR="004E6F98" w:rsidRPr="00FA1B7F" w:rsidRDefault="004E6F98" w:rsidP="004E6F98">
      <w:pPr>
        <w:widowControl w:val="0"/>
        <w:autoSpaceDE w:val="0"/>
        <w:autoSpaceDN w:val="0"/>
        <w:adjustRightInd w:val="0"/>
        <w:rPr>
          <w:rFonts w:ascii="Calibri" w:hAnsi="Calibri" w:cs="Calibri"/>
          <w:b/>
          <w:sz w:val="22"/>
          <w:szCs w:val="22"/>
          <w:u w:val="single"/>
        </w:rPr>
      </w:pPr>
    </w:p>
    <w:p w:rsidR="004E6F98" w:rsidRPr="00FA1B7F" w:rsidRDefault="004E6F98" w:rsidP="004E6F98">
      <w:pPr>
        <w:pStyle w:val="Titre"/>
        <w:jc w:val="both"/>
        <w:rPr>
          <w:rFonts w:ascii="Calibri" w:hAnsi="Calibri" w:cs="Calibri"/>
          <w:b w:val="0"/>
          <w:bCs/>
          <w:sz w:val="22"/>
          <w:szCs w:val="22"/>
        </w:rPr>
      </w:pPr>
      <w:r w:rsidRPr="00FA1B7F">
        <w:rPr>
          <w:rFonts w:ascii="Calibri" w:hAnsi="Calibri" w:cs="Calibri"/>
          <w:b w:val="0"/>
          <w:bCs/>
          <w:sz w:val="22"/>
          <w:szCs w:val="22"/>
        </w:rPr>
        <w:t>La facturation des prestations et frais relatifs à cette mission se fera, à la remise de la version définitive des rapports et après validation par l’ANRT.</w:t>
      </w:r>
    </w:p>
    <w:p w:rsidR="004E6F98" w:rsidRPr="00FA1B7F" w:rsidRDefault="004E6F98" w:rsidP="004E6F98">
      <w:pPr>
        <w:pStyle w:val="Titre"/>
        <w:jc w:val="both"/>
        <w:rPr>
          <w:rFonts w:ascii="Calibri" w:hAnsi="Calibri" w:cs="Calibri"/>
          <w:b w:val="0"/>
          <w:bCs/>
          <w:sz w:val="22"/>
          <w:szCs w:val="22"/>
        </w:rPr>
      </w:pPr>
    </w:p>
    <w:p w:rsidR="004E6F98" w:rsidRPr="00FA1B7F" w:rsidRDefault="004E6F98" w:rsidP="004E6F98">
      <w:pPr>
        <w:pStyle w:val="Titre"/>
        <w:jc w:val="both"/>
        <w:rPr>
          <w:rFonts w:ascii="Calibri" w:hAnsi="Calibri" w:cs="Calibri"/>
          <w:b w:val="0"/>
          <w:bCs/>
          <w:sz w:val="22"/>
          <w:szCs w:val="22"/>
        </w:rPr>
      </w:pPr>
      <w:r w:rsidRPr="00FA1B7F">
        <w:rPr>
          <w:rFonts w:ascii="Calibri" w:hAnsi="Calibri" w:cs="Calibri"/>
          <w:b w:val="0"/>
          <w:bCs/>
          <w:sz w:val="22"/>
          <w:szCs w:val="22"/>
        </w:rPr>
        <w:t>Les frais de l’Audit sont supportés par MEDI TELECOM, et ce, conformément aux dispositions de son cahier de charges.</w:t>
      </w:r>
    </w:p>
    <w:p w:rsidR="004E6F98" w:rsidRPr="00FA1B7F" w:rsidRDefault="004E6F98" w:rsidP="004E6F98">
      <w:pPr>
        <w:pStyle w:val="Titre"/>
        <w:jc w:val="both"/>
        <w:rPr>
          <w:rFonts w:ascii="Calibri" w:hAnsi="Calibri" w:cs="Calibri"/>
          <w:b w:val="0"/>
          <w:bCs/>
          <w:sz w:val="22"/>
          <w:szCs w:val="22"/>
        </w:rPr>
      </w:pPr>
    </w:p>
    <w:p w:rsidR="004E6F98" w:rsidRPr="00FA1B7F" w:rsidRDefault="004E6F98" w:rsidP="004E6F98">
      <w:pPr>
        <w:pStyle w:val="Titre"/>
        <w:jc w:val="both"/>
        <w:rPr>
          <w:rFonts w:ascii="Calibri" w:hAnsi="Calibri" w:cs="Calibri"/>
          <w:b w:val="0"/>
          <w:bCs/>
          <w:sz w:val="22"/>
          <w:szCs w:val="22"/>
        </w:rPr>
      </w:pPr>
      <w:r w:rsidRPr="00FA1B7F">
        <w:rPr>
          <w:rFonts w:ascii="Calibri" w:hAnsi="Calibri" w:cs="Calibri"/>
          <w:b w:val="0"/>
          <w:bCs/>
          <w:sz w:val="22"/>
          <w:szCs w:val="22"/>
        </w:rPr>
        <w:t>Le paiement des prestations se fera après remise et validation par l’ANRT du rapport de l’exercice audité. Néanmoins, après validation par l’ANRT des rapports de deux exercices audités, MEDI TELECOM devra payer 40% de la prestation.</w:t>
      </w:r>
    </w:p>
    <w:p w:rsidR="004E6F98" w:rsidRDefault="004E6F98" w:rsidP="004E6F98">
      <w:pPr>
        <w:widowControl w:val="0"/>
        <w:autoSpaceDE w:val="0"/>
        <w:autoSpaceDN w:val="0"/>
        <w:adjustRightInd w:val="0"/>
        <w:rPr>
          <w:rFonts w:ascii="Calibri" w:hAnsi="Calibri" w:cs="Calibri"/>
          <w:b/>
          <w:sz w:val="22"/>
          <w:szCs w:val="22"/>
          <w:u w:val="single"/>
        </w:rPr>
      </w:pPr>
    </w:p>
    <w:p w:rsidR="00E3183F" w:rsidRPr="00FA1B7F" w:rsidRDefault="00E3183F" w:rsidP="004E6F98">
      <w:pPr>
        <w:widowControl w:val="0"/>
        <w:autoSpaceDE w:val="0"/>
        <w:autoSpaceDN w:val="0"/>
        <w:adjustRightInd w:val="0"/>
        <w:rPr>
          <w:rFonts w:ascii="Calibri" w:hAnsi="Calibri" w:cs="Calibri"/>
          <w:b/>
          <w:sz w:val="22"/>
          <w:szCs w:val="22"/>
          <w:u w:val="single"/>
        </w:rPr>
      </w:pPr>
    </w:p>
    <w:p w:rsidR="004E6F98" w:rsidRPr="00FA1B7F" w:rsidRDefault="004E6F98" w:rsidP="004E6F98">
      <w:pPr>
        <w:autoSpaceDE w:val="0"/>
        <w:autoSpaceDN w:val="0"/>
        <w:adjustRightInd w:val="0"/>
        <w:jc w:val="both"/>
        <w:rPr>
          <w:rFonts w:ascii="Calibri" w:hAnsi="Calibri" w:cs="Calibri"/>
          <w:b/>
          <w:sz w:val="22"/>
          <w:szCs w:val="22"/>
        </w:rPr>
      </w:pPr>
      <w:r w:rsidRPr="00FA1B7F">
        <w:rPr>
          <w:rFonts w:ascii="Calibri" w:hAnsi="Calibri" w:cs="Calibri"/>
          <w:b/>
          <w:sz w:val="22"/>
          <w:szCs w:val="22"/>
        </w:rPr>
        <w:t xml:space="preserve">Lot n°3 : </w:t>
      </w:r>
      <w:r w:rsidR="00E9756D" w:rsidRPr="00E9756D">
        <w:rPr>
          <w:rFonts w:ascii="Calibri" w:hAnsi="Calibri" w:cs="Calibri"/>
          <w:b/>
          <w:sz w:val="22"/>
          <w:szCs w:val="22"/>
        </w:rPr>
        <w:t xml:space="preserve">Audit des coûts, produits et résultats de </w:t>
      </w:r>
      <w:proofErr w:type="spellStart"/>
      <w:r w:rsidR="00E9756D" w:rsidRPr="00E9756D">
        <w:rPr>
          <w:rFonts w:ascii="Calibri" w:hAnsi="Calibri" w:cs="Calibri"/>
          <w:b/>
          <w:sz w:val="22"/>
          <w:szCs w:val="22"/>
        </w:rPr>
        <w:t>Wana</w:t>
      </w:r>
      <w:proofErr w:type="spellEnd"/>
      <w:r w:rsidR="00E9756D" w:rsidRPr="00E9756D">
        <w:rPr>
          <w:rFonts w:ascii="Calibri" w:hAnsi="Calibri" w:cs="Calibri"/>
          <w:b/>
          <w:sz w:val="22"/>
          <w:szCs w:val="22"/>
        </w:rPr>
        <w:t xml:space="preserve"> </w:t>
      </w:r>
      <w:proofErr w:type="spellStart"/>
      <w:r w:rsidR="00E9756D" w:rsidRPr="00E9756D">
        <w:rPr>
          <w:rFonts w:ascii="Calibri" w:hAnsi="Calibri" w:cs="Calibri"/>
          <w:b/>
          <w:sz w:val="22"/>
          <w:szCs w:val="22"/>
        </w:rPr>
        <w:t>Corporate</w:t>
      </w:r>
      <w:proofErr w:type="spellEnd"/>
      <w:r w:rsidR="00E9756D" w:rsidRPr="00E9756D">
        <w:rPr>
          <w:rFonts w:ascii="Calibri" w:hAnsi="Calibri" w:cs="Calibri"/>
          <w:b/>
          <w:sz w:val="22"/>
          <w:szCs w:val="22"/>
        </w:rPr>
        <w:t xml:space="preserve"> au titre des exercices 2015-2016-2017-2018</w:t>
      </w:r>
      <w:r w:rsidRPr="00FA1B7F">
        <w:rPr>
          <w:rFonts w:ascii="Calibri" w:hAnsi="Calibri" w:cs="Calibri"/>
          <w:b/>
          <w:sz w:val="22"/>
          <w:szCs w:val="22"/>
        </w:rPr>
        <w:t>.</w:t>
      </w:r>
    </w:p>
    <w:p w:rsidR="004E6F98" w:rsidRPr="00FA1B7F" w:rsidRDefault="004E6F98" w:rsidP="004E6F98">
      <w:pPr>
        <w:widowControl w:val="0"/>
        <w:autoSpaceDE w:val="0"/>
        <w:autoSpaceDN w:val="0"/>
        <w:adjustRightInd w:val="0"/>
        <w:rPr>
          <w:rFonts w:ascii="Calibri" w:hAnsi="Calibri" w:cs="Calibri"/>
          <w:b/>
          <w:sz w:val="22"/>
          <w:szCs w:val="22"/>
          <w:u w:val="single"/>
        </w:rPr>
      </w:pPr>
    </w:p>
    <w:p w:rsidR="004E6F98" w:rsidRPr="00FA1B7F" w:rsidRDefault="004E6F98" w:rsidP="004E6F98">
      <w:pPr>
        <w:pStyle w:val="Titre"/>
        <w:jc w:val="both"/>
        <w:rPr>
          <w:rFonts w:ascii="Calibri" w:hAnsi="Calibri" w:cs="Calibri"/>
          <w:b w:val="0"/>
          <w:bCs/>
          <w:sz w:val="22"/>
          <w:szCs w:val="22"/>
        </w:rPr>
      </w:pPr>
      <w:r w:rsidRPr="00FA1B7F">
        <w:rPr>
          <w:rFonts w:ascii="Calibri" w:hAnsi="Calibri" w:cs="Calibri"/>
          <w:b w:val="0"/>
          <w:bCs/>
          <w:sz w:val="22"/>
          <w:szCs w:val="22"/>
        </w:rPr>
        <w:t>La facturation des prestations et frais relatifs à cette mission se fera, à la remise de la version définitive des rapports et après validation par l’ANRT.</w:t>
      </w:r>
    </w:p>
    <w:p w:rsidR="004E6F98" w:rsidRPr="00FA1B7F" w:rsidRDefault="004E6F98" w:rsidP="004E6F98">
      <w:pPr>
        <w:pStyle w:val="Titre"/>
        <w:jc w:val="both"/>
        <w:rPr>
          <w:rFonts w:ascii="Calibri" w:hAnsi="Calibri" w:cs="Calibri"/>
          <w:b w:val="0"/>
          <w:bCs/>
          <w:sz w:val="22"/>
          <w:szCs w:val="22"/>
        </w:rPr>
      </w:pPr>
    </w:p>
    <w:p w:rsidR="004E6F98" w:rsidRPr="00FA1B7F" w:rsidRDefault="004E6F98" w:rsidP="004E6F98">
      <w:pPr>
        <w:pStyle w:val="Titre"/>
        <w:jc w:val="both"/>
        <w:rPr>
          <w:rFonts w:ascii="Calibri" w:hAnsi="Calibri" w:cs="Calibri"/>
          <w:b w:val="0"/>
          <w:bCs/>
          <w:sz w:val="22"/>
          <w:szCs w:val="22"/>
        </w:rPr>
      </w:pPr>
      <w:r w:rsidRPr="00FA1B7F">
        <w:rPr>
          <w:rFonts w:ascii="Calibri" w:hAnsi="Calibri" w:cs="Calibri"/>
          <w:b w:val="0"/>
          <w:bCs/>
          <w:sz w:val="22"/>
          <w:szCs w:val="22"/>
        </w:rPr>
        <w:lastRenderedPageBreak/>
        <w:t>Les frais de l’Audit sont supportés par WANA CORPORATE, et ce, conformément aux dispositions de son cahier de charges.</w:t>
      </w:r>
    </w:p>
    <w:p w:rsidR="004E6F98" w:rsidRPr="00FA1B7F" w:rsidRDefault="004E6F98" w:rsidP="004E6F98">
      <w:pPr>
        <w:pStyle w:val="Titre"/>
        <w:jc w:val="both"/>
        <w:rPr>
          <w:rFonts w:ascii="Calibri" w:hAnsi="Calibri" w:cs="Calibri"/>
          <w:b w:val="0"/>
          <w:bCs/>
          <w:sz w:val="22"/>
          <w:szCs w:val="22"/>
        </w:rPr>
      </w:pPr>
    </w:p>
    <w:p w:rsidR="004E6F98" w:rsidRPr="00FA1B7F" w:rsidRDefault="004E6F98" w:rsidP="004E6F98">
      <w:pPr>
        <w:pStyle w:val="Titre"/>
        <w:jc w:val="both"/>
        <w:rPr>
          <w:rFonts w:ascii="Calibri" w:hAnsi="Calibri" w:cs="Calibri"/>
          <w:b w:val="0"/>
          <w:bCs/>
          <w:sz w:val="22"/>
          <w:szCs w:val="22"/>
        </w:rPr>
      </w:pPr>
      <w:r w:rsidRPr="00FA1B7F">
        <w:rPr>
          <w:rFonts w:ascii="Calibri" w:hAnsi="Calibri" w:cs="Calibri"/>
          <w:b w:val="0"/>
          <w:bCs/>
          <w:sz w:val="22"/>
          <w:szCs w:val="22"/>
        </w:rPr>
        <w:t>Le paiement des prestations se fera après remise et validation par l’ANRT du rapport de l’exercice audité. Néanmoins, après validation par l’ANRT des rapports de deux exercices audités, WANA CORPORATE devra payer 40% de la prestation.</w:t>
      </w:r>
    </w:p>
    <w:p w:rsidR="006F3F9D" w:rsidRPr="00FA1B7F" w:rsidRDefault="006F3F9D" w:rsidP="00484D0A">
      <w:pPr>
        <w:widowControl w:val="0"/>
        <w:autoSpaceDE w:val="0"/>
        <w:autoSpaceDN w:val="0"/>
        <w:adjustRightInd w:val="0"/>
        <w:rPr>
          <w:rFonts w:ascii="Calibri" w:hAnsi="Calibri" w:cs="Calibri"/>
          <w:b/>
          <w:sz w:val="22"/>
          <w:szCs w:val="22"/>
          <w:u w:val="single"/>
        </w:rPr>
      </w:pPr>
    </w:p>
    <w:p w:rsidR="00484D0A" w:rsidRPr="00FA1B7F" w:rsidRDefault="00484D0A" w:rsidP="00484D0A">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w:t>
      </w:r>
      <w:proofErr w:type="gramStart"/>
      <w:r w:rsidRPr="00FA1B7F">
        <w:rPr>
          <w:rFonts w:ascii="Calibri" w:hAnsi="Calibri" w:cs="Calibri"/>
          <w:b/>
          <w:sz w:val="22"/>
          <w:szCs w:val="22"/>
          <w:u w:val="single"/>
        </w:rPr>
        <w:t>1</w:t>
      </w:r>
      <w:r w:rsidR="00833EBF">
        <w:rPr>
          <w:rFonts w:ascii="Calibri" w:hAnsi="Calibri" w:cs="Calibri"/>
          <w:b/>
          <w:sz w:val="22"/>
          <w:szCs w:val="22"/>
          <w:u w:val="single"/>
        </w:rPr>
        <w:t>2</w:t>
      </w:r>
      <w:r w:rsidRPr="00FA1B7F">
        <w:rPr>
          <w:rFonts w:ascii="Calibri" w:hAnsi="Calibri" w:cs="Calibri"/>
          <w:b/>
          <w:sz w:val="22"/>
          <w:szCs w:val="22"/>
          <w:u w:val="single"/>
        </w:rPr>
        <w:t>:</w:t>
      </w:r>
      <w:proofErr w:type="gramEnd"/>
      <w:r w:rsidRPr="00FA1B7F">
        <w:rPr>
          <w:rFonts w:ascii="Calibri" w:hAnsi="Calibri" w:cs="Calibri"/>
          <w:b/>
          <w:sz w:val="22"/>
          <w:szCs w:val="22"/>
          <w:u w:val="single"/>
        </w:rPr>
        <w:t xml:space="preserve"> REGLEMENT DES SOMMES DUES</w:t>
      </w:r>
    </w:p>
    <w:p w:rsidR="00484D0A" w:rsidRPr="00FA1B7F" w:rsidRDefault="00484D0A" w:rsidP="00484D0A">
      <w:pPr>
        <w:jc w:val="both"/>
        <w:rPr>
          <w:rFonts w:ascii="Calibri" w:hAnsi="Calibri" w:cs="Calibri"/>
          <w:b/>
          <w:sz w:val="22"/>
          <w:szCs w:val="22"/>
          <w:u w:val="single"/>
        </w:rPr>
      </w:pPr>
    </w:p>
    <w:p w:rsidR="00484D0A" w:rsidRPr="00FA1B7F" w:rsidRDefault="00837737" w:rsidP="004E6F98">
      <w:pPr>
        <w:autoSpaceDE w:val="0"/>
        <w:autoSpaceDN w:val="0"/>
        <w:adjustRightInd w:val="0"/>
        <w:jc w:val="both"/>
        <w:rPr>
          <w:rFonts w:ascii="Calibri" w:hAnsi="Calibri" w:cs="Calibri"/>
          <w:sz w:val="22"/>
          <w:szCs w:val="22"/>
        </w:rPr>
      </w:pPr>
      <w:r w:rsidRPr="00FA1B7F">
        <w:rPr>
          <w:rFonts w:ascii="Calibri" w:hAnsi="Calibri" w:cs="Calibri"/>
          <w:sz w:val="22"/>
          <w:szCs w:val="22"/>
        </w:rPr>
        <w:t xml:space="preserve">ITISSALAT AL-MAGHREB, </w:t>
      </w:r>
      <w:r w:rsidR="00712AA3" w:rsidRPr="00FA1B7F">
        <w:rPr>
          <w:rFonts w:ascii="Calibri" w:hAnsi="Calibri" w:cs="Calibri"/>
          <w:sz w:val="22"/>
          <w:szCs w:val="22"/>
        </w:rPr>
        <w:t>MEDI</w:t>
      </w:r>
      <w:r w:rsidRPr="00FA1B7F">
        <w:rPr>
          <w:rFonts w:ascii="Calibri" w:hAnsi="Calibri" w:cs="Calibri"/>
          <w:sz w:val="22"/>
          <w:szCs w:val="22"/>
        </w:rPr>
        <w:t>-</w:t>
      </w:r>
      <w:r w:rsidR="00712AA3" w:rsidRPr="00FA1B7F">
        <w:rPr>
          <w:rFonts w:ascii="Calibri" w:hAnsi="Calibri" w:cs="Calibri"/>
          <w:sz w:val="22"/>
          <w:szCs w:val="22"/>
        </w:rPr>
        <w:t xml:space="preserve">TELECOM </w:t>
      </w:r>
      <w:r w:rsidR="00027CB0" w:rsidRPr="00FA1B7F">
        <w:rPr>
          <w:rFonts w:ascii="Calibri" w:hAnsi="Calibri" w:cs="Calibri"/>
          <w:sz w:val="22"/>
          <w:szCs w:val="22"/>
        </w:rPr>
        <w:t>et WANA CORPORATE</w:t>
      </w:r>
      <w:r w:rsidR="000A0224" w:rsidRPr="00FA1B7F">
        <w:rPr>
          <w:rFonts w:ascii="Calibri" w:hAnsi="Calibri" w:cs="Calibri"/>
          <w:sz w:val="22"/>
          <w:szCs w:val="22"/>
        </w:rPr>
        <w:t>, chacun en ce qui le concerne</w:t>
      </w:r>
      <w:r w:rsidR="00027CB0" w:rsidRPr="00FA1B7F">
        <w:rPr>
          <w:rFonts w:ascii="Calibri" w:hAnsi="Calibri" w:cs="Calibri"/>
          <w:sz w:val="22"/>
          <w:szCs w:val="22"/>
        </w:rPr>
        <w:t xml:space="preserve"> </w:t>
      </w:r>
      <w:r w:rsidR="00484D0A" w:rsidRPr="00FA1B7F">
        <w:rPr>
          <w:rFonts w:ascii="Calibri" w:hAnsi="Calibri" w:cs="Calibri"/>
          <w:sz w:val="22"/>
          <w:szCs w:val="22"/>
        </w:rPr>
        <w:t>se libérer</w:t>
      </w:r>
      <w:r w:rsidR="00027CB0" w:rsidRPr="00FA1B7F">
        <w:rPr>
          <w:rFonts w:ascii="Calibri" w:hAnsi="Calibri" w:cs="Calibri"/>
          <w:sz w:val="22"/>
          <w:szCs w:val="22"/>
        </w:rPr>
        <w:t>ont</w:t>
      </w:r>
      <w:r w:rsidR="00484D0A" w:rsidRPr="00FA1B7F">
        <w:rPr>
          <w:rFonts w:ascii="Calibri" w:hAnsi="Calibri" w:cs="Calibri"/>
          <w:sz w:val="22"/>
          <w:szCs w:val="22"/>
        </w:rPr>
        <w:t xml:space="preserve"> des </w:t>
      </w:r>
      <w:r w:rsidR="006F3F9D" w:rsidRPr="00FA1B7F">
        <w:rPr>
          <w:rFonts w:ascii="Calibri" w:hAnsi="Calibri" w:cs="Calibri"/>
          <w:sz w:val="22"/>
          <w:szCs w:val="22"/>
        </w:rPr>
        <w:t>montants</w:t>
      </w:r>
      <w:r w:rsidR="00484D0A" w:rsidRPr="00FA1B7F">
        <w:rPr>
          <w:rFonts w:ascii="Calibri" w:hAnsi="Calibri" w:cs="Calibri"/>
          <w:sz w:val="22"/>
          <w:szCs w:val="22"/>
        </w:rPr>
        <w:t xml:space="preserve"> dus </w:t>
      </w:r>
      <w:r w:rsidR="006F3F9D" w:rsidRPr="00FA1B7F">
        <w:rPr>
          <w:rFonts w:ascii="Calibri" w:hAnsi="Calibri" w:cs="Calibri"/>
          <w:sz w:val="22"/>
          <w:szCs w:val="22"/>
        </w:rPr>
        <w:t xml:space="preserve">au titulaire pour les prestations rendues et réceptionnées sous un délai de </w:t>
      </w:r>
      <w:r w:rsidR="00484D0A" w:rsidRPr="00FA1B7F">
        <w:rPr>
          <w:rFonts w:ascii="Calibri" w:hAnsi="Calibri" w:cs="Calibri"/>
          <w:sz w:val="22"/>
          <w:szCs w:val="22"/>
        </w:rPr>
        <w:t xml:space="preserve">60 jours </w:t>
      </w:r>
      <w:r w:rsidR="006F3F9D" w:rsidRPr="00FA1B7F">
        <w:rPr>
          <w:rFonts w:ascii="Calibri" w:hAnsi="Calibri" w:cs="Calibri"/>
          <w:sz w:val="22"/>
          <w:szCs w:val="22"/>
        </w:rPr>
        <w:t>à compter de la date d</w:t>
      </w:r>
      <w:r w:rsidR="004E6F98" w:rsidRPr="00FA1B7F">
        <w:rPr>
          <w:rFonts w:ascii="Calibri" w:hAnsi="Calibri" w:cs="Calibri"/>
          <w:sz w:val="22"/>
          <w:szCs w:val="22"/>
        </w:rPr>
        <w:t>u</w:t>
      </w:r>
      <w:r w:rsidR="006F3F9D" w:rsidRPr="00FA1B7F">
        <w:rPr>
          <w:rFonts w:ascii="Calibri" w:hAnsi="Calibri" w:cs="Calibri"/>
          <w:sz w:val="22"/>
          <w:szCs w:val="22"/>
        </w:rPr>
        <w:t xml:space="preserve"> procès</w:t>
      </w:r>
      <w:r w:rsidR="004E6F98" w:rsidRPr="00FA1B7F">
        <w:rPr>
          <w:rFonts w:ascii="Calibri" w:hAnsi="Calibri" w:cs="Calibri"/>
          <w:sz w:val="22"/>
          <w:szCs w:val="22"/>
        </w:rPr>
        <w:t>-verbal de réception ou de la réception de la facture (conforme) et de toutes les pièces justificatives exigées</w:t>
      </w:r>
      <w:r w:rsidR="00484D0A" w:rsidRPr="00FA1B7F">
        <w:rPr>
          <w:rFonts w:ascii="Calibri" w:hAnsi="Calibri" w:cs="Calibri"/>
          <w:sz w:val="22"/>
          <w:szCs w:val="22"/>
        </w:rPr>
        <w:t>.</w:t>
      </w:r>
    </w:p>
    <w:p w:rsidR="00484D0A" w:rsidRPr="00FA1B7F" w:rsidRDefault="00484D0A" w:rsidP="00484D0A">
      <w:pPr>
        <w:widowControl w:val="0"/>
        <w:autoSpaceDE w:val="0"/>
        <w:autoSpaceDN w:val="0"/>
        <w:adjustRightInd w:val="0"/>
        <w:spacing w:line="270" w:lineRule="exact"/>
        <w:ind w:left="163" w:right="109" w:firstLine="708"/>
        <w:jc w:val="both"/>
        <w:rPr>
          <w:rFonts w:ascii="Calibri" w:hAnsi="Calibri" w:cs="Calibri"/>
          <w:sz w:val="22"/>
          <w:szCs w:val="22"/>
        </w:rPr>
      </w:pPr>
    </w:p>
    <w:p w:rsidR="004E6F98" w:rsidRPr="00FA1B7F" w:rsidRDefault="004E6F98" w:rsidP="004E6F98">
      <w:pPr>
        <w:widowControl w:val="0"/>
        <w:jc w:val="both"/>
        <w:rPr>
          <w:rFonts w:ascii="Calibri" w:hAnsi="Calibri" w:cs="Calibri"/>
          <w:bCs/>
          <w:sz w:val="22"/>
          <w:szCs w:val="22"/>
        </w:rPr>
      </w:pPr>
      <w:r w:rsidRPr="00FA1B7F">
        <w:rPr>
          <w:rFonts w:ascii="Calibri" w:hAnsi="Calibri" w:cs="Calibri"/>
          <w:bCs/>
          <w:sz w:val="22"/>
          <w:szCs w:val="22"/>
        </w:rPr>
        <w:t>La facture doit répondre, au minimum, aux conditions suivantes :</w:t>
      </w:r>
    </w:p>
    <w:p w:rsidR="004E6F98" w:rsidRPr="00FA1B7F" w:rsidRDefault="004E6F98" w:rsidP="004E6F98">
      <w:pPr>
        <w:widowControl w:val="0"/>
        <w:jc w:val="both"/>
        <w:rPr>
          <w:rFonts w:ascii="Calibri" w:hAnsi="Calibri" w:cs="Calibri"/>
          <w:bCs/>
          <w:sz w:val="22"/>
          <w:szCs w:val="22"/>
        </w:rPr>
      </w:pPr>
    </w:p>
    <w:p w:rsidR="004E6F98" w:rsidRPr="00FA1B7F" w:rsidRDefault="004E6F98" w:rsidP="007A09E8">
      <w:pPr>
        <w:widowControl w:val="0"/>
        <w:numPr>
          <w:ilvl w:val="0"/>
          <w:numId w:val="22"/>
        </w:numPr>
        <w:ind w:left="454"/>
        <w:contextualSpacing/>
        <w:jc w:val="both"/>
        <w:rPr>
          <w:rFonts w:ascii="Calibri" w:hAnsi="Calibri" w:cs="Calibri"/>
          <w:bCs/>
          <w:sz w:val="22"/>
          <w:szCs w:val="22"/>
        </w:rPr>
      </w:pPr>
      <w:proofErr w:type="spellStart"/>
      <w:r w:rsidRPr="00FA1B7F">
        <w:rPr>
          <w:rFonts w:ascii="Calibri" w:hAnsi="Calibri" w:cs="Calibri"/>
          <w:bCs/>
          <w:sz w:val="22"/>
          <w:szCs w:val="22"/>
        </w:rPr>
        <w:t>Etre</w:t>
      </w:r>
      <w:proofErr w:type="spellEnd"/>
      <w:r w:rsidRPr="00FA1B7F">
        <w:rPr>
          <w:rFonts w:ascii="Calibri" w:hAnsi="Calibri" w:cs="Calibri"/>
          <w:bCs/>
          <w:sz w:val="22"/>
          <w:szCs w:val="22"/>
        </w:rPr>
        <w:t xml:space="preserve"> conforme </w:t>
      </w:r>
      <w:r w:rsidRPr="00FA1B7F">
        <w:rPr>
          <w:rFonts w:ascii="Calibri" w:hAnsi="Calibri" w:cs="Calibri"/>
          <w:sz w:val="22"/>
          <w:szCs w:val="22"/>
        </w:rPr>
        <w:t>au bordereau du prix global et à la décomposition du montant global pour les prestations réalisées </w:t>
      </w:r>
      <w:r w:rsidRPr="00FA1B7F">
        <w:rPr>
          <w:rFonts w:ascii="Calibri" w:hAnsi="Calibri" w:cs="Calibri"/>
          <w:bCs/>
          <w:sz w:val="22"/>
          <w:szCs w:val="22"/>
        </w:rPr>
        <w:t>;</w:t>
      </w:r>
    </w:p>
    <w:p w:rsidR="004E6F98" w:rsidRPr="00FA1B7F" w:rsidRDefault="004E6F98" w:rsidP="007A09E8">
      <w:pPr>
        <w:widowControl w:val="0"/>
        <w:numPr>
          <w:ilvl w:val="0"/>
          <w:numId w:val="22"/>
        </w:numPr>
        <w:ind w:left="454"/>
        <w:contextualSpacing/>
        <w:jc w:val="both"/>
        <w:rPr>
          <w:rFonts w:ascii="Calibri" w:hAnsi="Calibri" w:cs="Calibri"/>
          <w:bCs/>
          <w:sz w:val="22"/>
          <w:szCs w:val="22"/>
        </w:rPr>
      </w:pPr>
      <w:proofErr w:type="spellStart"/>
      <w:r w:rsidRPr="00FA1B7F">
        <w:rPr>
          <w:rFonts w:ascii="Calibri" w:hAnsi="Calibri" w:cs="Calibri"/>
          <w:bCs/>
          <w:sz w:val="22"/>
          <w:szCs w:val="22"/>
        </w:rPr>
        <w:t>Etre</w:t>
      </w:r>
      <w:proofErr w:type="spellEnd"/>
      <w:r w:rsidRPr="00FA1B7F">
        <w:rPr>
          <w:rFonts w:ascii="Calibri" w:hAnsi="Calibri" w:cs="Calibri"/>
          <w:bCs/>
          <w:sz w:val="22"/>
          <w:szCs w:val="22"/>
        </w:rPr>
        <w:t xml:space="preserve"> établie en six exemplaires originaux ;</w:t>
      </w:r>
    </w:p>
    <w:p w:rsidR="004E6F98" w:rsidRPr="00FA1B7F" w:rsidRDefault="004E6F98" w:rsidP="007A09E8">
      <w:pPr>
        <w:widowControl w:val="0"/>
        <w:numPr>
          <w:ilvl w:val="0"/>
          <w:numId w:val="24"/>
        </w:numPr>
        <w:ind w:left="459"/>
        <w:contextualSpacing/>
        <w:jc w:val="both"/>
        <w:rPr>
          <w:rFonts w:ascii="Calibri" w:hAnsi="Calibri" w:cs="Calibri"/>
          <w:bCs/>
          <w:sz w:val="22"/>
          <w:szCs w:val="22"/>
        </w:rPr>
      </w:pPr>
      <w:proofErr w:type="spellStart"/>
      <w:r w:rsidRPr="00FA1B7F">
        <w:rPr>
          <w:rFonts w:ascii="Calibri" w:hAnsi="Calibri" w:cs="Calibri"/>
          <w:bCs/>
          <w:sz w:val="22"/>
          <w:szCs w:val="22"/>
        </w:rPr>
        <w:t>Etre</w:t>
      </w:r>
      <w:proofErr w:type="spellEnd"/>
      <w:r w:rsidRPr="00FA1B7F">
        <w:rPr>
          <w:rFonts w:ascii="Calibri" w:hAnsi="Calibri" w:cs="Calibri"/>
          <w:bCs/>
          <w:sz w:val="22"/>
          <w:szCs w:val="22"/>
        </w:rPr>
        <w:t xml:space="preserve"> signée (par la personne habilitée) et datée ;</w:t>
      </w:r>
    </w:p>
    <w:p w:rsidR="004E6F98" w:rsidRPr="00FA1B7F" w:rsidRDefault="004E6F98" w:rsidP="007A09E8">
      <w:pPr>
        <w:widowControl w:val="0"/>
        <w:numPr>
          <w:ilvl w:val="0"/>
          <w:numId w:val="22"/>
        </w:numPr>
        <w:ind w:left="454"/>
        <w:contextualSpacing/>
        <w:jc w:val="both"/>
        <w:rPr>
          <w:rFonts w:ascii="Calibri" w:hAnsi="Calibri" w:cs="Calibri"/>
          <w:bCs/>
          <w:sz w:val="22"/>
          <w:szCs w:val="22"/>
        </w:rPr>
      </w:pPr>
      <w:r w:rsidRPr="00FA1B7F">
        <w:rPr>
          <w:rFonts w:ascii="Calibri" w:hAnsi="Calibri" w:cs="Calibri"/>
          <w:bCs/>
          <w:sz w:val="22"/>
          <w:szCs w:val="22"/>
        </w:rPr>
        <w:t>Le montant de la facture doit être arrêté en chiffre et en lettres ;</w:t>
      </w:r>
    </w:p>
    <w:p w:rsidR="004E6F98" w:rsidRPr="00FA1B7F" w:rsidRDefault="004E6F98" w:rsidP="007A09E8">
      <w:pPr>
        <w:widowControl w:val="0"/>
        <w:numPr>
          <w:ilvl w:val="0"/>
          <w:numId w:val="22"/>
        </w:numPr>
        <w:ind w:left="454"/>
        <w:contextualSpacing/>
        <w:jc w:val="both"/>
        <w:rPr>
          <w:rFonts w:ascii="Calibri" w:hAnsi="Calibri" w:cs="Calibri"/>
          <w:bCs/>
          <w:sz w:val="22"/>
          <w:szCs w:val="22"/>
        </w:rPr>
      </w:pPr>
      <w:r w:rsidRPr="00FA1B7F">
        <w:rPr>
          <w:rFonts w:ascii="Calibri" w:hAnsi="Calibri" w:cs="Calibri"/>
          <w:bCs/>
          <w:sz w:val="22"/>
          <w:szCs w:val="22"/>
        </w:rPr>
        <w:t>Faire ressortir les montants HT, TVA et TTC (pour les fournisseurs étrangers, elle doit faire ressortir le montant en devises Hors TVA) ;</w:t>
      </w:r>
    </w:p>
    <w:p w:rsidR="004E6F98" w:rsidRPr="00FA1B7F" w:rsidRDefault="004E6F98" w:rsidP="007A09E8">
      <w:pPr>
        <w:widowControl w:val="0"/>
        <w:numPr>
          <w:ilvl w:val="0"/>
          <w:numId w:val="22"/>
        </w:numPr>
        <w:ind w:left="454"/>
        <w:contextualSpacing/>
        <w:jc w:val="both"/>
        <w:rPr>
          <w:rFonts w:ascii="Calibri" w:hAnsi="Calibri" w:cs="Calibri"/>
          <w:bCs/>
          <w:sz w:val="22"/>
          <w:szCs w:val="22"/>
        </w:rPr>
      </w:pPr>
      <w:r w:rsidRPr="00FA1B7F">
        <w:rPr>
          <w:rFonts w:ascii="Calibri" w:hAnsi="Calibri" w:cs="Calibri"/>
          <w:bCs/>
          <w:sz w:val="22"/>
          <w:szCs w:val="22"/>
        </w:rPr>
        <w:t>Indiquer l’ICE.</w:t>
      </w:r>
    </w:p>
    <w:p w:rsidR="004E6F98" w:rsidRPr="00FA1B7F" w:rsidRDefault="004E6F98" w:rsidP="004E6F98">
      <w:pPr>
        <w:widowControl w:val="0"/>
        <w:ind w:left="454"/>
        <w:contextualSpacing/>
        <w:jc w:val="both"/>
        <w:rPr>
          <w:rFonts w:ascii="Calibri" w:hAnsi="Calibri" w:cs="Calibri"/>
          <w:bCs/>
          <w:sz w:val="22"/>
          <w:szCs w:val="22"/>
        </w:rPr>
      </w:pPr>
    </w:p>
    <w:p w:rsidR="00B313F8" w:rsidRDefault="00B313F8" w:rsidP="00B313F8">
      <w:pPr>
        <w:autoSpaceDE w:val="0"/>
        <w:autoSpaceDN w:val="0"/>
        <w:adjustRightInd w:val="0"/>
        <w:jc w:val="both"/>
        <w:rPr>
          <w:rFonts w:ascii="Calibri" w:hAnsi="Calibri" w:cs="Calibri"/>
          <w:b/>
          <w:sz w:val="22"/>
          <w:szCs w:val="22"/>
        </w:rPr>
      </w:pPr>
      <w:r w:rsidRPr="00B313F8">
        <w:rPr>
          <w:rFonts w:ascii="Calibri" w:hAnsi="Calibri" w:cs="Calibri"/>
          <w:b/>
          <w:sz w:val="22"/>
          <w:szCs w:val="22"/>
          <w:u w:val="single"/>
        </w:rPr>
        <w:t>Lot n°1 : l’audit des coûts, produits et résultats d’ITISSALAT AL-MAGHRIB pour les exercices 2015, 2016, 2017 et 2018</w:t>
      </w:r>
      <w:r>
        <w:rPr>
          <w:rFonts w:ascii="Calibri" w:hAnsi="Calibri" w:cs="Calibri"/>
          <w:b/>
          <w:sz w:val="22"/>
          <w:szCs w:val="22"/>
        </w:rPr>
        <w:t xml:space="preserve"> </w:t>
      </w:r>
      <w:r w:rsidRPr="00B313F8">
        <w:rPr>
          <w:rFonts w:ascii="Calibri" w:hAnsi="Calibri" w:cs="Calibri"/>
          <w:b/>
          <w:sz w:val="22"/>
          <w:szCs w:val="22"/>
        </w:rPr>
        <w:t>:</w:t>
      </w:r>
    </w:p>
    <w:p w:rsidR="00B313F8" w:rsidRPr="00B313F8" w:rsidRDefault="00B313F8" w:rsidP="00B313F8">
      <w:pPr>
        <w:autoSpaceDE w:val="0"/>
        <w:autoSpaceDN w:val="0"/>
        <w:adjustRightInd w:val="0"/>
        <w:jc w:val="both"/>
        <w:rPr>
          <w:rFonts w:ascii="Calibri" w:hAnsi="Calibri" w:cs="Calibri"/>
          <w:b/>
          <w:sz w:val="22"/>
          <w:szCs w:val="22"/>
        </w:rPr>
      </w:pPr>
    </w:p>
    <w:p w:rsidR="00B313F8" w:rsidRPr="00B313F8" w:rsidRDefault="00B313F8" w:rsidP="00B313F8">
      <w:pPr>
        <w:widowControl w:val="0"/>
        <w:jc w:val="both"/>
        <w:rPr>
          <w:rFonts w:ascii="Calibri" w:hAnsi="Calibri" w:cs="Calibri"/>
          <w:bCs/>
          <w:sz w:val="22"/>
          <w:szCs w:val="22"/>
        </w:rPr>
      </w:pPr>
      <w:r w:rsidRPr="00B313F8">
        <w:rPr>
          <w:rFonts w:ascii="Calibri" w:hAnsi="Calibri" w:cs="Calibri"/>
          <w:bCs/>
          <w:sz w:val="22"/>
          <w:szCs w:val="22"/>
        </w:rPr>
        <w:t>Toute facture ne comportant pas l’identifiant commun (ICE) d’ITISSALAT AL-MAGHRIB</w:t>
      </w:r>
      <w:proofErr w:type="gramStart"/>
      <w:r w:rsidRPr="00B313F8">
        <w:rPr>
          <w:rFonts w:ascii="Calibri" w:hAnsi="Calibri" w:cs="Calibri"/>
          <w:bCs/>
          <w:sz w:val="22"/>
          <w:szCs w:val="22"/>
        </w:rPr>
        <w:t xml:space="preserve"> «ICE</w:t>
      </w:r>
      <w:proofErr w:type="gramEnd"/>
      <w:r w:rsidRPr="00B313F8">
        <w:rPr>
          <w:rFonts w:ascii="Calibri" w:hAnsi="Calibri" w:cs="Calibri"/>
          <w:bCs/>
          <w:sz w:val="22"/>
          <w:szCs w:val="22"/>
        </w:rPr>
        <w:t xml:space="preserve"> n°001522585000066» sera rejetée.</w:t>
      </w:r>
    </w:p>
    <w:p w:rsidR="00B313F8" w:rsidRDefault="00B313F8" w:rsidP="00B313F8">
      <w:pPr>
        <w:autoSpaceDE w:val="0"/>
        <w:autoSpaceDN w:val="0"/>
        <w:adjustRightInd w:val="0"/>
        <w:jc w:val="both"/>
        <w:rPr>
          <w:bCs/>
          <w:color w:val="C45911"/>
          <w:sz w:val="16"/>
          <w:szCs w:val="16"/>
        </w:rPr>
      </w:pPr>
    </w:p>
    <w:p w:rsidR="00B313F8" w:rsidRDefault="00B313F8" w:rsidP="00B313F8">
      <w:pPr>
        <w:autoSpaceDE w:val="0"/>
        <w:autoSpaceDN w:val="0"/>
        <w:adjustRightInd w:val="0"/>
        <w:jc w:val="both"/>
        <w:rPr>
          <w:rFonts w:ascii="Calibri" w:hAnsi="Calibri" w:cs="Calibri"/>
          <w:b/>
          <w:sz w:val="22"/>
          <w:szCs w:val="22"/>
          <w:u w:val="single"/>
        </w:rPr>
      </w:pPr>
      <w:r w:rsidRPr="00B313F8">
        <w:rPr>
          <w:rFonts w:ascii="Calibri" w:hAnsi="Calibri" w:cs="Calibri"/>
          <w:b/>
          <w:sz w:val="22"/>
          <w:szCs w:val="22"/>
          <w:u w:val="single"/>
        </w:rPr>
        <w:t xml:space="preserve">Lot n°2 : </w:t>
      </w:r>
      <w:proofErr w:type="gramStart"/>
      <w:r w:rsidRPr="00B313F8">
        <w:rPr>
          <w:rFonts w:ascii="Calibri" w:hAnsi="Calibri" w:cs="Calibri"/>
          <w:b/>
          <w:sz w:val="22"/>
          <w:szCs w:val="22"/>
          <w:u w:val="single"/>
        </w:rPr>
        <w:t>l’audit  des</w:t>
      </w:r>
      <w:proofErr w:type="gramEnd"/>
      <w:r w:rsidRPr="00B313F8">
        <w:rPr>
          <w:rFonts w:ascii="Calibri" w:hAnsi="Calibri" w:cs="Calibri"/>
          <w:b/>
          <w:sz w:val="22"/>
          <w:szCs w:val="22"/>
          <w:u w:val="single"/>
        </w:rPr>
        <w:t xml:space="preserve"> coûts, produits et résultats  de MEDI TELECOM pour les exercices 2015, 2016, 2017 et 2018</w:t>
      </w:r>
      <w:r w:rsidRPr="00B313F8">
        <w:rPr>
          <w:rFonts w:ascii="Calibri" w:hAnsi="Calibri" w:cs="Calibri"/>
          <w:b/>
          <w:sz w:val="22"/>
          <w:szCs w:val="22"/>
        </w:rPr>
        <w:t xml:space="preserve"> :</w:t>
      </w:r>
    </w:p>
    <w:p w:rsidR="00B313F8" w:rsidRPr="00B313F8" w:rsidRDefault="00B313F8" w:rsidP="00B313F8">
      <w:pPr>
        <w:autoSpaceDE w:val="0"/>
        <w:autoSpaceDN w:val="0"/>
        <w:adjustRightInd w:val="0"/>
        <w:jc w:val="both"/>
        <w:rPr>
          <w:rFonts w:ascii="Calibri" w:hAnsi="Calibri" w:cs="Calibri"/>
          <w:b/>
          <w:sz w:val="22"/>
          <w:szCs w:val="22"/>
          <w:u w:val="single"/>
        </w:rPr>
      </w:pPr>
    </w:p>
    <w:p w:rsidR="00B313F8" w:rsidRPr="00B313F8" w:rsidRDefault="00B313F8" w:rsidP="00B313F8">
      <w:pPr>
        <w:widowControl w:val="0"/>
        <w:jc w:val="both"/>
        <w:rPr>
          <w:rFonts w:ascii="Calibri" w:hAnsi="Calibri" w:cs="Calibri"/>
          <w:bCs/>
          <w:sz w:val="22"/>
          <w:szCs w:val="22"/>
        </w:rPr>
      </w:pPr>
      <w:r w:rsidRPr="00B313F8">
        <w:rPr>
          <w:rFonts w:ascii="Calibri" w:hAnsi="Calibri" w:cs="Calibri"/>
          <w:bCs/>
          <w:sz w:val="22"/>
          <w:szCs w:val="22"/>
        </w:rPr>
        <w:t>Toute facture ne comportant pas l’identifiant commun (ICE) de MEDI-TELECOM</w:t>
      </w:r>
      <w:proofErr w:type="gramStart"/>
      <w:r w:rsidRPr="00B313F8">
        <w:rPr>
          <w:rFonts w:ascii="Calibri" w:hAnsi="Calibri" w:cs="Calibri"/>
          <w:bCs/>
          <w:sz w:val="22"/>
          <w:szCs w:val="22"/>
        </w:rPr>
        <w:t xml:space="preserve"> «ICE</w:t>
      </w:r>
      <w:proofErr w:type="gramEnd"/>
      <w:r w:rsidRPr="00B313F8">
        <w:rPr>
          <w:rFonts w:ascii="Calibri" w:hAnsi="Calibri" w:cs="Calibri"/>
          <w:bCs/>
          <w:sz w:val="22"/>
          <w:szCs w:val="22"/>
        </w:rPr>
        <w:t xml:space="preserve"> n°001524628000001» sera rejetée.</w:t>
      </w:r>
    </w:p>
    <w:p w:rsidR="00B313F8" w:rsidRDefault="00B313F8" w:rsidP="00B313F8">
      <w:pPr>
        <w:autoSpaceDE w:val="0"/>
        <w:autoSpaceDN w:val="0"/>
        <w:adjustRightInd w:val="0"/>
        <w:jc w:val="both"/>
        <w:rPr>
          <w:bCs/>
          <w:color w:val="C45911"/>
          <w:sz w:val="16"/>
          <w:szCs w:val="16"/>
        </w:rPr>
      </w:pPr>
    </w:p>
    <w:p w:rsidR="00B313F8" w:rsidRDefault="00B313F8" w:rsidP="00B313F8">
      <w:pPr>
        <w:autoSpaceDE w:val="0"/>
        <w:autoSpaceDN w:val="0"/>
        <w:adjustRightInd w:val="0"/>
        <w:jc w:val="both"/>
        <w:rPr>
          <w:rFonts w:ascii="Calibri" w:hAnsi="Calibri" w:cs="Calibri"/>
          <w:b/>
          <w:sz w:val="22"/>
          <w:szCs w:val="22"/>
        </w:rPr>
      </w:pPr>
      <w:r w:rsidRPr="00B313F8">
        <w:rPr>
          <w:rFonts w:ascii="Calibri" w:hAnsi="Calibri" w:cs="Calibri"/>
          <w:b/>
          <w:sz w:val="22"/>
          <w:szCs w:val="22"/>
          <w:u w:val="single"/>
        </w:rPr>
        <w:t xml:space="preserve">Lot n°3 : l’audit </w:t>
      </w:r>
      <w:proofErr w:type="gramStart"/>
      <w:r w:rsidRPr="00B313F8">
        <w:rPr>
          <w:rFonts w:ascii="Calibri" w:hAnsi="Calibri" w:cs="Calibri"/>
          <w:b/>
          <w:sz w:val="22"/>
          <w:szCs w:val="22"/>
          <w:u w:val="single"/>
        </w:rPr>
        <w:t>des  coûts</w:t>
      </w:r>
      <w:proofErr w:type="gramEnd"/>
      <w:r w:rsidRPr="00B313F8">
        <w:rPr>
          <w:rFonts w:ascii="Calibri" w:hAnsi="Calibri" w:cs="Calibri"/>
          <w:b/>
          <w:sz w:val="22"/>
          <w:szCs w:val="22"/>
          <w:u w:val="single"/>
        </w:rPr>
        <w:t>, produits et résultats  de WANA CORPORATE pour les exercices 2015, 2016, 2017 et 2018</w:t>
      </w:r>
      <w:r w:rsidRPr="00B313F8">
        <w:rPr>
          <w:rFonts w:ascii="Calibri" w:hAnsi="Calibri" w:cs="Calibri"/>
          <w:b/>
          <w:sz w:val="22"/>
          <w:szCs w:val="22"/>
        </w:rPr>
        <w:t> :</w:t>
      </w:r>
    </w:p>
    <w:p w:rsidR="00B313F8" w:rsidRPr="00B313F8" w:rsidRDefault="00B313F8" w:rsidP="00B313F8">
      <w:pPr>
        <w:autoSpaceDE w:val="0"/>
        <w:autoSpaceDN w:val="0"/>
        <w:adjustRightInd w:val="0"/>
        <w:jc w:val="both"/>
        <w:rPr>
          <w:rFonts w:ascii="Calibri" w:hAnsi="Calibri" w:cs="Calibri"/>
          <w:b/>
          <w:sz w:val="22"/>
          <w:szCs w:val="22"/>
          <w:u w:val="single"/>
        </w:rPr>
      </w:pPr>
    </w:p>
    <w:p w:rsidR="00B313F8" w:rsidRPr="00B313F8" w:rsidRDefault="00B313F8" w:rsidP="00B313F8">
      <w:pPr>
        <w:widowControl w:val="0"/>
        <w:jc w:val="both"/>
        <w:rPr>
          <w:rFonts w:ascii="Calibri" w:hAnsi="Calibri" w:cs="Calibri"/>
          <w:bCs/>
          <w:sz w:val="22"/>
          <w:szCs w:val="22"/>
        </w:rPr>
      </w:pPr>
      <w:r w:rsidRPr="00B313F8">
        <w:rPr>
          <w:rFonts w:ascii="Calibri" w:hAnsi="Calibri" w:cs="Calibri"/>
          <w:bCs/>
          <w:sz w:val="22"/>
          <w:szCs w:val="22"/>
        </w:rPr>
        <w:t>Toute facture ne comportant pas l’identifiant commun (ICE) de WANA CORPORATE</w:t>
      </w:r>
      <w:proofErr w:type="gramStart"/>
      <w:r w:rsidRPr="00B313F8">
        <w:rPr>
          <w:rFonts w:ascii="Calibri" w:hAnsi="Calibri" w:cs="Calibri"/>
          <w:bCs/>
          <w:sz w:val="22"/>
          <w:szCs w:val="22"/>
        </w:rPr>
        <w:t xml:space="preserve"> «ICE</w:t>
      </w:r>
      <w:proofErr w:type="gramEnd"/>
      <w:r w:rsidRPr="00B313F8">
        <w:rPr>
          <w:rFonts w:ascii="Calibri" w:hAnsi="Calibri" w:cs="Calibri"/>
          <w:bCs/>
          <w:sz w:val="22"/>
          <w:szCs w:val="22"/>
        </w:rPr>
        <w:t xml:space="preserve"> n°001527682000090» sera rejetée.</w:t>
      </w:r>
    </w:p>
    <w:p w:rsidR="004E6F98" w:rsidRPr="00FA1B7F" w:rsidRDefault="004E6F98" w:rsidP="004E6F98">
      <w:pPr>
        <w:widowControl w:val="0"/>
        <w:jc w:val="both"/>
        <w:rPr>
          <w:rFonts w:ascii="Calibri" w:hAnsi="Calibri" w:cs="Calibri"/>
          <w:bCs/>
          <w:sz w:val="22"/>
          <w:szCs w:val="22"/>
        </w:rPr>
      </w:pPr>
    </w:p>
    <w:p w:rsidR="004E6F98" w:rsidRPr="00FA1B7F" w:rsidRDefault="004E6F98" w:rsidP="004E6F98">
      <w:pPr>
        <w:widowControl w:val="0"/>
        <w:jc w:val="both"/>
        <w:rPr>
          <w:rFonts w:ascii="Calibri" w:hAnsi="Calibri" w:cs="Calibri"/>
          <w:b/>
          <w:bCs/>
          <w:sz w:val="22"/>
          <w:szCs w:val="22"/>
        </w:rPr>
      </w:pPr>
      <w:r w:rsidRPr="00FA1B7F">
        <w:rPr>
          <w:rFonts w:ascii="Calibri" w:hAnsi="Calibri" w:cs="Calibri"/>
          <w:bCs/>
          <w:sz w:val="22"/>
          <w:szCs w:val="22"/>
        </w:rPr>
        <w:t>Une version électronique de la facture pourra être adressée à l’ANRT.</w:t>
      </w:r>
    </w:p>
    <w:p w:rsidR="004E6F98" w:rsidRPr="00FA1B7F" w:rsidRDefault="004E6F98" w:rsidP="004E6F98">
      <w:pPr>
        <w:widowControl w:val="0"/>
        <w:jc w:val="both"/>
        <w:rPr>
          <w:rFonts w:ascii="Calibri" w:hAnsi="Calibri" w:cs="Calibri"/>
          <w:b/>
          <w:bCs/>
          <w:sz w:val="22"/>
          <w:szCs w:val="22"/>
        </w:rPr>
      </w:pPr>
    </w:p>
    <w:p w:rsidR="004E6F98" w:rsidRPr="00FA1B7F" w:rsidRDefault="004E6F98" w:rsidP="004E6F98">
      <w:pPr>
        <w:widowControl w:val="0"/>
        <w:jc w:val="both"/>
        <w:rPr>
          <w:rFonts w:ascii="Calibri" w:hAnsi="Calibri" w:cs="Calibri"/>
          <w:bCs/>
          <w:sz w:val="22"/>
          <w:szCs w:val="22"/>
        </w:rPr>
      </w:pPr>
      <w:r w:rsidRPr="00FA1B7F">
        <w:rPr>
          <w:rFonts w:ascii="Calibri" w:hAnsi="Calibri" w:cs="Calibri"/>
          <w:bCs/>
          <w:sz w:val="22"/>
          <w:szCs w:val="22"/>
        </w:rPr>
        <w:t>Les factures doivent rappeler les références du marché et l'intitulé exact du compte bancaire, l’identifiant commun du titulaire (pour les sociétés installées au Maroc) ainsi que le RIB composé de 24 chiffres. Elles doivent également reprendre l’intitulé exact des prestations exécutées.</w:t>
      </w:r>
    </w:p>
    <w:p w:rsidR="004E6F98" w:rsidRPr="00FA1B7F" w:rsidRDefault="004E6F98" w:rsidP="004E6F98">
      <w:pPr>
        <w:widowControl w:val="0"/>
        <w:jc w:val="both"/>
        <w:rPr>
          <w:rFonts w:ascii="Calibri" w:hAnsi="Calibri" w:cs="Calibri"/>
          <w:bCs/>
          <w:sz w:val="22"/>
          <w:szCs w:val="22"/>
        </w:rPr>
      </w:pPr>
      <w:r w:rsidRPr="00FA1B7F">
        <w:rPr>
          <w:rFonts w:ascii="Calibri" w:hAnsi="Calibri" w:cs="Calibri"/>
          <w:bCs/>
          <w:sz w:val="22"/>
          <w:szCs w:val="22"/>
        </w:rPr>
        <w:t>Le montant en devises Hors TVA sera calculé au moment du paiement sur la base du taux de change de la date de la facture.</w:t>
      </w:r>
    </w:p>
    <w:p w:rsidR="004E6F98" w:rsidRPr="00FA1B7F" w:rsidRDefault="004E6F98" w:rsidP="004E6F98">
      <w:pPr>
        <w:widowControl w:val="0"/>
        <w:jc w:val="both"/>
        <w:rPr>
          <w:rFonts w:ascii="Calibri" w:hAnsi="Calibri" w:cs="Calibri"/>
          <w:bCs/>
          <w:sz w:val="22"/>
          <w:szCs w:val="22"/>
        </w:rPr>
      </w:pPr>
    </w:p>
    <w:p w:rsidR="004E6F98" w:rsidRPr="00FA1B7F" w:rsidRDefault="004E6F98" w:rsidP="004E6F98">
      <w:pPr>
        <w:widowControl w:val="0"/>
        <w:autoSpaceDE w:val="0"/>
        <w:autoSpaceDN w:val="0"/>
        <w:adjustRightInd w:val="0"/>
        <w:spacing w:line="270" w:lineRule="exact"/>
        <w:ind w:right="110"/>
        <w:jc w:val="both"/>
        <w:rPr>
          <w:rFonts w:ascii="Calibri" w:hAnsi="Calibri" w:cs="Calibri"/>
          <w:spacing w:val="-2"/>
          <w:sz w:val="22"/>
          <w:szCs w:val="22"/>
        </w:rPr>
      </w:pPr>
      <w:r w:rsidRPr="00FA1B7F">
        <w:rPr>
          <w:rFonts w:ascii="Calibri" w:hAnsi="Calibri" w:cs="Calibri"/>
          <w:spacing w:val="-2"/>
          <w:sz w:val="22"/>
          <w:szCs w:val="22"/>
        </w:rPr>
        <w:lastRenderedPageBreak/>
        <w:t xml:space="preserve">Si le titulaire est une société étrangère, celle-ci doit indiquer si elle a un représentant fiscal au Maroc ou accréditer </w:t>
      </w:r>
      <w:r w:rsidRPr="00FA1B7F">
        <w:rPr>
          <w:rFonts w:ascii="Calibri" w:hAnsi="Calibri" w:cs="Calibri"/>
          <w:b/>
          <w:bCs/>
          <w:sz w:val="22"/>
          <w:szCs w:val="22"/>
        </w:rPr>
        <w:t xml:space="preserve">ITISSALAT AL-MAGHREB, MEDI-TELECOM ou WANA CORPORATE </w:t>
      </w:r>
      <w:r w:rsidRPr="00FA1B7F">
        <w:rPr>
          <w:rFonts w:ascii="Calibri" w:hAnsi="Calibri" w:cs="Calibri"/>
          <w:spacing w:val="-2"/>
          <w:sz w:val="22"/>
          <w:szCs w:val="22"/>
        </w:rPr>
        <w:t>pour effectuer les paiements d’impôts exigibles au Royaume du Maroc.</w:t>
      </w:r>
    </w:p>
    <w:p w:rsidR="004E6F98" w:rsidRPr="00FA1B7F" w:rsidRDefault="004E6F98" w:rsidP="004E6F98">
      <w:pPr>
        <w:widowControl w:val="0"/>
        <w:jc w:val="both"/>
        <w:rPr>
          <w:rFonts w:ascii="Calibri" w:hAnsi="Calibri" w:cs="Calibri"/>
          <w:bCs/>
          <w:sz w:val="22"/>
          <w:szCs w:val="22"/>
        </w:rPr>
      </w:pPr>
    </w:p>
    <w:p w:rsidR="004E6F98" w:rsidRPr="00FA1B7F" w:rsidRDefault="004E6F98" w:rsidP="004E6F98">
      <w:pPr>
        <w:widowControl w:val="0"/>
        <w:jc w:val="both"/>
        <w:rPr>
          <w:rFonts w:ascii="Calibri" w:hAnsi="Calibri" w:cs="Calibri"/>
          <w:bCs/>
          <w:sz w:val="22"/>
          <w:szCs w:val="22"/>
        </w:rPr>
      </w:pPr>
      <w:r w:rsidRPr="00FA1B7F">
        <w:rPr>
          <w:rFonts w:ascii="Calibri" w:hAnsi="Calibri" w:cs="Calibri"/>
          <w:bCs/>
          <w:sz w:val="22"/>
          <w:szCs w:val="22"/>
        </w:rPr>
        <w:t>Le compte bancaire à indiquer dans la facture est comme suit :</w:t>
      </w:r>
    </w:p>
    <w:p w:rsidR="004E6F98" w:rsidRPr="00FA1B7F" w:rsidRDefault="004E6F98" w:rsidP="004E6F98">
      <w:pPr>
        <w:widowControl w:val="0"/>
        <w:jc w:val="both"/>
        <w:rPr>
          <w:rFonts w:ascii="Calibri" w:hAnsi="Calibri" w:cs="Calibri"/>
          <w:bCs/>
          <w:sz w:val="22"/>
          <w:szCs w:val="22"/>
        </w:rPr>
      </w:pPr>
    </w:p>
    <w:p w:rsidR="004E6F98" w:rsidRPr="00FA1B7F" w:rsidRDefault="004E6F98" w:rsidP="007A09E8">
      <w:pPr>
        <w:pStyle w:val="Paragraphedeliste"/>
        <w:widowControl w:val="0"/>
        <w:numPr>
          <w:ilvl w:val="0"/>
          <w:numId w:val="23"/>
        </w:numPr>
        <w:ind w:left="426" w:hanging="284"/>
        <w:contextualSpacing/>
        <w:jc w:val="both"/>
        <w:rPr>
          <w:rFonts w:ascii="Calibri" w:hAnsi="Calibri" w:cs="Calibri"/>
          <w:bCs/>
          <w:sz w:val="22"/>
          <w:szCs w:val="22"/>
        </w:rPr>
      </w:pPr>
      <w:r w:rsidRPr="00FA1B7F">
        <w:rPr>
          <w:rFonts w:ascii="Calibri" w:hAnsi="Calibri" w:cs="Calibri"/>
          <w:bCs/>
          <w:sz w:val="22"/>
          <w:szCs w:val="22"/>
        </w:rPr>
        <w:t xml:space="preserve">Si le marché fait l’objet d’un nantissement, le compte bancaire à indiquer est celui figurant dans l’acte de nantissement tel qu’il est déposé auprès de l’ANRT ; </w:t>
      </w:r>
    </w:p>
    <w:p w:rsidR="004E6F98" w:rsidRPr="00FA1B7F" w:rsidRDefault="004E6F98" w:rsidP="007A09E8">
      <w:pPr>
        <w:pStyle w:val="Paragraphedeliste"/>
        <w:widowControl w:val="0"/>
        <w:numPr>
          <w:ilvl w:val="0"/>
          <w:numId w:val="23"/>
        </w:numPr>
        <w:ind w:left="426" w:hanging="284"/>
        <w:contextualSpacing/>
        <w:jc w:val="both"/>
        <w:rPr>
          <w:rFonts w:ascii="Calibri" w:hAnsi="Calibri" w:cs="Calibri"/>
          <w:bCs/>
          <w:sz w:val="22"/>
          <w:szCs w:val="22"/>
        </w:rPr>
      </w:pPr>
      <w:r w:rsidRPr="00FA1B7F">
        <w:rPr>
          <w:rFonts w:ascii="Calibri" w:hAnsi="Calibri" w:cs="Calibri"/>
          <w:bCs/>
          <w:sz w:val="22"/>
          <w:szCs w:val="22"/>
        </w:rPr>
        <w:t>Si le marché ne fait pas l’objet d’un nantissement, le (ou les) compte (s) bancaire (s) à indiquer est (sont) celui (ceux) figurant dans l’acte d’engagement.</w:t>
      </w:r>
    </w:p>
    <w:p w:rsidR="004E6F98" w:rsidRPr="00FA1B7F" w:rsidRDefault="004E6F98" w:rsidP="00484D0A">
      <w:pPr>
        <w:widowControl w:val="0"/>
        <w:autoSpaceDE w:val="0"/>
        <w:autoSpaceDN w:val="0"/>
        <w:adjustRightInd w:val="0"/>
        <w:spacing w:line="270" w:lineRule="exact"/>
        <w:ind w:left="163" w:right="109" w:firstLine="708"/>
        <w:jc w:val="both"/>
        <w:rPr>
          <w:rFonts w:ascii="Calibri" w:hAnsi="Calibri" w:cs="Calibri"/>
          <w:sz w:val="22"/>
          <w:szCs w:val="22"/>
        </w:rPr>
      </w:pPr>
    </w:p>
    <w:p w:rsidR="00E438FF" w:rsidRPr="00FA1B7F" w:rsidRDefault="00E438FF" w:rsidP="00DF0280">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ARTICLE 1</w:t>
      </w:r>
      <w:r w:rsidR="00833EBF">
        <w:rPr>
          <w:rFonts w:ascii="Calibri" w:hAnsi="Calibri" w:cs="Calibri"/>
          <w:b/>
          <w:sz w:val="22"/>
          <w:szCs w:val="22"/>
          <w:u w:val="single"/>
        </w:rPr>
        <w:t>3</w:t>
      </w:r>
      <w:r w:rsidRPr="00FA1B7F">
        <w:rPr>
          <w:rFonts w:ascii="Calibri" w:hAnsi="Calibri" w:cs="Calibri"/>
          <w:b/>
          <w:sz w:val="22"/>
          <w:szCs w:val="22"/>
          <w:u w:val="single"/>
        </w:rPr>
        <w:t xml:space="preserve"> : NANTISSEMENT</w:t>
      </w:r>
    </w:p>
    <w:p w:rsidR="00E438FF" w:rsidRPr="00FA1B7F" w:rsidRDefault="00E438FF" w:rsidP="00E438FF">
      <w:pPr>
        <w:jc w:val="both"/>
        <w:rPr>
          <w:rFonts w:ascii="Calibri" w:hAnsi="Calibri" w:cs="Calibri"/>
          <w:sz w:val="22"/>
          <w:szCs w:val="22"/>
        </w:rPr>
      </w:pPr>
    </w:p>
    <w:p w:rsidR="00E438FF" w:rsidRPr="00FA1B7F" w:rsidRDefault="00E438FF" w:rsidP="003617F8">
      <w:pPr>
        <w:jc w:val="both"/>
        <w:rPr>
          <w:rFonts w:ascii="Calibri" w:hAnsi="Calibri" w:cs="Calibri"/>
          <w:sz w:val="22"/>
          <w:szCs w:val="22"/>
        </w:rPr>
      </w:pPr>
      <w:r w:rsidRPr="00FA1B7F">
        <w:rPr>
          <w:rFonts w:ascii="Calibri" w:hAnsi="Calibri" w:cs="Calibri"/>
          <w:sz w:val="22"/>
          <w:szCs w:val="22"/>
        </w:rPr>
        <w:t>Dans l’éventualité d’une affectation en nantissement du marché, il est précisé que :</w:t>
      </w:r>
    </w:p>
    <w:p w:rsidR="00E438FF" w:rsidRPr="00FA1B7F" w:rsidRDefault="00E438FF" w:rsidP="00E438FF">
      <w:pPr>
        <w:jc w:val="both"/>
        <w:rPr>
          <w:rFonts w:ascii="Calibri" w:hAnsi="Calibri" w:cs="Calibri"/>
          <w:sz w:val="22"/>
          <w:szCs w:val="22"/>
        </w:rPr>
      </w:pPr>
    </w:p>
    <w:p w:rsidR="00E438FF" w:rsidRPr="00FA1B7F" w:rsidRDefault="00E438FF" w:rsidP="009B3571">
      <w:pPr>
        <w:jc w:val="both"/>
        <w:rPr>
          <w:rFonts w:ascii="Calibri" w:hAnsi="Calibri" w:cs="Calibri"/>
          <w:sz w:val="22"/>
          <w:szCs w:val="22"/>
        </w:rPr>
      </w:pPr>
      <w:r w:rsidRPr="00FA1B7F">
        <w:rPr>
          <w:rFonts w:ascii="Calibri" w:hAnsi="Calibri" w:cs="Calibri"/>
          <w:sz w:val="22"/>
          <w:szCs w:val="22"/>
        </w:rPr>
        <w:t xml:space="preserve">1°) La liquidation des sommes dues en exécution du marché sera opérée par les soins </w:t>
      </w:r>
      <w:r w:rsidR="009B3571" w:rsidRPr="00FA1B7F">
        <w:rPr>
          <w:rFonts w:ascii="Calibri" w:hAnsi="Calibri" w:cs="Calibri"/>
          <w:sz w:val="22"/>
          <w:szCs w:val="22"/>
        </w:rPr>
        <w:t>d’</w:t>
      </w:r>
      <w:r w:rsidR="009B3571" w:rsidRPr="00FA1B7F">
        <w:rPr>
          <w:rFonts w:ascii="Calibri" w:hAnsi="Calibri" w:cs="Calibri"/>
          <w:b/>
          <w:bCs/>
          <w:sz w:val="22"/>
          <w:szCs w:val="22"/>
        </w:rPr>
        <w:t xml:space="preserve">ITISSALAT AL-MAGHREB, MEDI-TELECOM ou WANA CORPORATE </w:t>
      </w:r>
      <w:r w:rsidRPr="00FA1B7F">
        <w:rPr>
          <w:rFonts w:ascii="Calibri" w:hAnsi="Calibri" w:cs="Calibri"/>
          <w:sz w:val="22"/>
          <w:szCs w:val="22"/>
        </w:rPr>
        <w:t xml:space="preserve">après </w:t>
      </w:r>
      <w:r w:rsidR="005E52C0" w:rsidRPr="00FA1B7F">
        <w:rPr>
          <w:rFonts w:ascii="Calibri" w:hAnsi="Calibri" w:cs="Calibri"/>
          <w:sz w:val="22"/>
          <w:szCs w:val="22"/>
        </w:rPr>
        <w:t>validation de l’ANRT</w:t>
      </w:r>
      <w:r w:rsidRPr="00FA1B7F">
        <w:rPr>
          <w:rFonts w:ascii="Calibri" w:hAnsi="Calibri" w:cs="Calibri"/>
          <w:sz w:val="22"/>
          <w:szCs w:val="22"/>
        </w:rPr>
        <w:t>.</w:t>
      </w:r>
    </w:p>
    <w:p w:rsidR="00E438FF" w:rsidRPr="00FA1B7F" w:rsidRDefault="00E438FF" w:rsidP="00E438FF">
      <w:pPr>
        <w:jc w:val="both"/>
        <w:rPr>
          <w:rFonts w:ascii="Calibri" w:hAnsi="Calibri" w:cs="Calibri"/>
          <w:sz w:val="22"/>
          <w:szCs w:val="22"/>
        </w:rPr>
      </w:pPr>
    </w:p>
    <w:p w:rsidR="00E438FF" w:rsidRPr="00FA1B7F" w:rsidRDefault="00E438FF" w:rsidP="009B3571">
      <w:pPr>
        <w:jc w:val="both"/>
        <w:rPr>
          <w:rFonts w:ascii="Calibri" w:hAnsi="Calibri" w:cs="Calibri"/>
          <w:sz w:val="22"/>
          <w:szCs w:val="22"/>
        </w:rPr>
      </w:pPr>
      <w:r w:rsidRPr="00FA1B7F">
        <w:rPr>
          <w:rFonts w:ascii="Calibri" w:hAnsi="Calibri" w:cs="Calibri"/>
          <w:sz w:val="22"/>
          <w:szCs w:val="22"/>
        </w:rPr>
        <w:t xml:space="preserve">2°) Le fonctionnaire chargé de fournir tant </w:t>
      </w:r>
      <w:r w:rsidR="009B3571" w:rsidRPr="00FA1B7F">
        <w:rPr>
          <w:rFonts w:ascii="Calibri" w:hAnsi="Calibri" w:cs="Calibri"/>
          <w:sz w:val="22"/>
          <w:szCs w:val="22"/>
        </w:rPr>
        <w:t>au titulaire</w:t>
      </w:r>
      <w:r w:rsidRPr="00FA1B7F">
        <w:rPr>
          <w:rFonts w:ascii="Calibri" w:hAnsi="Calibri" w:cs="Calibri"/>
          <w:sz w:val="22"/>
          <w:szCs w:val="22"/>
        </w:rPr>
        <w:t xml:space="preserve"> qu’aux bénéficiaires de nantissement ou subrogations les renseignements et états prévus à l'article 7 </w:t>
      </w:r>
      <w:proofErr w:type="gramStart"/>
      <w:r w:rsidRPr="00FA1B7F">
        <w:rPr>
          <w:rFonts w:ascii="Calibri" w:hAnsi="Calibri" w:cs="Calibri"/>
          <w:sz w:val="22"/>
          <w:szCs w:val="22"/>
        </w:rPr>
        <w:t>du  dahir</w:t>
      </w:r>
      <w:proofErr w:type="gramEnd"/>
      <w:r w:rsidRPr="00FA1B7F">
        <w:rPr>
          <w:rFonts w:ascii="Calibri" w:hAnsi="Calibri" w:cs="Calibri"/>
          <w:sz w:val="22"/>
          <w:szCs w:val="22"/>
        </w:rPr>
        <w:t xml:space="preserve"> du 28 août 1948 est le Directeur Général de l’ANRT ou son délégataire.</w:t>
      </w:r>
    </w:p>
    <w:p w:rsidR="00E438FF" w:rsidRPr="00FA1B7F" w:rsidRDefault="00E438FF" w:rsidP="00E438FF">
      <w:pPr>
        <w:jc w:val="both"/>
        <w:rPr>
          <w:rFonts w:ascii="Calibri" w:hAnsi="Calibri" w:cs="Calibri"/>
          <w:sz w:val="22"/>
          <w:szCs w:val="22"/>
        </w:rPr>
      </w:pPr>
    </w:p>
    <w:p w:rsidR="00E438FF" w:rsidRPr="00FA1B7F" w:rsidRDefault="00E438FF" w:rsidP="009B3571">
      <w:pPr>
        <w:pStyle w:val="Corpsdetexte2"/>
        <w:spacing w:after="0" w:line="240" w:lineRule="auto"/>
        <w:jc w:val="both"/>
        <w:rPr>
          <w:rFonts w:ascii="Calibri" w:hAnsi="Calibri" w:cs="Calibri"/>
          <w:sz w:val="22"/>
          <w:szCs w:val="22"/>
        </w:rPr>
      </w:pPr>
      <w:r w:rsidRPr="00FA1B7F">
        <w:rPr>
          <w:rFonts w:ascii="Calibri" w:hAnsi="Calibri" w:cs="Calibri"/>
          <w:sz w:val="22"/>
          <w:szCs w:val="22"/>
        </w:rPr>
        <w:t xml:space="preserve">3°) Les paiements prévus au marché seront effectués par </w:t>
      </w:r>
      <w:r w:rsidR="009B3571" w:rsidRPr="00FA1B7F">
        <w:rPr>
          <w:rFonts w:ascii="Calibri" w:hAnsi="Calibri" w:cs="Calibri"/>
          <w:b/>
          <w:bCs/>
          <w:sz w:val="22"/>
          <w:szCs w:val="22"/>
        </w:rPr>
        <w:t>ITISSALAT AL-MAGHREB, MEDI-TELECOM ou WANA CORPORATE</w:t>
      </w:r>
      <w:r w:rsidRPr="00FA1B7F">
        <w:rPr>
          <w:rFonts w:ascii="Calibri" w:hAnsi="Calibri" w:cs="Calibri"/>
          <w:sz w:val="22"/>
          <w:szCs w:val="22"/>
        </w:rPr>
        <w:t xml:space="preserve">, seul qualifié pour recevoir les significations des créanciers </w:t>
      </w:r>
      <w:r w:rsidR="009B3571" w:rsidRPr="00FA1B7F">
        <w:rPr>
          <w:rFonts w:ascii="Calibri" w:hAnsi="Calibri" w:cs="Calibri"/>
          <w:sz w:val="22"/>
          <w:szCs w:val="22"/>
        </w:rPr>
        <w:t>du titulaire du marché</w:t>
      </w:r>
      <w:r w:rsidRPr="00FA1B7F">
        <w:rPr>
          <w:rFonts w:ascii="Calibri" w:hAnsi="Calibri" w:cs="Calibri"/>
          <w:sz w:val="22"/>
          <w:szCs w:val="22"/>
        </w:rPr>
        <w:t>, après service fait.</w:t>
      </w:r>
    </w:p>
    <w:p w:rsidR="00E438FF" w:rsidRPr="00FA1B7F" w:rsidRDefault="00E438FF" w:rsidP="00E438FF">
      <w:pPr>
        <w:jc w:val="both"/>
        <w:rPr>
          <w:rFonts w:ascii="Calibri" w:hAnsi="Calibri" w:cs="Calibri"/>
          <w:sz w:val="22"/>
          <w:szCs w:val="22"/>
        </w:rPr>
      </w:pPr>
    </w:p>
    <w:p w:rsidR="004E6F98" w:rsidRPr="00FA1B7F" w:rsidRDefault="004E6F98" w:rsidP="004E6F98">
      <w:pPr>
        <w:jc w:val="both"/>
        <w:rPr>
          <w:rFonts w:ascii="Calibri" w:hAnsi="Calibri" w:cs="Calibri"/>
          <w:bCs/>
          <w:sz w:val="22"/>
          <w:szCs w:val="22"/>
        </w:rPr>
      </w:pPr>
      <w:r w:rsidRPr="00FA1B7F">
        <w:rPr>
          <w:rFonts w:ascii="Calibri" w:hAnsi="Calibri" w:cs="Calibri"/>
          <w:bCs/>
          <w:sz w:val="22"/>
          <w:szCs w:val="22"/>
        </w:rPr>
        <w:t>L’ANRT délivrera sans frais au titulaire, sur sa demande et contre récépissé, une copie du marché portant la mention</w:t>
      </w:r>
      <w:proofErr w:type="gramStart"/>
      <w:r w:rsidRPr="00FA1B7F">
        <w:rPr>
          <w:rFonts w:ascii="Calibri" w:hAnsi="Calibri" w:cs="Calibri"/>
          <w:bCs/>
          <w:sz w:val="22"/>
          <w:szCs w:val="22"/>
        </w:rPr>
        <w:t xml:space="preserve"> «exemplaire</w:t>
      </w:r>
      <w:proofErr w:type="gramEnd"/>
      <w:r w:rsidRPr="00FA1B7F">
        <w:rPr>
          <w:rFonts w:ascii="Calibri" w:hAnsi="Calibri" w:cs="Calibri"/>
          <w:bCs/>
          <w:sz w:val="22"/>
          <w:szCs w:val="22"/>
        </w:rPr>
        <w:t xml:space="preserve"> unique» et destiné à former titre pour nantissement conformément à la réglementation en vigueur, et notamment aux dispositions de la Loi n°112-13. </w:t>
      </w:r>
    </w:p>
    <w:p w:rsidR="004E6F98" w:rsidRPr="00FA1B7F" w:rsidRDefault="004E6F98" w:rsidP="004E6F98">
      <w:pPr>
        <w:jc w:val="both"/>
        <w:rPr>
          <w:rFonts w:ascii="Calibri" w:hAnsi="Calibri" w:cs="Calibri"/>
          <w:b/>
          <w:sz w:val="22"/>
          <w:szCs w:val="22"/>
          <w:u w:val="single"/>
        </w:rPr>
      </w:pPr>
    </w:p>
    <w:p w:rsidR="00E438FF" w:rsidRPr="00FA1B7F" w:rsidRDefault="00E438FF" w:rsidP="00DF0280">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ARTICLE 1</w:t>
      </w:r>
      <w:r w:rsidR="00833EBF">
        <w:rPr>
          <w:rFonts w:ascii="Calibri" w:hAnsi="Calibri" w:cs="Calibri"/>
          <w:b/>
          <w:sz w:val="22"/>
          <w:szCs w:val="22"/>
          <w:u w:val="single"/>
        </w:rPr>
        <w:t>4</w:t>
      </w:r>
      <w:r w:rsidRPr="00FA1B7F">
        <w:rPr>
          <w:rFonts w:ascii="Calibri" w:hAnsi="Calibri" w:cs="Calibri"/>
          <w:b/>
          <w:sz w:val="22"/>
          <w:szCs w:val="22"/>
          <w:u w:val="single"/>
        </w:rPr>
        <w:t xml:space="preserve"> : PENALITES POUR RETARD</w:t>
      </w:r>
    </w:p>
    <w:p w:rsidR="00E438FF" w:rsidRPr="00FA1B7F" w:rsidRDefault="00E438FF" w:rsidP="00DF0280">
      <w:pPr>
        <w:widowControl w:val="0"/>
        <w:autoSpaceDE w:val="0"/>
        <w:autoSpaceDN w:val="0"/>
        <w:adjustRightInd w:val="0"/>
        <w:rPr>
          <w:rFonts w:ascii="Calibri" w:hAnsi="Calibri" w:cs="Calibri"/>
          <w:b/>
          <w:sz w:val="22"/>
          <w:szCs w:val="22"/>
          <w:u w:val="single"/>
        </w:rPr>
      </w:pPr>
    </w:p>
    <w:p w:rsidR="00E438FF" w:rsidRPr="00FA1B7F" w:rsidRDefault="00E438FF" w:rsidP="009B3571">
      <w:pPr>
        <w:autoSpaceDE w:val="0"/>
        <w:autoSpaceDN w:val="0"/>
        <w:adjustRightInd w:val="0"/>
        <w:jc w:val="both"/>
        <w:rPr>
          <w:rFonts w:ascii="Calibri" w:hAnsi="Calibri" w:cs="Calibri"/>
          <w:sz w:val="22"/>
          <w:szCs w:val="22"/>
        </w:rPr>
      </w:pPr>
      <w:r w:rsidRPr="00FA1B7F">
        <w:rPr>
          <w:rFonts w:ascii="Calibri" w:hAnsi="Calibri" w:cs="Calibri"/>
          <w:sz w:val="22"/>
          <w:szCs w:val="22"/>
        </w:rPr>
        <w:t xml:space="preserve">Conformément </w:t>
      </w:r>
      <w:r w:rsidR="00F754AC" w:rsidRPr="00FA1B7F">
        <w:rPr>
          <w:rFonts w:ascii="Calibri" w:hAnsi="Calibri" w:cs="Calibri"/>
          <w:sz w:val="22"/>
          <w:szCs w:val="22"/>
        </w:rPr>
        <w:t>au</w:t>
      </w:r>
      <w:r w:rsidRPr="00FA1B7F">
        <w:rPr>
          <w:rFonts w:ascii="Calibri" w:hAnsi="Calibri" w:cs="Calibri"/>
          <w:sz w:val="22"/>
          <w:szCs w:val="22"/>
        </w:rPr>
        <w:t xml:space="preserve"> CCAG-EMO, lorsque les délais contractuels sont dépassés, </w:t>
      </w:r>
      <w:r w:rsidR="009B3571" w:rsidRPr="00FA1B7F">
        <w:rPr>
          <w:rFonts w:ascii="Calibri" w:hAnsi="Calibri" w:cs="Calibri"/>
          <w:sz w:val="22"/>
          <w:szCs w:val="22"/>
        </w:rPr>
        <w:t>le titulaire</w:t>
      </w:r>
      <w:r w:rsidRPr="00FA1B7F">
        <w:rPr>
          <w:rFonts w:ascii="Calibri" w:hAnsi="Calibri" w:cs="Calibri"/>
          <w:sz w:val="22"/>
          <w:szCs w:val="22"/>
        </w:rPr>
        <w:t xml:space="preserve"> encourt sans mise en demeure préalable, une pénalité par jour de retard égale à </w:t>
      </w:r>
      <w:r w:rsidR="00E77C0A" w:rsidRPr="00FA1B7F">
        <w:rPr>
          <w:rFonts w:ascii="Calibri" w:hAnsi="Calibri" w:cs="Calibri"/>
          <w:sz w:val="22"/>
          <w:szCs w:val="22"/>
        </w:rPr>
        <w:t>1</w:t>
      </w:r>
      <w:r w:rsidRPr="00FA1B7F">
        <w:rPr>
          <w:rFonts w:ascii="Calibri" w:hAnsi="Calibri" w:cs="Calibri"/>
          <w:sz w:val="22"/>
          <w:szCs w:val="22"/>
        </w:rPr>
        <w:t xml:space="preserve">/1000 </w:t>
      </w:r>
      <w:r w:rsidR="00D762BE" w:rsidRPr="00FA1B7F">
        <w:rPr>
          <w:rFonts w:ascii="Calibri" w:hAnsi="Calibri" w:cs="Calibri"/>
          <w:sz w:val="22"/>
          <w:szCs w:val="22"/>
        </w:rPr>
        <w:t xml:space="preserve">qui </w:t>
      </w:r>
      <w:r w:rsidR="00F754AC" w:rsidRPr="00FA1B7F">
        <w:rPr>
          <w:rFonts w:ascii="Calibri" w:hAnsi="Calibri" w:cs="Calibri"/>
          <w:sz w:val="22"/>
          <w:szCs w:val="22"/>
        </w:rPr>
        <w:t xml:space="preserve">sera retenue d'office sur les sommes dues </w:t>
      </w:r>
      <w:r w:rsidR="009B3571" w:rsidRPr="00FA1B7F">
        <w:rPr>
          <w:rFonts w:ascii="Calibri" w:hAnsi="Calibri" w:cs="Calibri"/>
          <w:sz w:val="22"/>
          <w:szCs w:val="22"/>
        </w:rPr>
        <w:t>au titulaire.</w:t>
      </w:r>
    </w:p>
    <w:p w:rsidR="00E438FF" w:rsidRPr="00FA1B7F" w:rsidRDefault="00E438FF" w:rsidP="00E438FF">
      <w:pPr>
        <w:autoSpaceDE w:val="0"/>
        <w:autoSpaceDN w:val="0"/>
        <w:adjustRightInd w:val="0"/>
        <w:jc w:val="both"/>
        <w:rPr>
          <w:rFonts w:ascii="Calibri" w:hAnsi="Calibri" w:cs="Calibri"/>
          <w:sz w:val="22"/>
          <w:szCs w:val="22"/>
        </w:rPr>
      </w:pPr>
    </w:p>
    <w:p w:rsidR="00DE7EB7" w:rsidRPr="00FA1B7F" w:rsidRDefault="00DE7EB7" w:rsidP="009B3571">
      <w:pPr>
        <w:autoSpaceDE w:val="0"/>
        <w:autoSpaceDN w:val="0"/>
        <w:adjustRightInd w:val="0"/>
        <w:jc w:val="both"/>
        <w:rPr>
          <w:rFonts w:ascii="Calibri" w:hAnsi="Calibri" w:cs="Calibri"/>
          <w:sz w:val="22"/>
          <w:szCs w:val="22"/>
        </w:rPr>
      </w:pPr>
      <w:r w:rsidRPr="00FA1B7F">
        <w:rPr>
          <w:rFonts w:ascii="Calibri" w:hAnsi="Calibri" w:cs="Calibri"/>
          <w:sz w:val="22"/>
          <w:szCs w:val="22"/>
        </w:rPr>
        <w:t>Ce taux est applicable au montant du marché augmenté</w:t>
      </w:r>
      <w:r w:rsidR="004849AA" w:rsidRPr="00FA1B7F">
        <w:rPr>
          <w:rFonts w:ascii="Calibri" w:hAnsi="Calibri" w:cs="Calibri"/>
          <w:sz w:val="22"/>
          <w:szCs w:val="22"/>
        </w:rPr>
        <w:t xml:space="preserve"> </w:t>
      </w:r>
      <w:r w:rsidRPr="00FA1B7F">
        <w:rPr>
          <w:rFonts w:ascii="Calibri" w:hAnsi="Calibri" w:cs="Calibri"/>
          <w:sz w:val="22"/>
          <w:szCs w:val="22"/>
        </w:rPr>
        <w:t xml:space="preserve">éventuellement des montants des </w:t>
      </w:r>
      <w:proofErr w:type="gramStart"/>
      <w:r w:rsidRPr="00FA1B7F">
        <w:rPr>
          <w:rFonts w:ascii="Calibri" w:hAnsi="Calibri" w:cs="Calibri"/>
          <w:sz w:val="22"/>
          <w:szCs w:val="22"/>
        </w:rPr>
        <w:t>avenants  dans</w:t>
      </w:r>
      <w:proofErr w:type="gramEnd"/>
      <w:r w:rsidRPr="00FA1B7F">
        <w:rPr>
          <w:rFonts w:ascii="Calibri" w:hAnsi="Calibri" w:cs="Calibri"/>
          <w:sz w:val="22"/>
          <w:szCs w:val="22"/>
        </w:rPr>
        <w:t xml:space="preserve"> le délai contractuel par jour de retard. Toutefois, le montant total des pénalités qui seront appliquées ne doit pas excéder 10% du montant total</w:t>
      </w:r>
      <w:r w:rsidR="009B3571" w:rsidRPr="00FA1B7F">
        <w:rPr>
          <w:rFonts w:ascii="Calibri" w:hAnsi="Calibri" w:cs="Calibri"/>
          <w:sz w:val="22"/>
          <w:szCs w:val="22"/>
        </w:rPr>
        <w:t xml:space="preserve"> du marché</w:t>
      </w:r>
      <w:r w:rsidRPr="00FA1B7F">
        <w:rPr>
          <w:rFonts w:ascii="Calibri" w:hAnsi="Calibri" w:cs="Calibri"/>
          <w:sz w:val="22"/>
          <w:szCs w:val="22"/>
        </w:rPr>
        <w:t xml:space="preserve">. </w:t>
      </w:r>
    </w:p>
    <w:p w:rsidR="00DE7EB7" w:rsidRPr="00FA1B7F" w:rsidRDefault="00DE7EB7" w:rsidP="00E438FF">
      <w:pPr>
        <w:autoSpaceDE w:val="0"/>
        <w:autoSpaceDN w:val="0"/>
        <w:adjustRightInd w:val="0"/>
        <w:jc w:val="both"/>
        <w:rPr>
          <w:rFonts w:ascii="Calibri" w:hAnsi="Calibri" w:cs="Calibri"/>
          <w:sz w:val="22"/>
          <w:szCs w:val="22"/>
        </w:rPr>
      </w:pPr>
    </w:p>
    <w:p w:rsidR="00E438FF" w:rsidRPr="00FA1B7F" w:rsidRDefault="00E438FF" w:rsidP="008A3C78">
      <w:pPr>
        <w:autoSpaceDE w:val="0"/>
        <w:autoSpaceDN w:val="0"/>
        <w:adjustRightInd w:val="0"/>
        <w:jc w:val="both"/>
        <w:rPr>
          <w:rFonts w:ascii="Calibri" w:hAnsi="Calibri" w:cs="Calibri"/>
          <w:sz w:val="22"/>
          <w:szCs w:val="22"/>
        </w:rPr>
      </w:pPr>
      <w:r w:rsidRPr="00FA1B7F">
        <w:rPr>
          <w:rFonts w:ascii="Calibri" w:hAnsi="Calibri" w:cs="Calibri"/>
          <w:sz w:val="22"/>
          <w:szCs w:val="22"/>
        </w:rPr>
        <w:t xml:space="preserve">Lorsque le plafond des pénalités est atteint, l’autorité compétente est en </w:t>
      </w:r>
      <w:r w:rsidR="009B3571" w:rsidRPr="00FA1B7F">
        <w:rPr>
          <w:rFonts w:ascii="Calibri" w:hAnsi="Calibri" w:cs="Calibri"/>
          <w:sz w:val="22"/>
          <w:szCs w:val="22"/>
        </w:rPr>
        <w:t xml:space="preserve">droit de résilier le marché </w:t>
      </w:r>
      <w:r w:rsidRPr="00FA1B7F">
        <w:rPr>
          <w:rFonts w:ascii="Calibri" w:hAnsi="Calibri" w:cs="Calibri"/>
          <w:sz w:val="22"/>
          <w:szCs w:val="22"/>
        </w:rPr>
        <w:t xml:space="preserve">après mise en demeure préalable et sans préjudice de l’application des autres mesures correctives prévues par </w:t>
      </w:r>
      <w:r w:rsidR="00467BE5" w:rsidRPr="00FA1B7F">
        <w:rPr>
          <w:rFonts w:ascii="Calibri" w:hAnsi="Calibri" w:cs="Calibri"/>
          <w:sz w:val="22"/>
          <w:szCs w:val="22"/>
        </w:rPr>
        <w:t>le</w:t>
      </w:r>
      <w:r w:rsidRPr="00FA1B7F">
        <w:rPr>
          <w:rFonts w:ascii="Calibri" w:hAnsi="Calibri" w:cs="Calibri"/>
          <w:sz w:val="22"/>
          <w:szCs w:val="22"/>
        </w:rPr>
        <w:t xml:space="preserve"> CCAG-EMO.</w:t>
      </w:r>
    </w:p>
    <w:p w:rsidR="000D22A2" w:rsidRPr="00FA1B7F" w:rsidRDefault="000D22A2" w:rsidP="00DF0280">
      <w:pPr>
        <w:widowControl w:val="0"/>
        <w:autoSpaceDE w:val="0"/>
        <w:autoSpaceDN w:val="0"/>
        <w:adjustRightInd w:val="0"/>
        <w:rPr>
          <w:rFonts w:ascii="Calibri" w:hAnsi="Calibri" w:cs="Calibri"/>
          <w:b/>
          <w:sz w:val="22"/>
          <w:szCs w:val="22"/>
          <w:u w:val="single"/>
        </w:rPr>
      </w:pPr>
    </w:p>
    <w:p w:rsidR="00970C88" w:rsidRPr="00FA1B7F" w:rsidRDefault="00970C88" w:rsidP="00970C88">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w:t>
      </w:r>
      <w:proofErr w:type="gramStart"/>
      <w:r w:rsidR="00697BA7" w:rsidRPr="00FA1B7F">
        <w:rPr>
          <w:rFonts w:ascii="Calibri" w:hAnsi="Calibri" w:cs="Calibri"/>
          <w:b/>
          <w:sz w:val="22"/>
          <w:szCs w:val="22"/>
          <w:u w:val="single"/>
        </w:rPr>
        <w:t>1</w:t>
      </w:r>
      <w:r w:rsidR="00833EBF">
        <w:rPr>
          <w:rFonts w:ascii="Calibri" w:hAnsi="Calibri" w:cs="Calibri"/>
          <w:b/>
          <w:sz w:val="22"/>
          <w:szCs w:val="22"/>
          <w:u w:val="single"/>
        </w:rPr>
        <w:t>5</w:t>
      </w:r>
      <w:r w:rsidRPr="00FA1B7F">
        <w:rPr>
          <w:rFonts w:ascii="Calibri" w:hAnsi="Calibri" w:cs="Calibri"/>
          <w:b/>
          <w:sz w:val="22"/>
          <w:szCs w:val="22"/>
          <w:u w:val="single"/>
        </w:rPr>
        <w:t>:</w:t>
      </w:r>
      <w:proofErr w:type="gramEnd"/>
      <w:r w:rsidRPr="00FA1B7F">
        <w:rPr>
          <w:rFonts w:ascii="Calibri" w:hAnsi="Calibri" w:cs="Calibri"/>
          <w:b/>
          <w:sz w:val="22"/>
          <w:szCs w:val="22"/>
          <w:u w:val="single"/>
        </w:rPr>
        <w:t xml:space="preserve"> SUIVI DES  ETUDES PAR L’ATTRIBUTAIRE ET EQUIPE PROPOSEE</w:t>
      </w:r>
      <w:r w:rsidRPr="00FA1B7F">
        <w:rPr>
          <w:rFonts w:ascii="Calibri" w:hAnsi="Calibri" w:cs="Calibri"/>
          <w:b/>
          <w:sz w:val="22"/>
          <w:szCs w:val="22"/>
        </w:rPr>
        <w:t> </w:t>
      </w:r>
    </w:p>
    <w:p w:rsidR="00970C88" w:rsidRPr="00FA1B7F" w:rsidRDefault="00970C88" w:rsidP="00970C88">
      <w:pPr>
        <w:widowControl w:val="0"/>
        <w:jc w:val="both"/>
        <w:rPr>
          <w:rFonts w:ascii="Calibri" w:hAnsi="Calibri" w:cs="Calibri"/>
          <w:sz w:val="22"/>
          <w:szCs w:val="22"/>
        </w:rPr>
      </w:pPr>
    </w:p>
    <w:p w:rsidR="00970C88" w:rsidRPr="00FA1B7F" w:rsidRDefault="009B3571" w:rsidP="009B3571">
      <w:pPr>
        <w:widowControl w:val="0"/>
        <w:jc w:val="both"/>
        <w:rPr>
          <w:rFonts w:ascii="Calibri" w:hAnsi="Calibri" w:cs="Calibri"/>
          <w:sz w:val="22"/>
          <w:szCs w:val="22"/>
        </w:rPr>
      </w:pPr>
      <w:r w:rsidRPr="00FA1B7F">
        <w:rPr>
          <w:rFonts w:ascii="Calibri" w:hAnsi="Calibri" w:cs="Calibri"/>
          <w:sz w:val="22"/>
          <w:szCs w:val="22"/>
        </w:rPr>
        <w:t xml:space="preserve">Le titulaire </w:t>
      </w:r>
      <w:r w:rsidR="00970C88" w:rsidRPr="00FA1B7F">
        <w:rPr>
          <w:rFonts w:ascii="Calibri" w:hAnsi="Calibri" w:cs="Calibri"/>
          <w:sz w:val="22"/>
          <w:szCs w:val="22"/>
        </w:rPr>
        <w:t xml:space="preserve">devra désigner </w:t>
      </w:r>
      <w:r w:rsidR="009655A3">
        <w:rPr>
          <w:rFonts w:ascii="Calibri" w:hAnsi="Calibri" w:cs="Calibri"/>
          <w:sz w:val="22"/>
          <w:szCs w:val="22"/>
        </w:rPr>
        <w:t>le ou les</w:t>
      </w:r>
      <w:r w:rsidR="00970C88" w:rsidRPr="00FA1B7F">
        <w:rPr>
          <w:rFonts w:ascii="Calibri" w:hAnsi="Calibri" w:cs="Calibri"/>
          <w:sz w:val="22"/>
          <w:szCs w:val="22"/>
        </w:rPr>
        <w:t xml:space="preserve"> interlocuteur</w:t>
      </w:r>
      <w:r w:rsidR="009655A3">
        <w:rPr>
          <w:rFonts w:ascii="Calibri" w:hAnsi="Calibri" w:cs="Calibri"/>
          <w:sz w:val="22"/>
          <w:szCs w:val="22"/>
        </w:rPr>
        <w:t>s</w:t>
      </w:r>
      <w:r w:rsidR="00970C88" w:rsidRPr="00FA1B7F">
        <w:rPr>
          <w:rFonts w:ascii="Calibri" w:hAnsi="Calibri" w:cs="Calibri"/>
          <w:sz w:val="22"/>
          <w:szCs w:val="22"/>
        </w:rPr>
        <w:t xml:space="preserve"> qui ser</w:t>
      </w:r>
      <w:r w:rsidR="009655A3">
        <w:rPr>
          <w:rFonts w:ascii="Calibri" w:hAnsi="Calibri" w:cs="Calibri"/>
          <w:sz w:val="22"/>
          <w:szCs w:val="22"/>
        </w:rPr>
        <w:t>ont</w:t>
      </w:r>
      <w:r w:rsidR="00970C88" w:rsidRPr="00FA1B7F">
        <w:rPr>
          <w:rFonts w:ascii="Calibri" w:hAnsi="Calibri" w:cs="Calibri"/>
          <w:sz w:val="22"/>
          <w:szCs w:val="22"/>
        </w:rPr>
        <w:t xml:space="preserve"> responsable</w:t>
      </w:r>
      <w:r w:rsidR="00EB1FAB">
        <w:rPr>
          <w:rFonts w:ascii="Calibri" w:hAnsi="Calibri" w:cs="Calibri"/>
          <w:sz w:val="22"/>
          <w:szCs w:val="22"/>
        </w:rPr>
        <w:t>s</w:t>
      </w:r>
      <w:r w:rsidR="00970C88" w:rsidRPr="00FA1B7F">
        <w:rPr>
          <w:rFonts w:ascii="Calibri" w:hAnsi="Calibri" w:cs="Calibri"/>
          <w:sz w:val="22"/>
          <w:szCs w:val="22"/>
        </w:rPr>
        <w:t xml:space="preserve"> de l’exécution du marché et du suivi </w:t>
      </w:r>
      <w:r w:rsidR="00EB1FAB">
        <w:rPr>
          <w:rFonts w:ascii="Calibri" w:hAnsi="Calibri" w:cs="Calibri"/>
          <w:sz w:val="22"/>
          <w:szCs w:val="22"/>
        </w:rPr>
        <w:t>des prestations</w:t>
      </w:r>
      <w:r w:rsidR="00970C88" w:rsidRPr="00FA1B7F">
        <w:rPr>
          <w:rFonts w:ascii="Calibri" w:hAnsi="Calibri" w:cs="Calibri"/>
          <w:sz w:val="22"/>
          <w:szCs w:val="22"/>
        </w:rPr>
        <w:t xml:space="preserve"> avec les responsables désignés de l’ANRT jusqu’à leur validation finale.</w:t>
      </w:r>
    </w:p>
    <w:p w:rsidR="00970C88" w:rsidRPr="00FA1B7F" w:rsidRDefault="00970C88" w:rsidP="00970C88">
      <w:pPr>
        <w:widowControl w:val="0"/>
        <w:jc w:val="both"/>
        <w:rPr>
          <w:rFonts w:ascii="Calibri" w:hAnsi="Calibri" w:cs="Calibri"/>
          <w:sz w:val="22"/>
          <w:szCs w:val="22"/>
        </w:rPr>
      </w:pPr>
    </w:p>
    <w:p w:rsidR="00EB1FAB" w:rsidRDefault="00970C88" w:rsidP="00EF2645">
      <w:pPr>
        <w:jc w:val="both"/>
        <w:rPr>
          <w:rFonts w:ascii="Calibri" w:hAnsi="Calibri" w:cs="Calibri"/>
          <w:sz w:val="22"/>
          <w:szCs w:val="22"/>
        </w:rPr>
      </w:pPr>
      <w:r w:rsidRPr="00FA1B7F">
        <w:rPr>
          <w:rFonts w:ascii="Calibri" w:hAnsi="Calibri" w:cs="Calibri"/>
          <w:sz w:val="22"/>
          <w:szCs w:val="22"/>
        </w:rPr>
        <w:lastRenderedPageBreak/>
        <w:t xml:space="preserve">L’équipe proposée qui doit mener l’étude est celle que </w:t>
      </w:r>
      <w:r w:rsidR="009B3571" w:rsidRPr="00FA1B7F">
        <w:rPr>
          <w:rFonts w:ascii="Calibri" w:hAnsi="Calibri" w:cs="Calibri"/>
          <w:sz w:val="22"/>
          <w:szCs w:val="22"/>
        </w:rPr>
        <w:t>le titulaire</w:t>
      </w:r>
      <w:r w:rsidRPr="00FA1B7F">
        <w:rPr>
          <w:rFonts w:ascii="Calibri" w:hAnsi="Calibri" w:cs="Calibri"/>
          <w:sz w:val="22"/>
          <w:szCs w:val="22"/>
        </w:rPr>
        <w:t xml:space="preserve"> propose dans l’offre technique.</w:t>
      </w:r>
      <w:r w:rsidR="007D35C5" w:rsidRPr="00FA1B7F">
        <w:rPr>
          <w:rFonts w:ascii="Calibri" w:hAnsi="Calibri" w:cs="Calibri"/>
          <w:sz w:val="22"/>
          <w:szCs w:val="22"/>
        </w:rPr>
        <w:t xml:space="preserve"> </w:t>
      </w:r>
    </w:p>
    <w:p w:rsidR="00EF2645" w:rsidRPr="00FA1B7F" w:rsidRDefault="00EF2645" w:rsidP="00EF2645">
      <w:pPr>
        <w:jc w:val="both"/>
        <w:rPr>
          <w:rFonts w:ascii="Calibri" w:hAnsi="Calibri" w:cs="Calibri"/>
          <w:b/>
          <w:bCs/>
          <w:sz w:val="22"/>
          <w:szCs w:val="22"/>
        </w:rPr>
      </w:pPr>
      <w:r w:rsidRPr="00FA1B7F">
        <w:rPr>
          <w:rFonts w:ascii="Calibri" w:hAnsi="Calibri" w:cs="Calibri"/>
          <w:b/>
          <w:bCs/>
          <w:sz w:val="22"/>
          <w:szCs w:val="22"/>
        </w:rPr>
        <w:t>L’équipe doit être constituée :</w:t>
      </w:r>
    </w:p>
    <w:p w:rsidR="00E3183F" w:rsidRPr="00FA1B7F" w:rsidRDefault="00E3183F" w:rsidP="00970C88">
      <w:pPr>
        <w:jc w:val="both"/>
        <w:rPr>
          <w:rFonts w:ascii="Calibri" w:hAnsi="Calibri" w:cs="Calibri"/>
          <w:sz w:val="22"/>
          <w:szCs w:val="22"/>
        </w:rPr>
      </w:pPr>
    </w:p>
    <w:p w:rsidR="00EF2645" w:rsidRPr="00FA1B7F" w:rsidRDefault="00EF2645" w:rsidP="007A09E8">
      <w:pPr>
        <w:numPr>
          <w:ilvl w:val="0"/>
          <w:numId w:val="15"/>
        </w:numPr>
        <w:jc w:val="both"/>
        <w:rPr>
          <w:rFonts w:ascii="Calibri" w:hAnsi="Calibri" w:cs="Calibri"/>
          <w:b/>
          <w:sz w:val="22"/>
          <w:szCs w:val="22"/>
        </w:rPr>
      </w:pPr>
      <w:r w:rsidRPr="00FA1B7F">
        <w:rPr>
          <w:rFonts w:ascii="Calibri" w:hAnsi="Calibri" w:cs="Calibri"/>
          <w:b/>
          <w:sz w:val="22"/>
          <w:szCs w:val="22"/>
          <w:u w:val="single"/>
        </w:rPr>
        <w:t>Lot n°1</w:t>
      </w:r>
      <w:r w:rsidRPr="00FA1B7F">
        <w:rPr>
          <w:rFonts w:ascii="Calibri" w:hAnsi="Calibri" w:cs="Calibri"/>
          <w:b/>
          <w:sz w:val="22"/>
          <w:szCs w:val="22"/>
        </w:rPr>
        <w:t> :</w:t>
      </w:r>
      <w:r w:rsidR="00AD0DA3" w:rsidRPr="00FA1B7F">
        <w:rPr>
          <w:rFonts w:ascii="Calibri" w:hAnsi="Calibri" w:cs="Calibri"/>
          <w:b/>
          <w:sz w:val="22"/>
          <w:szCs w:val="22"/>
        </w:rPr>
        <w:t xml:space="preserve"> </w:t>
      </w:r>
      <w:r w:rsidR="00CD3E93" w:rsidRPr="00CD3E93">
        <w:rPr>
          <w:rFonts w:ascii="Calibri" w:hAnsi="Calibri" w:cs="Calibri"/>
          <w:b/>
          <w:sz w:val="22"/>
          <w:szCs w:val="22"/>
          <w:u w:val="single"/>
        </w:rPr>
        <w:t>Audit des coûts, produits et résultats d’</w:t>
      </w:r>
      <w:proofErr w:type="spellStart"/>
      <w:r w:rsidR="00CD3E93" w:rsidRPr="00CD3E93">
        <w:rPr>
          <w:rFonts w:ascii="Calibri" w:hAnsi="Calibri" w:cs="Calibri"/>
          <w:b/>
          <w:sz w:val="22"/>
          <w:szCs w:val="22"/>
          <w:u w:val="single"/>
        </w:rPr>
        <w:t>Itissalat</w:t>
      </w:r>
      <w:proofErr w:type="spellEnd"/>
      <w:r w:rsidR="00CD3E93" w:rsidRPr="00CD3E93">
        <w:rPr>
          <w:rFonts w:ascii="Calibri" w:hAnsi="Calibri" w:cs="Calibri"/>
          <w:b/>
          <w:sz w:val="22"/>
          <w:szCs w:val="22"/>
          <w:u w:val="single"/>
        </w:rPr>
        <w:t xml:space="preserve"> Al-Maghrib au titre des exercices 2015-2016-2017-2018</w:t>
      </w:r>
      <w:r w:rsidR="00CD3E93" w:rsidRPr="00CD3E93">
        <w:rPr>
          <w:rFonts w:ascii="Calibri" w:hAnsi="Calibri" w:cs="Calibri"/>
          <w:b/>
          <w:sz w:val="22"/>
          <w:szCs w:val="22"/>
        </w:rPr>
        <w:t xml:space="preserve"> </w:t>
      </w:r>
      <w:r w:rsidR="00BC65AB" w:rsidRPr="00FA1B7F">
        <w:rPr>
          <w:rFonts w:ascii="Calibri" w:hAnsi="Calibri" w:cs="Calibri"/>
          <w:b/>
          <w:sz w:val="22"/>
          <w:szCs w:val="22"/>
        </w:rPr>
        <w:t>:</w:t>
      </w:r>
    </w:p>
    <w:p w:rsidR="00862637" w:rsidRPr="00FA1B7F" w:rsidRDefault="00862637" w:rsidP="00862637">
      <w:pPr>
        <w:ind w:left="900"/>
        <w:jc w:val="both"/>
        <w:rPr>
          <w:rFonts w:ascii="Calibri" w:hAnsi="Calibri" w:cs="Calibri"/>
          <w:b/>
          <w:sz w:val="22"/>
          <w:szCs w:val="22"/>
        </w:rPr>
      </w:pPr>
    </w:p>
    <w:p w:rsidR="00EF2645" w:rsidRPr="00FA1B7F" w:rsidRDefault="00EF2645" w:rsidP="007A09E8">
      <w:pPr>
        <w:pStyle w:val="Paragraphedeliste"/>
        <w:numPr>
          <w:ilvl w:val="0"/>
          <w:numId w:val="16"/>
        </w:numPr>
        <w:contextualSpacing/>
        <w:jc w:val="both"/>
        <w:rPr>
          <w:rFonts w:ascii="Calibri" w:hAnsi="Calibri" w:cs="Calibri"/>
          <w:b/>
          <w:bCs/>
          <w:sz w:val="22"/>
          <w:szCs w:val="22"/>
        </w:rPr>
      </w:pPr>
      <w:proofErr w:type="gramStart"/>
      <w:r w:rsidRPr="00FA1B7F">
        <w:rPr>
          <w:rFonts w:ascii="Calibri" w:hAnsi="Calibri" w:cs="Calibri"/>
          <w:b/>
          <w:bCs/>
          <w:sz w:val="22"/>
          <w:szCs w:val="22"/>
        </w:rPr>
        <w:t>d’un</w:t>
      </w:r>
      <w:proofErr w:type="gramEnd"/>
      <w:r w:rsidRPr="00FA1B7F">
        <w:rPr>
          <w:rFonts w:ascii="Calibri" w:hAnsi="Calibri" w:cs="Calibri"/>
          <w:b/>
          <w:bCs/>
          <w:sz w:val="22"/>
          <w:szCs w:val="22"/>
        </w:rPr>
        <w:t xml:space="preserve"> auditeur sénior ;</w:t>
      </w:r>
    </w:p>
    <w:p w:rsidR="00EF2645" w:rsidRPr="00FA1B7F" w:rsidRDefault="00EF2645" w:rsidP="007A09E8">
      <w:pPr>
        <w:pStyle w:val="Paragraphedeliste"/>
        <w:numPr>
          <w:ilvl w:val="0"/>
          <w:numId w:val="16"/>
        </w:numPr>
        <w:contextualSpacing/>
        <w:jc w:val="both"/>
        <w:rPr>
          <w:rFonts w:ascii="Calibri" w:hAnsi="Calibri" w:cs="Calibri"/>
          <w:b/>
          <w:bCs/>
          <w:sz w:val="22"/>
          <w:szCs w:val="22"/>
        </w:rPr>
      </w:pPr>
      <w:proofErr w:type="gramStart"/>
      <w:r w:rsidRPr="00FA1B7F">
        <w:rPr>
          <w:rFonts w:ascii="Calibri" w:hAnsi="Calibri" w:cs="Calibri"/>
          <w:b/>
          <w:bCs/>
          <w:sz w:val="22"/>
          <w:szCs w:val="22"/>
        </w:rPr>
        <w:t>d’un</w:t>
      </w:r>
      <w:proofErr w:type="gramEnd"/>
      <w:r w:rsidRPr="00FA1B7F">
        <w:rPr>
          <w:rFonts w:ascii="Calibri" w:hAnsi="Calibri" w:cs="Calibri"/>
          <w:b/>
          <w:bCs/>
          <w:sz w:val="22"/>
          <w:szCs w:val="22"/>
        </w:rPr>
        <w:t xml:space="preserve"> expert-comptable ;</w:t>
      </w:r>
    </w:p>
    <w:p w:rsidR="00EF2645" w:rsidRPr="00FA1B7F" w:rsidRDefault="00EF2645" w:rsidP="007A09E8">
      <w:pPr>
        <w:pStyle w:val="Paragraphedeliste"/>
        <w:numPr>
          <w:ilvl w:val="0"/>
          <w:numId w:val="16"/>
        </w:numPr>
        <w:contextualSpacing/>
        <w:jc w:val="both"/>
        <w:rPr>
          <w:rFonts w:ascii="Calibri" w:hAnsi="Calibri" w:cs="Calibri"/>
          <w:b/>
          <w:bCs/>
          <w:sz w:val="22"/>
          <w:szCs w:val="22"/>
        </w:rPr>
      </w:pPr>
      <w:proofErr w:type="gramStart"/>
      <w:r w:rsidRPr="00FA1B7F">
        <w:rPr>
          <w:rFonts w:ascii="Calibri" w:hAnsi="Calibri" w:cs="Calibri"/>
          <w:b/>
          <w:bCs/>
          <w:sz w:val="22"/>
          <w:szCs w:val="22"/>
        </w:rPr>
        <w:t>un</w:t>
      </w:r>
      <w:proofErr w:type="gramEnd"/>
      <w:r w:rsidRPr="00FA1B7F">
        <w:rPr>
          <w:rFonts w:ascii="Calibri" w:hAnsi="Calibri" w:cs="Calibri"/>
          <w:b/>
          <w:bCs/>
          <w:sz w:val="22"/>
          <w:szCs w:val="22"/>
        </w:rPr>
        <w:t xml:space="preserve"> ingénieur d’Etat en télécommunications avec une expérience avérée d’au minimum 5 ans dans les réseaux et technologies de télécommunications ou d’un expert en économie de télécommunications ;</w:t>
      </w:r>
    </w:p>
    <w:p w:rsidR="00EF2645" w:rsidRPr="00FA1B7F" w:rsidRDefault="00EF2645" w:rsidP="007A09E8">
      <w:pPr>
        <w:pStyle w:val="Paragraphedeliste"/>
        <w:numPr>
          <w:ilvl w:val="0"/>
          <w:numId w:val="16"/>
        </w:numPr>
        <w:contextualSpacing/>
        <w:jc w:val="both"/>
        <w:rPr>
          <w:rFonts w:ascii="Calibri" w:hAnsi="Calibri" w:cs="Calibri"/>
          <w:b/>
          <w:bCs/>
          <w:sz w:val="22"/>
          <w:szCs w:val="22"/>
        </w:rPr>
      </w:pPr>
      <w:proofErr w:type="gramStart"/>
      <w:r w:rsidRPr="00FA1B7F">
        <w:rPr>
          <w:rFonts w:ascii="Calibri" w:hAnsi="Calibri" w:cs="Calibri"/>
          <w:b/>
          <w:bCs/>
          <w:sz w:val="22"/>
          <w:szCs w:val="22"/>
        </w:rPr>
        <w:t>un</w:t>
      </w:r>
      <w:proofErr w:type="gramEnd"/>
      <w:r w:rsidRPr="00FA1B7F">
        <w:rPr>
          <w:rFonts w:ascii="Calibri" w:hAnsi="Calibri" w:cs="Calibri"/>
          <w:b/>
          <w:bCs/>
          <w:sz w:val="22"/>
          <w:szCs w:val="22"/>
        </w:rPr>
        <w:t xml:space="preserve"> informaticien spécialisé dans le domaine des audits comptables.</w:t>
      </w:r>
    </w:p>
    <w:p w:rsidR="007D35C5" w:rsidRPr="00FA1B7F" w:rsidRDefault="007D35C5" w:rsidP="00970C88">
      <w:pPr>
        <w:jc w:val="both"/>
        <w:rPr>
          <w:rFonts w:ascii="Calibri" w:hAnsi="Calibri" w:cs="Calibri"/>
          <w:sz w:val="22"/>
          <w:szCs w:val="22"/>
        </w:rPr>
      </w:pPr>
    </w:p>
    <w:p w:rsidR="00BC65AB" w:rsidRPr="00CD3E93" w:rsidRDefault="00BC1C37" w:rsidP="007A09E8">
      <w:pPr>
        <w:numPr>
          <w:ilvl w:val="0"/>
          <w:numId w:val="15"/>
        </w:numPr>
        <w:jc w:val="both"/>
        <w:rPr>
          <w:rFonts w:ascii="Calibri" w:hAnsi="Calibri" w:cs="Calibri"/>
          <w:b/>
          <w:sz w:val="22"/>
          <w:szCs w:val="22"/>
          <w:u w:val="single"/>
        </w:rPr>
      </w:pPr>
      <w:r w:rsidRPr="00FA1B7F">
        <w:rPr>
          <w:rFonts w:ascii="Calibri" w:hAnsi="Calibri" w:cs="Calibri"/>
          <w:b/>
          <w:sz w:val="22"/>
          <w:szCs w:val="22"/>
          <w:u w:val="single"/>
        </w:rPr>
        <w:t>Lot n°2</w:t>
      </w:r>
      <w:r w:rsidRPr="00FA1B7F">
        <w:rPr>
          <w:rFonts w:ascii="Calibri" w:hAnsi="Calibri" w:cs="Calibri"/>
          <w:b/>
          <w:sz w:val="22"/>
          <w:szCs w:val="22"/>
        </w:rPr>
        <w:t> :</w:t>
      </w:r>
      <w:r w:rsidR="00BC65AB" w:rsidRPr="00FA1B7F">
        <w:rPr>
          <w:rFonts w:ascii="Calibri" w:hAnsi="Calibri" w:cs="Calibri"/>
          <w:b/>
          <w:sz w:val="22"/>
          <w:szCs w:val="22"/>
        </w:rPr>
        <w:t xml:space="preserve"> </w:t>
      </w:r>
      <w:r w:rsidR="00CD3E93" w:rsidRPr="00CD3E93">
        <w:rPr>
          <w:rFonts w:ascii="Calibri" w:hAnsi="Calibri" w:cs="Calibri"/>
          <w:b/>
          <w:sz w:val="22"/>
          <w:szCs w:val="22"/>
          <w:u w:val="single"/>
        </w:rPr>
        <w:t xml:space="preserve">Audit des coûts, produits et résultats de </w:t>
      </w:r>
      <w:proofErr w:type="spellStart"/>
      <w:r w:rsidR="00CD3E93" w:rsidRPr="00CD3E93">
        <w:rPr>
          <w:rFonts w:ascii="Calibri" w:hAnsi="Calibri" w:cs="Calibri"/>
          <w:b/>
          <w:sz w:val="22"/>
          <w:szCs w:val="22"/>
          <w:u w:val="single"/>
        </w:rPr>
        <w:t>Médi</w:t>
      </w:r>
      <w:proofErr w:type="spellEnd"/>
      <w:r w:rsidR="00CD3E93" w:rsidRPr="00CD3E93">
        <w:rPr>
          <w:rFonts w:ascii="Calibri" w:hAnsi="Calibri" w:cs="Calibri"/>
          <w:b/>
          <w:sz w:val="22"/>
          <w:szCs w:val="22"/>
          <w:u w:val="single"/>
        </w:rPr>
        <w:t xml:space="preserve"> Telecom au titre des exercices 2015-2016-2017-2018</w:t>
      </w:r>
      <w:r w:rsidR="00CD3E93" w:rsidRPr="00CD3E93">
        <w:rPr>
          <w:rFonts w:ascii="Calibri" w:hAnsi="Calibri" w:cs="Calibri"/>
          <w:b/>
          <w:sz w:val="22"/>
          <w:szCs w:val="22"/>
        </w:rPr>
        <w:t xml:space="preserve"> </w:t>
      </w:r>
      <w:r w:rsidR="00BC65AB" w:rsidRPr="00CD3E93">
        <w:rPr>
          <w:rFonts w:ascii="Calibri" w:hAnsi="Calibri" w:cs="Calibri"/>
          <w:b/>
          <w:sz w:val="22"/>
          <w:szCs w:val="22"/>
        </w:rPr>
        <w:t>:</w:t>
      </w:r>
    </w:p>
    <w:p w:rsidR="00BC1C37" w:rsidRPr="00FA1B7F" w:rsidRDefault="00BC1C37" w:rsidP="00BC65AB">
      <w:pPr>
        <w:ind w:left="900"/>
        <w:jc w:val="both"/>
        <w:rPr>
          <w:rFonts w:ascii="Calibri" w:hAnsi="Calibri" w:cs="Calibri"/>
          <w:b/>
          <w:sz w:val="22"/>
          <w:szCs w:val="22"/>
        </w:rPr>
      </w:pPr>
    </w:p>
    <w:p w:rsidR="00BC1C37" w:rsidRPr="00FA1B7F" w:rsidRDefault="00BC1C37" w:rsidP="007A09E8">
      <w:pPr>
        <w:pStyle w:val="Paragraphedeliste"/>
        <w:numPr>
          <w:ilvl w:val="0"/>
          <w:numId w:val="16"/>
        </w:numPr>
        <w:contextualSpacing/>
        <w:jc w:val="both"/>
        <w:rPr>
          <w:rFonts w:ascii="Calibri" w:hAnsi="Calibri" w:cs="Calibri"/>
          <w:b/>
          <w:bCs/>
          <w:sz w:val="22"/>
          <w:szCs w:val="22"/>
        </w:rPr>
      </w:pPr>
      <w:proofErr w:type="gramStart"/>
      <w:r w:rsidRPr="00FA1B7F">
        <w:rPr>
          <w:rFonts w:ascii="Calibri" w:hAnsi="Calibri" w:cs="Calibri"/>
          <w:b/>
          <w:bCs/>
          <w:sz w:val="22"/>
          <w:szCs w:val="22"/>
        </w:rPr>
        <w:t>d’un</w:t>
      </w:r>
      <w:proofErr w:type="gramEnd"/>
      <w:r w:rsidRPr="00FA1B7F">
        <w:rPr>
          <w:rFonts w:ascii="Calibri" w:hAnsi="Calibri" w:cs="Calibri"/>
          <w:b/>
          <w:bCs/>
          <w:sz w:val="22"/>
          <w:szCs w:val="22"/>
        </w:rPr>
        <w:t xml:space="preserve"> auditeur sénior ;</w:t>
      </w:r>
    </w:p>
    <w:p w:rsidR="00BC1C37" w:rsidRPr="00FA1B7F" w:rsidRDefault="00BC1C37" w:rsidP="007A09E8">
      <w:pPr>
        <w:pStyle w:val="Paragraphedeliste"/>
        <w:numPr>
          <w:ilvl w:val="0"/>
          <w:numId w:val="16"/>
        </w:numPr>
        <w:contextualSpacing/>
        <w:jc w:val="both"/>
        <w:rPr>
          <w:rFonts w:ascii="Calibri" w:hAnsi="Calibri" w:cs="Calibri"/>
          <w:b/>
          <w:bCs/>
          <w:sz w:val="22"/>
          <w:szCs w:val="22"/>
        </w:rPr>
      </w:pPr>
      <w:proofErr w:type="gramStart"/>
      <w:r w:rsidRPr="00FA1B7F">
        <w:rPr>
          <w:rFonts w:ascii="Calibri" w:hAnsi="Calibri" w:cs="Calibri"/>
          <w:b/>
          <w:bCs/>
          <w:sz w:val="22"/>
          <w:szCs w:val="22"/>
        </w:rPr>
        <w:t>d’un</w:t>
      </w:r>
      <w:proofErr w:type="gramEnd"/>
      <w:r w:rsidRPr="00FA1B7F">
        <w:rPr>
          <w:rFonts w:ascii="Calibri" w:hAnsi="Calibri" w:cs="Calibri"/>
          <w:b/>
          <w:bCs/>
          <w:sz w:val="22"/>
          <w:szCs w:val="22"/>
        </w:rPr>
        <w:t xml:space="preserve"> expert-comptable ;</w:t>
      </w:r>
    </w:p>
    <w:p w:rsidR="00BC1C37" w:rsidRPr="00FA1B7F" w:rsidRDefault="00BC1C37" w:rsidP="007A09E8">
      <w:pPr>
        <w:pStyle w:val="Paragraphedeliste"/>
        <w:numPr>
          <w:ilvl w:val="0"/>
          <w:numId w:val="16"/>
        </w:numPr>
        <w:contextualSpacing/>
        <w:jc w:val="both"/>
        <w:rPr>
          <w:rFonts w:ascii="Calibri" w:hAnsi="Calibri" w:cs="Calibri"/>
          <w:b/>
          <w:bCs/>
          <w:sz w:val="22"/>
          <w:szCs w:val="22"/>
        </w:rPr>
      </w:pPr>
      <w:proofErr w:type="gramStart"/>
      <w:r w:rsidRPr="00FA1B7F">
        <w:rPr>
          <w:rFonts w:ascii="Calibri" w:hAnsi="Calibri" w:cs="Calibri"/>
          <w:b/>
          <w:bCs/>
          <w:sz w:val="22"/>
          <w:szCs w:val="22"/>
        </w:rPr>
        <w:t>un</w:t>
      </w:r>
      <w:proofErr w:type="gramEnd"/>
      <w:r w:rsidRPr="00FA1B7F">
        <w:rPr>
          <w:rFonts w:ascii="Calibri" w:hAnsi="Calibri" w:cs="Calibri"/>
          <w:b/>
          <w:bCs/>
          <w:sz w:val="22"/>
          <w:szCs w:val="22"/>
        </w:rPr>
        <w:t xml:space="preserve"> ingénieur d’Etat en télécommunications avec une expérience avérée d’au minimum 5 ans dans les réseaux et technologies de télécommunications ou d’un expert en économie de télécommunications ;</w:t>
      </w:r>
    </w:p>
    <w:p w:rsidR="00BC1C37" w:rsidRPr="00FA1B7F" w:rsidRDefault="00BC1C37" w:rsidP="007A09E8">
      <w:pPr>
        <w:pStyle w:val="Paragraphedeliste"/>
        <w:numPr>
          <w:ilvl w:val="0"/>
          <w:numId w:val="16"/>
        </w:numPr>
        <w:contextualSpacing/>
        <w:jc w:val="both"/>
        <w:rPr>
          <w:rFonts w:ascii="Calibri" w:hAnsi="Calibri" w:cs="Calibri"/>
          <w:b/>
          <w:bCs/>
          <w:sz w:val="22"/>
          <w:szCs w:val="22"/>
        </w:rPr>
      </w:pPr>
      <w:proofErr w:type="gramStart"/>
      <w:r w:rsidRPr="00FA1B7F">
        <w:rPr>
          <w:rFonts w:ascii="Calibri" w:hAnsi="Calibri" w:cs="Calibri"/>
          <w:b/>
          <w:bCs/>
          <w:sz w:val="22"/>
          <w:szCs w:val="22"/>
        </w:rPr>
        <w:t>un</w:t>
      </w:r>
      <w:proofErr w:type="gramEnd"/>
      <w:r w:rsidRPr="00FA1B7F">
        <w:rPr>
          <w:rFonts w:ascii="Calibri" w:hAnsi="Calibri" w:cs="Calibri"/>
          <w:b/>
          <w:bCs/>
          <w:sz w:val="22"/>
          <w:szCs w:val="22"/>
        </w:rPr>
        <w:t xml:space="preserve"> informaticien spécialisé dans le domaine des audits comptables.</w:t>
      </w:r>
    </w:p>
    <w:p w:rsidR="007D35C5" w:rsidRPr="00FA1B7F" w:rsidRDefault="007D35C5" w:rsidP="00970C88">
      <w:pPr>
        <w:jc w:val="both"/>
        <w:rPr>
          <w:rFonts w:ascii="Calibri" w:hAnsi="Calibri" w:cs="Calibri"/>
          <w:sz w:val="22"/>
          <w:szCs w:val="22"/>
        </w:rPr>
      </w:pPr>
    </w:p>
    <w:p w:rsidR="00B95EAA" w:rsidRPr="00CD3E93" w:rsidRDefault="00BC1C37" w:rsidP="007A09E8">
      <w:pPr>
        <w:numPr>
          <w:ilvl w:val="0"/>
          <w:numId w:val="15"/>
        </w:numPr>
        <w:jc w:val="both"/>
        <w:rPr>
          <w:rFonts w:ascii="Calibri" w:hAnsi="Calibri" w:cs="Calibri"/>
          <w:b/>
          <w:sz w:val="22"/>
          <w:szCs w:val="22"/>
          <w:u w:val="single"/>
        </w:rPr>
      </w:pPr>
      <w:r w:rsidRPr="00FA1B7F">
        <w:rPr>
          <w:rFonts w:ascii="Calibri" w:hAnsi="Calibri" w:cs="Calibri"/>
          <w:b/>
          <w:sz w:val="22"/>
          <w:szCs w:val="22"/>
          <w:u w:val="single"/>
        </w:rPr>
        <w:t>Lot n°3</w:t>
      </w:r>
      <w:r w:rsidRPr="00FA1B7F">
        <w:rPr>
          <w:rFonts w:ascii="Calibri" w:hAnsi="Calibri" w:cs="Calibri"/>
          <w:b/>
          <w:sz w:val="22"/>
          <w:szCs w:val="22"/>
        </w:rPr>
        <w:t> :</w:t>
      </w:r>
      <w:r w:rsidR="00B95EAA" w:rsidRPr="00FA1B7F">
        <w:rPr>
          <w:rFonts w:ascii="Calibri" w:hAnsi="Calibri" w:cs="Calibri"/>
          <w:b/>
          <w:sz w:val="22"/>
          <w:szCs w:val="22"/>
        </w:rPr>
        <w:t xml:space="preserve"> </w:t>
      </w:r>
      <w:r w:rsidR="00CD3E93" w:rsidRPr="00CD3E93">
        <w:rPr>
          <w:rFonts w:ascii="Calibri" w:hAnsi="Calibri" w:cs="Calibri"/>
          <w:b/>
          <w:sz w:val="22"/>
          <w:szCs w:val="22"/>
          <w:u w:val="single"/>
        </w:rPr>
        <w:t xml:space="preserve">Audit des coûts, produits et résultats de </w:t>
      </w:r>
      <w:proofErr w:type="spellStart"/>
      <w:r w:rsidR="00CD3E93" w:rsidRPr="00CD3E93">
        <w:rPr>
          <w:rFonts w:ascii="Calibri" w:hAnsi="Calibri" w:cs="Calibri"/>
          <w:b/>
          <w:sz w:val="22"/>
          <w:szCs w:val="22"/>
          <w:u w:val="single"/>
        </w:rPr>
        <w:t>Wana</w:t>
      </w:r>
      <w:proofErr w:type="spellEnd"/>
      <w:r w:rsidR="00CD3E93" w:rsidRPr="00CD3E93">
        <w:rPr>
          <w:rFonts w:ascii="Calibri" w:hAnsi="Calibri" w:cs="Calibri"/>
          <w:b/>
          <w:sz w:val="22"/>
          <w:szCs w:val="22"/>
          <w:u w:val="single"/>
        </w:rPr>
        <w:t xml:space="preserve"> </w:t>
      </w:r>
      <w:proofErr w:type="spellStart"/>
      <w:r w:rsidR="00CD3E93" w:rsidRPr="00CD3E93">
        <w:rPr>
          <w:rFonts w:ascii="Calibri" w:hAnsi="Calibri" w:cs="Calibri"/>
          <w:b/>
          <w:sz w:val="22"/>
          <w:szCs w:val="22"/>
          <w:u w:val="single"/>
        </w:rPr>
        <w:t>Corporate</w:t>
      </w:r>
      <w:proofErr w:type="spellEnd"/>
      <w:r w:rsidR="00CD3E93" w:rsidRPr="00CD3E93">
        <w:rPr>
          <w:rFonts w:ascii="Calibri" w:hAnsi="Calibri" w:cs="Calibri"/>
          <w:b/>
          <w:sz w:val="22"/>
          <w:szCs w:val="22"/>
          <w:u w:val="single"/>
        </w:rPr>
        <w:t xml:space="preserve"> au titre des exercices 2015-2016-2017-2018</w:t>
      </w:r>
      <w:r w:rsidR="00CD3E93" w:rsidRPr="00CD3E93">
        <w:rPr>
          <w:rFonts w:ascii="Calibri" w:hAnsi="Calibri" w:cs="Calibri"/>
          <w:b/>
          <w:sz w:val="22"/>
          <w:szCs w:val="22"/>
        </w:rPr>
        <w:t xml:space="preserve"> </w:t>
      </w:r>
      <w:r w:rsidR="00B95EAA" w:rsidRPr="00CD3E93">
        <w:rPr>
          <w:rFonts w:ascii="Calibri" w:hAnsi="Calibri" w:cs="Calibri"/>
          <w:b/>
          <w:sz w:val="22"/>
          <w:szCs w:val="22"/>
        </w:rPr>
        <w:t>:</w:t>
      </w:r>
    </w:p>
    <w:p w:rsidR="00BC1C37" w:rsidRPr="00FA1B7F" w:rsidRDefault="00BC1C37" w:rsidP="00B95EAA">
      <w:pPr>
        <w:jc w:val="both"/>
        <w:rPr>
          <w:rFonts w:ascii="Calibri" w:hAnsi="Calibri" w:cs="Calibri"/>
          <w:b/>
          <w:sz w:val="22"/>
          <w:szCs w:val="22"/>
        </w:rPr>
      </w:pPr>
    </w:p>
    <w:p w:rsidR="00BC1C37" w:rsidRPr="00FA1B7F" w:rsidRDefault="00BC1C37" w:rsidP="007A09E8">
      <w:pPr>
        <w:pStyle w:val="Paragraphedeliste"/>
        <w:numPr>
          <w:ilvl w:val="0"/>
          <w:numId w:val="16"/>
        </w:numPr>
        <w:contextualSpacing/>
        <w:jc w:val="both"/>
        <w:rPr>
          <w:rFonts w:ascii="Calibri" w:hAnsi="Calibri" w:cs="Calibri"/>
          <w:b/>
          <w:bCs/>
          <w:sz w:val="22"/>
          <w:szCs w:val="22"/>
        </w:rPr>
      </w:pPr>
      <w:proofErr w:type="gramStart"/>
      <w:r w:rsidRPr="00FA1B7F">
        <w:rPr>
          <w:rFonts w:ascii="Calibri" w:hAnsi="Calibri" w:cs="Calibri"/>
          <w:b/>
          <w:bCs/>
          <w:sz w:val="22"/>
          <w:szCs w:val="22"/>
        </w:rPr>
        <w:t>d’un</w:t>
      </w:r>
      <w:proofErr w:type="gramEnd"/>
      <w:r w:rsidRPr="00FA1B7F">
        <w:rPr>
          <w:rFonts w:ascii="Calibri" w:hAnsi="Calibri" w:cs="Calibri"/>
          <w:b/>
          <w:bCs/>
          <w:sz w:val="22"/>
          <w:szCs w:val="22"/>
        </w:rPr>
        <w:t xml:space="preserve"> auditeur sénior ;</w:t>
      </w:r>
    </w:p>
    <w:p w:rsidR="00BC1C37" w:rsidRPr="00FA1B7F" w:rsidRDefault="00BC1C37" w:rsidP="007A09E8">
      <w:pPr>
        <w:pStyle w:val="Paragraphedeliste"/>
        <w:numPr>
          <w:ilvl w:val="0"/>
          <w:numId w:val="16"/>
        </w:numPr>
        <w:contextualSpacing/>
        <w:jc w:val="both"/>
        <w:rPr>
          <w:rFonts w:ascii="Calibri" w:hAnsi="Calibri" w:cs="Calibri"/>
          <w:b/>
          <w:bCs/>
          <w:sz w:val="22"/>
          <w:szCs w:val="22"/>
        </w:rPr>
      </w:pPr>
      <w:proofErr w:type="gramStart"/>
      <w:r w:rsidRPr="00FA1B7F">
        <w:rPr>
          <w:rFonts w:ascii="Calibri" w:hAnsi="Calibri" w:cs="Calibri"/>
          <w:b/>
          <w:bCs/>
          <w:sz w:val="22"/>
          <w:szCs w:val="22"/>
        </w:rPr>
        <w:t>d’un</w:t>
      </w:r>
      <w:proofErr w:type="gramEnd"/>
      <w:r w:rsidRPr="00FA1B7F">
        <w:rPr>
          <w:rFonts w:ascii="Calibri" w:hAnsi="Calibri" w:cs="Calibri"/>
          <w:b/>
          <w:bCs/>
          <w:sz w:val="22"/>
          <w:szCs w:val="22"/>
        </w:rPr>
        <w:t xml:space="preserve"> expert-comptable ;</w:t>
      </w:r>
    </w:p>
    <w:p w:rsidR="00BC1C37" w:rsidRPr="00FA1B7F" w:rsidRDefault="00BC1C37" w:rsidP="007A09E8">
      <w:pPr>
        <w:pStyle w:val="Paragraphedeliste"/>
        <w:numPr>
          <w:ilvl w:val="0"/>
          <w:numId w:val="16"/>
        </w:numPr>
        <w:contextualSpacing/>
        <w:jc w:val="both"/>
        <w:rPr>
          <w:rFonts w:ascii="Calibri" w:hAnsi="Calibri" w:cs="Calibri"/>
          <w:b/>
          <w:bCs/>
          <w:sz w:val="22"/>
          <w:szCs w:val="22"/>
        </w:rPr>
      </w:pPr>
      <w:proofErr w:type="gramStart"/>
      <w:r w:rsidRPr="00FA1B7F">
        <w:rPr>
          <w:rFonts w:ascii="Calibri" w:hAnsi="Calibri" w:cs="Calibri"/>
          <w:b/>
          <w:bCs/>
          <w:sz w:val="22"/>
          <w:szCs w:val="22"/>
        </w:rPr>
        <w:t>un</w:t>
      </w:r>
      <w:proofErr w:type="gramEnd"/>
      <w:r w:rsidRPr="00FA1B7F">
        <w:rPr>
          <w:rFonts w:ascii="Calibri" w:hAnsi="Calibri" w:cs="Calibri"/>
          <w:b/>
          <w:bCs/>
          <w:sz w:val="22"/>
          <w:szCs w:val="22"/>
        </w:rPr>
        <w:t xml:space="preserve"> ingénieur d’Etat en télécommunications avec une expérience avérée d’au minimum 5 ans dans les réseaux et technologies de télécommunications ou d’un expert en économie de télécommunications ;</w:t>
      </w:r>
    </w:p>
    <w:p w:rsidR="00BC1C37" w:rsidRPr="00FA1B7F" w:rsidRDefault="00BC1C37" w:rsidP="007A09E8">
      <w:pPr>
        <w:pStyle w:val="Paragraphedeliste"/>
        <w:numPr>
          <w:ilvl w:val="0"/>
          <w:numId w:val="16"/>
        </w:numPr>
        <w:contextualSpacing/>
        <w:jc w:val="both"/>
        <w:rPr>
          <w:rFonts w:ascii="Calibri" w:hAnsi="Calibri" w:cs="Calibri"/>
          <w:b/>
          <w:bCs/>
          <w:sz w:val="22"/>
          <w:szCs w:val="22"/>
        </w:rPr>
      </w:pPr>
      <w:proofErr w:type="gramStart"/>
      <w:r w:rsidRPr="00FA1B7F">
        <w:rPr>
          <w:rFonts w:ascii="Calibri" w:hAnsi="Calibri" w:cs="Calibri"/>
          <w:b/>
          <w:bCs/>
          <w:sz w:val="22"/>
          <w:szCs w:val="22"/>
        </w:rPr>
        <w:t>un</w:t>
      </w:r>
      <w:proofErr w:type="gramEnd"/>
      <w:r w:rsidRPr="00FA1B7F">
        <w:rPr>
          <w:rFonts w:ascii="Calibri" w:hAnsi="Calibri" w:cs="Calibri"/>
          <w:b/>
          <w:bCs/>
          <w:sz w:val="22"/>
          <w:szCs w:val="22"/>
        </w:rPr>
        <w:t xml:space="preserve"> informaticien spécialisé dans le domaine des audits comptables.</w:t>
      </w:r>
    </w:p>
    <w:p w:rsidR="00BC1C37" w:rsidRPr="00FA1B7F" w:rsidRDefault="00BC1C37" w:rsidP="00970C88">
      <w:pPr>
        <w:jc w:val="both"/>
        <w:rPr>
          <w:rFonts w:ascii="Calibri" w:hAnsi="Calibri" w:cs="Calibri"/>
          <w:sz w:val="22"/>
          <w:szCs w:val="22"/>
        </w:rPr>
      </w:pPr>
    </w:p>
    <w:p w:rsidR="00787A02" w:rsidRPr="00FA1B7F" w:rsidRDefault="00787A02" w:rsidP="007A09E8">
      <w:pPr>
        <w:pStyle w:val="Paragraphedeliste"/>
        <w:numPr>
          <w:ilvl w:val="0"/>
          <w:numId w:val="17"/>
        </w:numPr>
        <w:spacing w:before="120"/>
        <w:jc w:val="both"/>
        <w:rPr>
          <w:rFonts w:ascii="Calibri" w:hAnsi="Calibri" w:cs="Calibri"/>
          <w:b/>
          <w:bCs/>
          <w:sz w:val="22"/>
          <w:szCs w:val="22"/>
        </w:rPr>
      </w:pPr>
      <w:r w:rsidRPr="00FA1B7F">
        <w:rPr>
          <w:rFonts w:ascii="Calibri" w:hAnsi="Calibri" w:cs="Calibri"/>
          <w:b/>
          <w:bCs/>
          <w:sz w:val="22"/>
          <w:szCs w:val="22"/>
        </w:rPr>
        <w:t>Si un soumissionnaire concoure pour 2 ou 3 lots, il doit proposer 2 ou 3 équipes distinctes.</w:t>
      </w:r>
    </w:p>
    <w:p w:rsidR="00881327" w:rsidRPr="00FA1B7F" w:rsidRDefault="00881327" w:rsidP="00970C88">
      <w:pPr>
        <w:jc w:val="both"/>
        <w:rPr>
          <w:rFonts w:ascii="Calibri" w:hAnsi="Calibri" w:cs="Calibri"/>
          <w:sz w:val="22"/>
          <w:szCs w:val="22"/>
        </w:rPr>
      </w:pPr>
    </w:p>
    <w:p w:rsidR="00970C88" w:rsidRPr="00FA1B7F" w:rsidRDefault="00970C88" w:rsidP="00970C88">
      <w:pPr>
        <w:jc w:val="both"/>
        <w:rPr>
          <w:rFonts w:ascii="Calibri" w:hAnsi="Calibri" w:cs="Calibri"/>
          <w:sz w:val="22"/>
          <w:szCs w:val="22"/>
        </w:rPr>
      </w:pPr>
      <w:r w:rsidRPr="00FA1B7F">
        <w:rPr>
          <w:rFonts w:ascii="Calibri" w:hAnsi="Calibri" w:cs="Calibri"/>
          <w:sz w:val="22"/>
          <w:szCs w:val="22"/>
        </w:rPr>
        <w:t>Toutefois, tout changement d’un membre de l’équipe doit être validé par le maître d’ouvrage. Le nouveau membre doit justifier d’un profil et une expérience au moins équivalents à ceux du membre remplacé.</w:t>
      </w:r>
    </w:p>
    <w:p w:rsidR="00970C88" w:rsidRPr="00FA1B7F" w:rsidRDefault="00970C88" w:rsidP="00DF0280">
      <w:pPr>
        <w:widowControl w:val="0"/>
        <w:autoSpaceDE w:val="0"/>
        <w:autoSpaceDN w:val="0"/>
        <w:adjustRightInd w:val="0"/>
        <w:rPr>
          <w:rFonts w:ascii="Calibri" w:hAnsi="Calibri" w:cs="Calibri"/>
          <w:b/>
          <w:sz w:val="22"/>
          <w:szCs w:val="22"/>
          <w:u w:val="single"/>
        </w:rPr>
      </w:pPr>
    </w:p>
    <w:p w:rsidR="00970C88" w:rsidRPr="00FA1B7F" w:rsidRDefault="00970C88" w:rsidP="00970C88">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w:t>
      </w:r>
      <w:r w:rsidR="00697BA7" w:rsidRPr="00FA1B7F">
        <w:rPr>
          <w:rFonts w:ascii="Calibri" w:hAnsi="Calibri" w:cs="Calibri"/>
          <w:b/>
          <w:sz w:val="22"/>
          <w:szCs w:val="22"/>
          <w:u w:val="single"/>
        </w:rPr>
        <w:t>1</w:t>
      </w:r>
      <w:r w:rsidR="00833EBF">
        <w:rPr>
          <w:rFonts w:ascii="Calibri" w:hAnsi="Calibri" w:cs="Calibri"/>
          <w:b/>
          <w:sz w:val="22"/>
          <w:szCs w:val="22"/>
          <w:u w:val="single"/>
        </w:rPr>
        <w:t>6</w:t>
      </w:r>
      <w:r w:rsidRPr="00FA1B7F">
        <w:rPr>
          <w:rFonts w:ascii="Calibri" w:hAnsi="Calibri" w:cs="Calibri"/>
          <w:b/>
          <w:sz w:val="22"/>
          <w:szCs w:val="22"/>
          <w:u w:val="single"/>
        </w:rPr>
        <w:t xml:space="preserve"> : CAUTIONNEMENTS ET RETENUE DE GARANTIE</w:t>
      </w:r>
    </w:p>
    <w:p w:rsidR="00970C88" w:rsidRPr="00FA1B7F" w:rsidRDefault="00970C88" w:rsidP="00970C88">
      <w:pPr>
        <w:spacing w:before="120"/>
        <w:jc w:val="both"/>
        <w:rPr>
          <w:rFonts w:ascii="Calibri" w:hAnsi="Calibri" w:cs="Calibri"/>
          <w:sz w:val="22"/>
          <w:szCs w:val="22"/>
        </w:rPr>
      </w:pPr>
      <w:r w:rsidRPr="00FA1B7F">
        <w:rPr>
          <w:rFonts w:ascii="Calibri" w:hAnsi="Calibri" w:cs="Calibri"/>
          <w:sz w:val="22"/>
          <w:szCs w:val="22"/>
        </w:rPr>
        <w:t>Par dérogation aux dispositions de l’article 12 du CCAG- EMO, le candidat est dispensé de constituer un cautionnement provisoire et définitif.</w:t>
      </w:r>
    </w:p>
    <w:p w:rsidR="00970C88" w:rsidRPr="00FA1B7F" w:rsidRDefault="00970C88" w:rsidP="00970C88">
      <w:pPr>
        <w:spacing w:before="120"/>
        <w:jc w:val="both"/>
        <w:rPr>
          <w:rFonts w:ascii="Calibri" w:hAnsi="Calibri" w:cs="Calibri"/>
          <w:sz w:val="22"/>
          <w:szCs w:val="22"/>
        </w:rPr>
      </w:pPr>
      <w:r w:rsidRPr="00FA1B7F">
        <w:rPr>
          <w:rFonts w:ascii="Calibri" w:hAnsi="Calibri" w:cs="Calibri"/>
          <w:sz w:val="22"/>
          <w:szCs w:val="22"/>
        </w:rPr>
        <w:t>Par dérogation à l’article 40 du CCAG –EMO, la retenue de garantie ne sera pas effectuée.</w:t>
      </w:r>
    </w:p>
    <w:p w:rsidR="00970C88" w:rsidRPr="00FA1B7F" w:rsidRDefault="00970C88" w:rsidP="00970C88">
      <w:pPr>
        <w:widowControl w:val="0"/>
        <w:autoSpaceDE w:val="0"/>
        <w:autoSpaceDN w:val="0"/>
        <w:adjustRightInd w:val="0"/>
        <w:rPr>
          <w:rFonts w:ascii="Calibri" w:hAnsi="Calibri" w:cs="Calibri"/>
          <w:b/>
          <w:sz w:val="22"/>
          <w:szCs w:val="22"/>
          <w:u w:val="single"/>
        </w:rPr>
      </w:pPr>
    </w:p>
    <w:p w:rsidR="00970C88" w:rsidRPr="00FA1B7F" w:rsidRDefault="00970C88" w:rsidP="00970C88">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w:t>
      </w:r>
      <w:r w:rsidR="00697BA7" w:rsidRPr="00FA1B7F">
        <w:rPr>
          <w:rFonts w:ascii="Calibri" w:hAnsi="Calibri" w:cs="Calibri"/>
          <w:b/>
          <w:sz w:val="22"/>
          <w:szCs w:val="22"/>
          <w:u w:val="single"/>
        </w:rPr>
        <w:t>1</w:t>
      </w:r>
      <w:r w:rsidR="00833EBF">
        <w:rPr>
          <w:rFonts w:ascii="Calibri" w:hAnsi="Calibri" w:cs="Calibri"/>
          <w:b/>
          <w:sz w:val="22"/>
          <w:szCs w:val="22"/>
          <w:u w:val="single"/>
        </w:rPr>
        <w:t>7</w:t>
      </w:r>
      <w:r w:rsidRPr="00FA1B7F">
        <w:rPr>
          <w:rFonts w:ascii="Calibri" w:hAnsi="Calibri" w:cs="Calibri"/>
          <w:b/>
          <w:sz w:val="22"/>
          <w:szCs w:val="22"/>
          <w:u w:val="single"/>
        </w:rPr>
        <w:t xml:space="preserve"> : RESPECT DE LA CONFIDENTIALITE</w:t>
      </w:r>
    </w:p>
    <w:p w:rsidR="00A6395F" w:rsidRPr="00FA1B7F" w:rsidRDefault="00970C88" w:rsidP="009B3571">
      <w:pPr>
        <w:pStyle w:val="Corpsdetexte3"/>
        <w:keepNext/>
        <w:widowControl w:val="0"/>
        <w:spacing w:before="120"/>
        <w:jc w:val="both"/>
        <w:rPr>
          <w:rFonts w:ascii="Calibri" w:hAnsi="Calibri" w:cs="Calibri"/>
          <w:sz w:val="22"/>
          <w:szCs w:val="22"/>
        </w:rPr>
      </w:pPr>
      <w:r w:rsidRPr="00FA1B7F">
        <w:rPr>
          <w:rFonts w:ascii="Calibri" w:hAnsi="Calibri" w:cs="Calibri"/>
          <w:sz w:val="22"/>
          <w:szCs w:val="22"/>
        </w:rPr>
        <w:t>L</w:t>
      </w:r>
      <w:r w:rsidR="009B3571" w:rsidRPr="00FA1B7F">
        <w:rPr>
          <w:rFonts w:ascii="Calibri" w:hAnsi="Calibri" w:cs="Calibri"/>
          <w:sz w:val="22"/>
          <w:szCs w:val="22"/>
        </w:rPr>
        <w:t>e titulaire</w:t>
      </w:r>
      <w:r w:rsidRPr="00FA1B7F">
        <w:rPr>
          <w:rFonts w:ascii="Calibri" w:hAnsi="Calibri" w:cs="Calibri"/>
          <w:sz w:val="22"/>
          <w:szCs w:val="22"/>
        </w:rPr>
        <w:t xml:space="preserve"> doit s’engager à respecter le principe de </w:t>
      </w:r>
      <w:proofErr w:type="gramStart"/>
      <w:r w:rsidRPr="00FA1B7F">
        <w:rPr>
          <w:rFonts w:ascii="Calibri" w:hAnsi="Calibri" w:cs="Calibri"/>
          <w:sz w:val="22"/>
          <w:szCs w:val="22"/>
        </w:rPr>
        <w:t xml:space="preserve">confidentialité  </w:t>
      </w:r>
      <w:r w:rsidR="0078620D" w:rsidRPr="00FA1B7F">
        <w:rPr>
          <w:rFonts w:ascii="Calibri" w:hAnsi="Calibri" w:cs="Calibri"/>
          <w:sz w:val="22"/>
          <w:szCs w:val="22"/>
        </w:rPr>
        <w:t>et</w:t>
      </w:r>
      <w:proofErr w:type="gramEnd"/>
      <w:r w:rsidR="0078620D" w:rsidRPr="00FA1B7F">
        <w:rPr>
          <w:rFonts w:ascii="Calibri" w:hAnsi="Calibri" w:cs="Calibri"/>
          <w:sz w:val="22"/>
          <w:szCs w:val="22"/>
        </w:rPr>
        <w:t xml:space="preserve"> ce, par rapport aux </w:t>
      </w:r>
      <w:r w:rsidR="0078620D" w:rsidRPr="00FA1B7F">
        <w:rPr>
          <w:rFonts w:ascii="Calibri" w:hAnsi="Calibri" w:cs="Calibri"/>
          <w:sz w:val="22"/>
          <w:szCs w:val="22"/>
        </w:rPr>
        <w:lastRenderedPageBreak/>
        <w:t xml:space="preserve">informations confidentielles </w:t>
      </w:r>
      <w:r w:rsidR="00A6395F" w:rsidRPr="00FA1B7F">
        <w:rPr>
          <w:rFonts w:ascii="Calibri" w:hAnsi="Calibri" w:cs="Calibri"/>
          <w:sz w:val="22"/>
          <w:szCs w:val="22"/>
        </w:rPr>
        <w:t>ci-après</w:t>
      </w:r>
      <w:r w:rsidR="0078620D" w:rsidRPr="00FA1B7F">
        <w:rPr>
          <w:rFonts w:ascii="Calibri" w:hAnsi="Calibri" w:cs="Calibri"/>
          <w:sz w:val="22"/>
          <w:szCs w:val="22"/>
        </w:rPr>
        <w:t> :</w:t>
      </w:r>
    </w:p>
    <w:p w:rsidR="00A6395F" w:rsidRPr="00FA1B7F" w:rsidRDefault="00A6395F" w:rsidP="00A6395F">
      <w:pPr>
        <w:widowControl w:val="0"/>
        <w:rPr>
          <w:rFonts w:ascii="Calibri" w:hAnsi="Calibri" w:cs="Calibri"/>
          <w:sz w:val="22"/>
          <w:szCs w:val="22"/>
        </w:rPr>
      </w:pPr>
    </w:p>
    <w:p w:rsidR="00A6395F" w:rsidRPr="00FA1B7F" w:rsidRDefault="00A6395F" w:rsidP="004D3C31">
      <w:pPr>
        <w:pStyle w:val="Paragraphedeliste"/>
        <w:widowControl w:val="0"/>
        <w:numPr>
          <w:ilvl w:val="0"/>
          <w:numId w:val="4"/>
        </w:numPr>
        <w:jc w:val="both"/>
        <w:rPr>
          <w:rFonts w:ascii="Calibri" w:hAnsi="Calibri" w:cs="Calibri"/>
          <w:sz w:val="22"/>
          <w:szCs w:val="22"/>
        </w:rPr>
      </w:pPr>
      <w:r w:rsidRPr="00FA1B7F">
        <w:rPr>
          <w:rFonts w:ascii="Calibri" w:hAnsi="Calibri" w:cs="Calibri"/>
          <w:sz w:val="22"/>
          <w:szCs w:val="22"/>
        </w:rPr>
        <w:t xml:space="preserve">Toutes les informations fournies au </w:t>
      </w:r>
      <w:r w:rsidR="009B3571" w:rsidRPr="00FA1B7F">
        <w:rPr>
          <w:rFonts w:ascii="Calibri" w:hAnsi="Calibri" w:cs="Calibri"/>
          <w:sz w:val="22"/>
          <w:szCs w:val="22"/>
        </w:rPr>
        <w:t>titulaire</w:t>
      </w:r>
      <w:r w:rsidRPr="00FA1B7F">
        <w:rPr>
          <w:rFonts w:ascii="Calibri" w:hAnsi="Calibri" w:cs="Calibri"/>
          <w:sz w:val="22"/>
          <w:szCs w:val="22"/>
        </w:rPr>
        <w:t xml:space="preserve"> par l’ANRT, autres que celles rendues publiques par l’ANRT avant le présent marché</w:t>
      </w:r>
      <w:r w:rsidR="0078620D" w:rsidRPr="00FA1B7F">
        <w:rPr>
          <w:rFonts w:ascii="Calibri" w:hAnsi="Calibri" w:cs="Calibri"/>
          <w:sz w:val="22"/>
          <w:szCs w:val="22"/>
        </w:rPr>
        <w:t> ;</w:t>
      </w:r>
    </w:p>
    <w:p w:rsidR="00A6395F" w:rsidRPr="00FA1B7F" w:rsidRDefault="00A6395F" w:rsidP="00A6395F">
      <w:pPr>
        <w:widowControl w:val="0"/>
        <w:jc w:val="both"/>
        <w:rPr>
          <w:rFonts w:ascii="Calibri" w:hAnsi="Calibri" w:cs="Calibri"/>
          <w:sz w:val="22"/>
          <w:szCs w:val="22"/>
        </w:rPr>
      </w:pPr>
      <w:r w:rsidRPr="00FA1B7F">
        <w:rPr>
          <w:rFonts w:ascii="Calibri" w:hAnsi="Calibri" w:cs="Calibri"/>
          <w:sz w:val="22"/>
          <w:szCs w:val="22"/>
        </w:rPr>
        <w:t xml:space="preserve"> </w:t>
      </w:r>
    </w:p>
    <w:p w:rsidR="00A6395F" w:rsidRPr="00FA1B7F" w:rsidRDefault="00A6395F" w:rsidP="004D3C31">
      <w:pPr>
        <w:pStyle w:val="Paragraphedeliste"/>
        <w:widowControl w:val="0"/>
        <w:numPr>
          <w:ilvl w:val="0"/>
          <w:numId w:val="4"/>
        </w:numPr>
        <w:jc w:val="both"/>
        <w:rPr>
          <w:rFonts w:ascii="Calibri" w:hAnsi="Calibri" w:cs="Calibri"/>
          <w:sz w:val="22"/>
          <w:szCs w:val="22"/>
        </w:rPr>
      </w:pPr>
      <w:r w:rsidRPr="00FA1B7F">
        <w:rPr>
          <w:rFonts w:ascii="Calibri" w:hAnsi="Calibri" w:cs="Calibri"/>
          <w:sz w:val="22"/>
          <w:szCs w:val="22"/>
        </w:rPr>
        <w:t>Les résultats de l’étude.</w:t>
      </w:r>
    </w:p>
    <w:p w:rsidR="00A6395F" w:rsidRPr="00FA1B7F" w:rsidRDefault="00A6395F" w:rsidP="00A6395F">
      <w:pPr>
        <w:widowControl w:val="0"/>
        <w:jc w:val="both"/>
        <w:rPr>
          <w:rFonts w:ascii="Calibri" w:hAnsi="Calibri" w:cs="Calibri"/>
          <w:sz w:val="22"/>
          <w:szCs w:val="22"/>
        </w:rPr>
      </w:pPr>
    </w:p>
    <w:p w:rsidR="00A6395F" w:rsidRPr="00FA1B7F" w:rsidRDefault="00A6395F" w:rsidP="009B3571">
      <w:pPr>
        <w:widowControl w:val="0"/>
        <w:jc w:val="both"/>
        <w:rPr>
          <w:rFonts w:ascii="Calibri" w:hAnsi="Calibri" w:cs="Calibri"/>
          <w:sz w:val="22"/>
          <w:szCs w:val="22"/>
        </w:rPr>
      </w:pPr>
      <w:r w:rsidRPr="00FA1B7F">
        <w:rPr>
          <w:rFonts w:ascii="Calibri" w:hAnsi="Calibri" w:cs="Calibri"/>
          <w:sz w:val="22"/>
          <w:szCs w:val="22"/>
        </w:rPr>
        <w:t xml:space="preserve">Le </w:t>
      </w:r>
      <w:r w:rsidR="009B3571" w:rsidRPr="00FA1B7F">
        <w:rPr>
          <w:rFonts w:ascii="Calibri" w:hAnsi="Calibri" w:cs="Calibri"/>
          <w:sz w:val="22"/>
          <w:szCs w:val="22"/>
        </w:rPr>
        <w:t>titulaire</w:t>
      </w:r>
      <w:r w:rsidRPr="00FA1B7F">
        <w:rPr>
          <w:rFonts w:ascii="Calibri" w:hAnsi="Calibri" w:cs="Calibri"/>
          <w:sz w:val="22"/>
          <w:szCs w:val="22"/>
        </w:rPr>
        <w:t xml:space="preserve"> utilisera les « Informations Confidentielles » de l’ANRT uniquement et exclusivement dans le but de la réalisation de la présente étude.</w:t>
      </w:r>
    </w:p>
    <w:p w:rsidR="00A6395F" w:rsidRPr="00FA1B7F" w:rsidRDefault="00A6395F" w:rsidP="00A6395F">
      <w:pPr>
        <w:widowControl w:val="0"/>
        <w:ind w:left="283"/>
        <w:jc w:val="both"/>
        <w:rPr>
          <w:rFonts w:ascii="Calibri" w:hAnsi="Calibri" w:cs="Calibri"/>
          <w:sz w:val="22"/>
          <w:szCs w:val="22"/>
        </w:rPr>
      </w:pPr>
    </w:p>
    <w:p w:rsidR="00A6395F" w:rsidRPr="00FA1B7F" w:rsidRDefault="00A6395F" w:rsidP="009B3571">
      <w:pPr>
        <w:widowControl w:val="0"/>
        <w:jc w:val="both"/>
        <w:rPr>
          <w:rFonts w:ascii="Calibri" w:hAnsi="Calibri" w:cs="Calibri"/>
          <w:sz w:val="22"/>
          <w:szCs w:val="22"/>
        </w:rPr>
      </w:pPr>
      <w:r w:rsidRPr="00FA1B7F">
        <w:rPr>
          <w:rFonts w:ascii="Calibri" w:hAnsi="Calibri" w:cs="Calibri"/>
          <w:sz w:val="22"/>
          <w:szCs w:val="22"/>
        </w:rPr>
        <w:t xml:space="preserve">L’ANRT et </w:t>
      </w:r>
      <w:r w:rsidR="0078620D" w:rsidRPr="00FA1B7F">
        <w:rPr>
          <w:rFonts w:ascii="Calibri" w:hAnsi="Calibri" w:cs="Calibri"/>
          <w:sz w:val="22"/>
          <w:szCs w:val="22"/>
        </w:rPr>
        <w:t xml:space="preserve">le </w:t>
      </w:r>
      <w:r w:rsidR="009B3571" w:rsidRPr="00FA1B7F">
        <w:rPr>
          <w:rFonts w:ascii="Calibri" w:hAnsi="Calibri" w:cs="Calibri"/>
          <w:sz w:val="22"/>
          <w:szCs w:val="22"/>
        </w:rPr>
        <w:t>titulaire</w:t>
      </w:r>
      <w:r w:rsidR="0078620D" w:rsidRPr="00FA1B7F">
        <w:rPr>
          <w:rFonts w:ascii="Calibri" w:hAnsi="Calibri" w:cs="Calibri"/>
          <w:sz w:val="22"/>
          <w:szCs w:val="22"/>
        </w:rPr>
        <w:t xml:space="preserve"> </w:t>
      </w:r>
      <w:r w:rsidRPr="00FA1B7F">
        <w:rPr>
          <w:rFonts w:ascii="Calibri" w:hAnsi="Calibri" w:cs="Calibri"/>
          <w:sz w:val="22"/>
          <w:szCs w:val="22"/>
        </w:rPr>
        <w:t xml:space="preserve">s’engagent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du présent marché. </w:t>
      </w:r>
    </w:p>
    <w:p w:rsidR="0078620D" w:rsidRPr="00FA1B7F" w:rsidRDefault="0078620D" w:rsidP="0078620D">
      <w:pPr>
        <w:widowControl w:val="0"/>
        <w:jc w:val="both"/>
        <w:rPr>
          <w:rFonts w:ascii="Calibri" w:hAnsi="Calibri" w:cs="Calibri"/>
          <w:sz w:val="22"/>
          <w:szCs w:val="22"/>
        </w:rPr>
      </w:pPr>
    </w:p>
    <w:p w:rsidR="00A6395F" w:rsidRPr="00FA1B7F" w:rsidRDefault="00A6395F" w:rsidP="0078620D">
      <w:pPr>
        <w:widowControl w:val="0"/>
        <w:jc w:val="both"/>
        <w:rPr>
          <w:rFonts w:ascii="Calibri" w:hAnsi="Calibri" w:cs="Calibri"/>
          <w:sz w:val="22"/>
          <w:szCs w:val="22"/>
        </w:rPr>
      </w:pPr>
      <w:r w:rsidRPr="00FA1B7F">
        <w:rPr>
          <w:rFonts w:ascii="Calibri" w:hAnsi="Calibri" w:cs="Calibri"/>
          <w:sz w:val="22"/>
          <w:szCs w:val="22"/>
        </w:rPr>
        <w:t xml:space="preserve">Toutes les informations confidentielles divulguées par l’ANRT </w:t>
      </w:r>
      <w:r w:rsidR="0078620D" w:rsidRPr="00FA1B7F">
        <w:rPr>
          <w:rFonts w:ascii="Calibri" w:hAnsi="Calibri" w:cs="Calibri"/>
          <w:sz w:val="22"/>
          <w:szCs w:val="22"/>
        </w:rPr>
        <w:t>à l’occasion de l’exécution du marché</w:t>
      </w:r>
      <w:r w:rsidRPr="00FA1B7F">
        <w:rPr>
          <w:rFonts w:ascii="Calibri" w:hAnsi="Calibri" w:cs="Calibri"/>
          <w:sz w:val="22"/>
          <w:szCs w:val="22"/>
        </w:rPr>
        <w:t xml:space="preserve"> restent la propriété de l’ANRT, et aucun droit ni autorisation n’est accordé </w:t>
      </w:r>
      <w:r w:rsidR="009B3571" w:rsidRPr="00FA1B7F">
        <w:rPr>
          <w:rFonts w:ascii="Calibri" w:hAnsi="Calibri" w:cs="Calibri"/>
          <w:sz w:val="22"/>
          <w:szCs w:val="22"/>
        </w:rPr>
        <w:t>au titulaire</w:t>
      </w:r>
      <w:r w:rsidR="0078620D" w:rsidRPr="00FA1B7F">
        <w:rPr>
          <w:rFonts w:ascii="Calibri" w:hAnsi="Calibri" w:cs="Calibri"/>
          <w:sz w:val="22"/>
          <w:szCs w:val="22"/>
        </w:rPr>
        <w:t xml:space="preserve"> autre</w:t>
      </w:r>
      <w:r w:rsidRPr="00FA1B7F">
        <w:rPr>
          <w:rFonts w:ascii="Calibri" w:hAnsi="Calibri" w:cs="Calibri"/>
          <w:sz w:val="22"/>
          <w:szCs w:val="22"/>
        </w:rPr>
        <w:t xml:space="preserve"> que ceux de les utiliser dans les buts exclusifs décrits au paragraphe 2 </w:t>
      </w:r>
      <w:r w:rsidR="0078620D" w:rsidRPr="00FA1B7F">
        <w:rPr>
          <w:rFonts w:ascii="Calibri" w:hAnsi="Calibri" w:cs="Calibri"/>
          <w:sz w:val="22"/>
          <w:szCs w:val="22"/>
        </w:rPr>
        <w:t>ci-dessus</w:t>
      </w:r>
      <w:r w:rsidRPr="00FA1B7F">
        <w:rPr>
          <w:rFonts w:ascii="Calibri" w:hAnsi="Calibri" w:cs="Calibri"/>
          <w:sz w:val="22"/>
          <w:szCs w:val="22"/>
        </w:rPr>
        <w:t>.</w:t>
      </w:r>
    </w:p>
    <w:p w:rsidR="00934A5F" w:rsidRPr="00FA1B7F" w:rsidRDefault="00934A5F" w:rsidP="00970C88">
      <w:pPr>
        <w:rPr>
          <w:rFonts w:ascii="Calibri" w:hAnsi="Calibri" w:cs="Calibri"/>
          <w:b/>
          <w:bCs/>
          <w:sz w:val="22"/>
          <w:szCs w:val="22"/>
        </w:rPr>
      </w:pPr>
    </w:p>
    <w:p w:rsidR="00970C88" w:rsidRPr="00FA1B7F" w:rsidRDefault="00970C88" w:rsidP="00970C88">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w:t>
      </w:r>
      <w:r w:rsidR="00697BA7" w:rsidRPr="00FA1B7F">
        <w:rPr>
          <w:rFonts w:ascii="Calibri" w:hAnsi="Calibri" w:cs="Calibri"/>
          <w:b/>
          <w:sz w:val="22"/>
          <w:szCs w:val="22"/>
          <w:u w:val="single"/>
        </w:rPr>
        <w:t>1</w:t>
      </w:r>
      <w:r w:rsidR="00833EBF">
        <w:rPr>
          <w:rFonts w:ascii="Calibri" w:hAnsi="Calibri" w:cs="Calibri"/>
          <w:b/>
          <w:sz w:val="22"/>
          <w:szCs w:val="22"/>
          <w:u w:val="single"/>
        </w:rPr>
        <w:t>8</w:t>
      </w:r>
      <w:r w:rsidRPr="00FA1B7F">
        <w:rPr>
          <w:rFonts w:ascii="Calibri" w:hAnsi="Calibri" w:cs="Calibri"/>
          <w:b/>
          <w:sz w:val="22"/>
          <w:szCs w:val="22"/>
          <w:u w:val="single"/>
        </w:rPr>
        <w:t xml:space="preserve"> : PROPRIETE DES ETUDES </w:t>
      </w:r>
    </w:p>
    <w:p w:rsidR="00970C88" w:rsidRPr="00FA1B7F" w:rsidRDefault="00970C88" w:rsidP="00970C88">
      <w:pPr>
        <w:jc w:val="both"/>
        <w:rPr>
          <w:rFonts w:ascii="Calibri" w:hAnsi="Calibri" w:cs="Calibri"/>
          <w:sz w:val="22"/>
          <w:szCs w:val="22"/>
        </w:rPr>
      </w:pPr>
    </w:p>
    <w:p w:rsidR="00970C88" w:rsidRPr="00FA1B7F" w:rsidRDefault="00970C88" w:rsidP="009B3571">
      <w:pPr>
        <w:rPr>
          <w:rFonts w:ascii="Calibri" w:hAnsi="Calibri" w:cs="Calibri"/>
          <w:sz w:val="22"/>
          <w:szCs w:val="22"/>
        </w:rPr>
      </w:pPr>
      <w:r w:rsidRPr="00FA1B7F">
        <w:rPr>
          <w:rFonts w:ascii="Calibri" w:hAnsi="Calibri" w:cs="Calibri"/>
          <w:sz w:val="22"/>
          <w:szCs w:val="22"/>
        </w:rPr>
        <w:t xml:space="preserve">Tous les documents et rapports établis par </w:t>
      </w:r>
      <w:r w:rsidR="009B3571" w:rsidRPr="00FA1B7F">
        <w:rPr>
          <w:rFonts w:ascii="Calibri" w:hAnsi="Calibri" w:cs="Calibri"/>
          <w:sz w:val="22"/>
          <w:szCs w:val="22"/>
        </w:rPr>
        <w:t>le titulaire</w:t>
      </w:r>
      <w:r w:rsidRPr="00FA1B7F">
        <w:rPr>
          <w:rFonts w:ascii="Calibri" w:hAnsi="Calibri" w:cs="Calibri"/>
          <w:sz w:val="22"/>
          <w:szCs w:val="22"/>
        </w:rPr>
        <w:t xml:space="preserve"> sont la propriété exclusive de l’ANRT.</w:t>
      </w:r>
    </w:p>
    <w:p w:rsidR="00970C88" w:rsidRPr="00FA1B7F" w:rsidRDefault="00970C88" w:rsidP="00DF0280">
      <w:pPr>
        <w:widowControl w:val="0"/>
        <w:autoSpaceDE w:val="0"/>
        <w:autoSpaceDN w:val="0"/>
        <w:adjustRightInd w:val="0"/>
        <w:rPr>
          <w:rFonts w:ascii="Calibri" w:hAnsi="Calibri" w:cs="Calibri"/>
          <w:b/>
          <w:sz w:val="22"/>
          <w:szCs w:val="22"/>
          <w:u w:val="single"/>
        </w:rPr>
      </w:pPr>
    </w:p>
    <w:p w:rsidR="00E438FF" w:rsidRPr="00FA1B7F" w:rsidRDefault="00E438FF" w:rsidP="00DF0280">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w:t>
      </w:r>
      <w:r w:rsidR="00697BA7" w:rsidRPr="00FA1B7F">
        <w:rPr>
          <w:rFonts w:ascii="Calibri" w:hAnsi="Calibri" w:cs="Calibri"/>
          <w:b/>
          <w:sz w:val="22"/>
          <w:szCs w:val="22"/>
          <w:u w:val="single"/>
        </w:rPr>
        <w:t>1</w:t>
      </w:r>
      <w:r w:rsidR="00833EBF">
        <w:rPr>
          <w:rFonts w:ascii="Calibri" w:hAnsi="Calibri" w:cs="Calibri"/>
          <w:b/>
          <w:sz w:val="22"/>
          <w:szCs w:val="22"/>
          <w:u w:val="single"/>
        </w:rPr>
        <w:t>9</w:t>
      </w:r>
      <w:r w:rsidRPr="00FA1B7F">
        <w:rPr>
          <w:rFonts w:ascii="Calibri" w:hAnsi="Calibri" w:cs="Calibri"/>
          <w:b/>
          <w:sz w:val="22"/>
          <w:szCs w:val="22"/>
          <w:u w:val="single"/>
        </w:rPr>
        <w:t xml:space="preserve"> : RESILIATION</w:t>
      </w:r>
    </w:p>
    <w:p w:rsidR="00E438FF" w:rsidRPr="00FA1B7F" w:rsidRDefault="00E438FF" w:rsidP="00E438FF">
      <w:pPr>
        <w:rPr>
          <w:rFonts w:ascii="Calibri" w:hAnsi="Calibri" w:cs="Calibri"/>
          <w:b/>
          <w:bCs/>
          <w:sz w:val="22"/>
          <w:szCs w:val="22"/>
        </w:rPr>
      </w:pPr>
    </w:p>
    <w:p w:rsidR="00E438FF" w:rsidRPr="00FA1B7F" w:rsidRDefault="00E438FF" w:rsidP="009B3571">
      <w:pPr>
        <w:jc w:val="both"/>
        <w:rPr>
          <w:rFonts w:ascii="Calibri" w:hAnsi="Calibri" w:cs="Calibri"/>
          <w:sz w:val="22"/>
          <w:szCs w:val="22"/>
        </w:rPr>
      </w:pPr>
      <w:r w:rsidRPr="00FA1B7F">
        <w:rPr>
          <w:rFonts w:ascii="Calibri" w:hAnsi="Calibri" w:cs="Calibri"/>
          <w:sz w:val="22"/>
          <w:szCs w:val="22"/>
        </w:rPr>
        <w:t>Les conditions de résiliation du marché sont celles prévues par le CCAG</w:t>
      </w:r>
      <w:r w:rsidR="005B65F9" w:rsidRPr="00FA1B7F">
        <w:rPr>
          <w:rFonts w:ascii="Calibri" w:hAnsi="Calibri" w:cs="Calibri"/>
          <w:sz w:val="22"/>
          <w:szCs w:val="22"/>
        </w:rPr>
        <w:t>-EMO</w:t>
      </w:r>
      <w:r w:rsidRPr="00FA1B7F">
        <w:rPr>
          <w:rFonts w:ascii="Calibri" w:hAnsi="Calibri" w:cs="Calibri"/>
          <w:sz w:val="22"/>
          <w:szCs w:val="22"/>
        </w:rPr>
        <w:t>.</w:t>
      </w:r>
    </w:p>
    <w:p w:rsidR="008A3C78" w:rsidRPr="00FA1B7F" w:rsidRDefault="008A3C78" w:rsidP="00DF0280">
      <w:pPr>
        <w:widowControl w:val="0"/>
        <w:autoSpaceDE w:val="0"/>
        <w:autoSpaceDN w:val="0"/>
        <w:adjustRightInd w:val="0"/>
        <w:rPr>
          <w:rFonts w:ascii="Calibri" w:hAnsi="Calibri" w:cs="Calibri"/>
          <w:b/>
          <w:sz w:val="22"/>
          <w:szCs w:val="22"/>
          <w:u w:val="single"/>
        </w:rPr>
      </w:pPr>
    </w:p>
    <w:p w:rsidR="00E438FF" w:rsidRPr="00FA1B7F" w:rsidRDefault="00E438FF" w:rsidP="00DF0280">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w:t>
      </w:r>
      <w:r w:rsidR="00833EBF">
        <w:rPr>
          <w:rFonts w:ascii="Calibri" w:hAnsi="Calibri" w:cs="Calibri"/>
          <w:b/>
          <w:sz w:val="22"/>
          <w:szCs w:val="22"/>
          <w:u w:val="single"/>
        </w:rPr>
        <w:t>20</w:t>
      </w:r>
      <w:r w:rsidR="00BE3A30" w:rsidRPr="00FA1B7F">
        <w:rPr>
          <w:rFonts w:ascii="Calibri" w:hAnsi="Calibri" w:cs="Calibri"/>
          <w:b/>
          <w:sz w:val="22"/>
          <w:szCs w:val="22"/>
          <w:u w:val="single"/>
        </w:rPr>
        <w:t xml:space="preserve"> </w:t>
      </w:r>
      <w:r w:rsidRPr="00FA1B7F">
        <w:rPr>
          <w:rFonts w:ascii="Calibri" w:hAnsi="Calibri" w:cs="Calibri"/>
          <w:b/>
          <w:sz w:val="22"/>
          <w:szCs w:val="22"/>
          <w:u w:val="single"/>
        </w:rPr>
        <w:t>: REGLEMENT DES LITIGES</w:t>
      </w:r>
    </w:p>
    <w:p w:rsidR="004849AA" w:rsidRPr="00FA1B7F" w:rsidRDefault="004849AA" w:rsidP="00DF0280">
      <w:pPr>
        <w:widowControl w:val="0"/>
        <w:autoSpaceDE w:val="0"/>
        <w:autoSpaceDN w:val="0"/>
        <w:adjustRightInd w:val="0"/>
        <w:rPr>
          <w:rFonts w:ascii="Calibri" w:hAnsi="Calibri" w:cs="Calibri"/>
          <w:b/>
          <w:sz w:val="22"/>
          <w:szCs w:val="22"/>
          <w:u w:val="single"/>
        </w:rPr>
      </w:pPr>
    </w:p>
    <w:p w:rsidR="00E438FF" w:rsidRPr="00FA1B7F" w:rsidRDefault="001B7536" w:rsidP="009B3571">
      <w:pPr>
        <w:autoSpaceDE w:val="0"/>
        <w:autoSpaceDN w:val="0"/>
        <w:adjustRightInd w:val="0"/>
        <w:jc w:val="both"/>
        <w:rPr>
          <w:rFonts w:ascii="Calibri" w:hAnsi="Calibri" w:cs="Calibri"/>
          <w:sz w:val="22"/>
          <w:szCs w:val="22"/>
        </w:rPr>
      </w:pPr>
      <w:r w:rsidRPr="00FA1B7F">
        <w:rPr>
          <w:rFonts w:ascii="Calibri" w:hAnsi="Calibri" w:cs="Calibri"/>
          <w:sz w:val="22"/>
          <w:szCs w:val="22"/>
        </w:rPr>
        <w:t xml:space="preserve">A défaut du règlement à l’amiable, </w:t>
      </w:r>
      <w:proofErr w:type="gramStart"/>
      <w:r w:rsidR="00931ABC" w:rsidRPr="00FA1B7F">
        <w:rPr>
          <w:rFonts w:ascii="Calibri" w:hAnsi="Calibri" w:cs="Calibri"/>
          <w:sz w:val="22"/>
          <w:szCs w:val="22"/>
        </w:rPr>
        <w:t>l</w:t>
      </w:r>
      <w:r w:rsidR="00E438FF" w:rsidRPr="00FA1B7F">
        <w:rPr>
          <w:rFonts w:ascii="Calibri" w:hAnsi="Calibri" w:cs="Calibri"/>
          <w:sz w:val="22"/>
          <w:szCs w:val="22"/>
        </w:rPr>
        <w:t>es  litiges</w:t>
      </w:r>
      <w:proofErr w:type="gramEnd"/>
      <w:r w:rsidR="00E438FF" w:rsidRPr="00FA1B7F">
        <w:rPr>
          <w:rFonts w:ascii="Calibri" w:hAnsi="Calibri" w:cs="Calibri"/>
          <w:sz w:val="22"/>
          <w:szCs w:val="22"/>
        </w:rPr>
        <w:t xml:space="preserve">  qui  se  produiraient  à  l’occasion  de  l’exécution  du  marché</w:t>
      </w:r>
      <w:r w:rsidR="004849AA" w:rsidRPr="00FA1B7F">
        <w:rPr>
          <w:rFonts w:ascii="Calibri" w:hAnsi="Calibri" w:cs="Calibri"/>
          <w:sz w:val="22"/>
          <w:szCs w:val="22"/>
        </w:rPr>
        <w:t xml:space="preserve"> </w:t>
      </w:r>
      <w:r w:rsidR="00E438FF" w:rsidRPr="00FA1B7F">
        <w:rPr>
          <w:rFonts w:ascii="Calibri" w:hAnsi="Calibri" w:cs="Calibri"/>
          <w:sz w:val="22"/>
          <w:szCs w:val="22"/>
        </w:rPr>
        <w:t xml:space="preserve">relèvent </w:t>
      </w:r>
      <w:r w:rsidR="009B3571" w:rsidRPr="00FA1B7F">
        <w:rPr>
          <w:rFonts w:ascii="Calibri" w:hAnsi="Calibri" w:cs="Calibri"/>
          <w:sz w:val="22"/>
          <w:szCs w:val="22"/>
        </w:rPr>
        <w:t>de la compétence du tribunal compétent à Rabat</w:t>
      </w:r>
      <w:r w:rsidR="00E438FF" w:rsidRPr="00FA1B7F">
        <w:rPr>
          <w:rFonts w:ascii="Calibri" w:hAnsi="Calibri" w:cs="Calibri"/>
          <w:sz w:val="22"/>
          <w:szCs w:val="22"/>
        </w:rPr>
        <w:t>.</w:t>
      </w:r>
    </w:p>
    <w:p w:rsidR="00970C88" w:rsidRPr="00FA1B7F" w:rsidRDefault="00970C88" w:rsidP="00970C88">
      <w:pPr>
        <w:widowControl w:val="0"/>
        <w:autoSpaceDE w:val="0"/>
        <w:autoSpaceDN w:val="0"/>
        <w:adjustRightInd w:val="0"/>
        <w:rPr>
          <w:rFonts w:ascii="Calibri" w:hAnsi="Calibri" w:cs="Calibri"/>
          <w:b/>
          <w:sz w:val="22"/>
          <w:szCs w:val="22"/>
          <w:u w:val="single"/>
        </w:rPr>
      </w:pPr>
    </w:p>
    <w:p w:rsidR="00970C88" w:rsidRPr="00FA1B7F" w:rsidRDefault="00970C88" w:rsidP="00970C88">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w:t>
      </w:r>
      <w:r w:rsidR="00697BA7" w:rsidRPr="00FA1B7F">
        <w:rPr>
          <w:rFonts w:ascii="Calibri" w:hAnsi="Calibri" w:cs="Calibri"/>
          <w:b/>
          <w:sz w:val="22"/>
          <w:szCs w:val="22"/>
          <w:u w:val="single"/>
        </w:rPr>
        <w:t>2</w:t>
      </w:r>
      <w:r w:rsidR="00A81D95" w:rsidRPr="00FA1B7F">
        <w:rPr>
          <w:rFonts w:ascii="Calibri" w:hAnsi="Calibri" w:cs="Calibri"/>
          <w:b/>
          <w:sz w:val="22"/>
          <w:szCs w:val="22"/>
          <w:u w:val="single"/>
        </w:rPr>
        <w:t>1</w:t>
      </w:r>
      <w:r w:rsidRPr="00FA1B7F">
        <w:rPr>
          <w:rFonts w:ascii="Calibri" w:hAnsi="Calibri" w:cs="Calibri"/>
          <w:b/>
          <w:sz w:val="22"/>
          <w:szCs w:val="22"/>
          <w:u w:val="single"/>
        </w:rPr>
        <w:t xml:space="preserve"> : DELAI D’EXECUTION </w:t>
      </w:r>
    </w:p>
    <w:p w:rsidR="00EF3EFD" w:rsidRPr="00FA1B7F" w:rsidRDefault="00EF3EFD" w:rsidP="00EF3EFD">
      <w:pPr>
        <w:pStyle w:val="Corpsdetexte"/>
        <w:widowControl w:val="0"/>
        <w:spacing w:line="240" w:lineRule="auto"/>
        <w:jc w:val="both"/>
        <w:rPr>
          <w:rFonts w:ascii="Calibri" w:hAnsi="Calibri" w:cs="Calibri"/>
          <w:bCs/>
          <w:sz w:val="22"/>
          <w:szCs w:val="22"/>
        </w:rPr>
      </w:pPr>
    </w:p>
    <w:p w:rsidR="00862637" w:rsidRPr="00FA1B7F" w:rsidRDefault="00862637" w:rsidP="00862637">
      <w:pPr>
        <w:autoSpaceDE w:val="0"/>
        <w:autoSpaceDN w:val="0"/>
        <w:adjustRightInd w:val="0"/>
        <w:jc w:val="both"/>
        <w:rPr>
          <w:rFonts w:ascii="Calibri" w:hAnsi="Calibri" w:cs="Calibri"/>
          <w:b/>
          <w:sz w:val="22"/>
          <w:szCs w:val="22"/>
        </w:rPr>
      </w:pPr>
      <w:r w:rsidRPr="00FA1B7F">
        <w:rPr>
          <w:rFonts w:ascii="Calibri" w:hAnsi="Calibri" w:cs="Calibri"/>
          <w:b/>
          <w:sz w:val="22"/>
          <w:szCs w:val="22"/>
        </w:rPr>
        <w:t xml:space="preserve">Lot n°1 : </w:t>
      </w:r>
      <w:r w:rsidR="00CD3E93" w:rsidRPr="00CD3E93">
        <w:rPr>
          <w:rFonts w:ascii="Calibri" w:hAnsi="Calibri" w:cs="Calibri"/>
          <w:b/>
          <w:sz w:val="22"/>
          <w:szCs w:val="22"/>
        </w:rPr>
        <w:t>Audit des coûts, produits et résultats d’</w:t>
      </w:r>
      <w:proofErr w:type="spellStart"/>
      <w:r w:rsidR="00CD3E93" w:rsidRPr="00CD3E93">
        <w:rPr>
          <w:rFonts w:ascii="Calibri" w:hAnsi="Calibri" w:cs="Calibri"/>
          <w:b/>
          <w:sz w:val="22"/>
          <w:szCs w:val="22"/>
        </w:rPr>
        <w:t>Itissalat</w:t>
      </w:r>
      <w:proofErr w:type="spellEnd"/>
      <w:r w:rsidR="00CD3E93" w:rsidRPr="00CD3E93">
        <w:rPr>
          <w:rFonts w:ascii="Calibri" w:hAnsi="Calibri" w:cs="Calibri"/>
          <w:b/>
          <w:sz w:val="22"/>
          <w:szCs w:val="22"/>
        </w:rPr>
        <w:t xml:space="preserve"> Al-Maghrib au titre des exercices 2015-2016-2017-2018</w:t>
      </w:r>
      <w:r w:rsidRPr="00FA1B7F">
        <w:rPr>
          <w:rFonts w:ascii="Calibri" w:hAnsi="Calibri" w:cs="Calibri"/>
          <w:b/>
          <w:sz w:val="22"/>
          <w:szCs w:val="22"/>
        </w:rPr>
        <w:t>.</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 xml:space="preserve">Le délai global d’exécution des prestations objets de cet appel d’offres est fixé à quatre-vingt-dix (90) jours calendaires pour les exercices 2015, 2016, 2017 et 2018. </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Les missions relatives aux exercices 2015 à 2018 peuvent au choix de l’ANRT, être menées concomitamment. Le prestataire devra prévoir suffisamment d’équipes afin de répondre à cette exigence.</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Les prestations objets du marché commencent à partir de la date précisée dans l’ordre de service de commencement.</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lastRenderedPageBreak/>
        <w:t>Le présent délai est hors délais de validations et de reprises. Le délai de validation est fixé à 15 jours après réception des livrables correspondants à chaque phase.</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Le délai de reprise des livrables est fixé à 20 jours.</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Le dépassement par l’ANRT des délais de validation précitées ne sont pas imputables au titulaire du marché et donne lieu à l’établissement d’un ou de plusieurs ordres de services d’ajournement de l’exécution du marché. </w:t>
      </w:r>
    </w:p>
    <w:p w:rsidR="00862637" w:rsidRPr="00FA1B7F" w:rsidRDefault="00862637" w:rsidP="00862637">
      <w:pPr>
        <w:autoSpaceDE w:val="0"/>
        <w:autoSpaceDN w:val="0"/>
        <w:adjustRightInd w:val="0"/>
        <w:jc w:val="both"/>
        <w:rPr>
          <w:rFonts w:ascii="Calibri" w:hAnsi="Calibri" w:cs="Calibri"/>
          <w:b/>
          <w:sz w:val="22"/>
          <w:szCs w:val="22"/>
        </w:rPr>
      </w:pPr>
      <w:r w:rsidRPr="00FA1B7F">
        <w:rPr>
          <w:rFonts w:ascii="Calibri" w:hAnsi="Calibri" w:cs="Calibri"/>
          <w:b/>
          <w:sz w:val="22"/>
          <w:szCs w:val="22"/>
        </w:rPr>
        <w:t xml:space="preserve">Lot n°2 : </w:t>
      </w:r>
      <w:r w:rsidR="00CD3E93" w:rsidRPr="00CD3E93">
        <w:rPr>
          <w:rFonts w:ascii="Calibri" w:hAnsi="Calibri" w:cs="Calibri"/>
          <w:b/>
          <w:sz w:val="22"/>
          <w:szCs w:val="22"/>
        </w:rPr>
        <w:t xml:space="preserve">Audit des coûts, produits et résultats de </w:t>
      </w:r>
      <w:proofErr w:type="spellStart"/>
      <w:r w:rsidR="00CD3E93" w:rsidRPr="00CD3E93">
        <w:rPr>
          <w:rFonts w:ascii="Calibri" w:hAnsi="Calibri" w:cs="Calibri"/>
          <w:b/>
          <w:sz w:val="22"/>
          <w:szCs w:val="22"/>
        </w:rPr>
        <w:t>Médi</w:t>
      </w:r>
      <w:proofErr w:type="spellEnd"/>
      <w:r w:rsidR="00CD3E93" w:rsidRPr="00CD3E93">
        <w:rPr>
          <w:rFonts w:ascii="Calibri" w:hAnsi="Calibri" w:cs="Calibri"/>
          <w:b/>
          <w:sz w:val="22"/>
          <w:szCs w:val="22"/>
        </w:rPr>
        <w:t xml:space="preserve"> Telecom au titre des exercices 2015-2016-2017-2018</w:t>
      </w:r>
      <w:r w:rsidRPr="00FA1B7F">
        <w:rPr>
          <w:rFonts w:ascii="Calibri" w:hAnsi="Calibri" w:cs="Calibri"/>
          <w:b/>
          <w:sz w:val="22"/>
          <w:szCs w:val="22"/>
        </w:rPr>
        <w:t xml:space="preserve">. </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 xml:space="preserve">Le délai global d’exécution des prestations objets de cet appel d’offres est fixé à quatre-vingt-dix (90) jours calendaires pour les exercices 2015, 2016, 2017 et 2018. </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Les missions relatives aux exercices 2015 à 2018 peuvent au choix de l’ANRT, être menées concomitamment. Le prestataire devra prévoir suffisamment d’équipes afin de répondre à cette exigence.</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Les prestations objets du marché commencent à partir de la date précisée dans l’ordre de service de commencement.</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Le présent délai est hors délais de validations et de reprises. Le délai de validation est fixé à 15 jours après réception des livrables correspondants à chaque phase.</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Le délai de reprise des livrables est fixé à 20 jours.</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Le dépassement par l’ANRT des délais de validation précitées ne sont pas imputables au titulaire du marché et donne lieu à l’établissement d’un ou de plusieurs ordres de services d’ajournement de l’exécution du marché. </w:t>
      </w:r>
    </w:p>
    <w:p w:rsidR="00862637" w:rsidRPr="00FA1B7F" w:rsidRDefault="00862637" w:rsidP="00862637">
      <w:pPr>
        <w:autoSpaceDE w:val="0"/>
        <w:autoSpaceDN w:val="0"/>
        <w:adjustRightInd w:val="0"/>
        <w:jc w:val="both"/>
        <w:rPr>
          <w:rFonts w:ascii="Calibri" w:hAnsi="Calibri" w:cs="Calibri"/>
          <w:b/>
          <w:sz w:val="22"/>
          <w:szCs w:val="22"/>
        </w:rPr>
      </w:pPr>
      <w:r w:rsidRPr="00FA1B7F">
        <w:rPr>
          <w:rFonts w:ascii="Calibri" w:hAnsi="Calibri" w:cs="Calibri"/>
          <w:b/>
          <w:sz w:val="22"/>
          <w:szCs w:val="22"/>
        </w:rPr>
        <w:t xml:space="preserve">Lot n°3 : </w:t>
      </w:r>
      <w:r w:rsidR="00CD3E93" w:rsidRPr="00CD3E93">
        <w:rPr>
          <w:rFonts w:ascii="Calibri" w:hAnsi="Calibri" w:cs="Calibri"/>
          <w:b/>
          <w:sz w:val="22"/>
          <w:szCs w:val="22"/>
        </w:rPr>
        <w:t xml:space="preserve">Audit des coûts, produits et résultats de </w:t>
      </w:r>
      <w:proofErr w:type="spellStart"/>
      <w:r w:rsidR="00CD3E93" w:rsidRPr="00CD3E93">
        <w:rPr>
          <w:rFonts w:ascii="Calibri" w:hAnsi="Calibri" w:cs="Calibri"/>
          <w:b/>
          <w:sz w:val="22"/>
          <w:szCs w:val="22"/>
        </w:rPr>
        <w:t>Wana</w:t>
      </w:r>
      <w:proofErr w:type="spellEnd"/>
      <w:r w:rsidR="00CD3E93" w:rsidRPr="00CD3E93">
        <w:rPr>
          <w:rFonts w:ascii="Calibri" w:hAnsi="Calibri" w:cs="Calibri"/>
          <w:b/>
          <w:sz w:val="22"/>
          <w:szCs w:val="22"/>
        </w:rPr>
        <w:t xml:space="preserve"> </w:t>
      </w:r>
      <w:proofErr w:type="spellStart"/>
      <w:r w:rsidR="00CD3E93" w:rsidRPr="00CD3E93">
        <w:rPr>
          <w:rFonts w:ascii="Calibri" w:hAnsi="Calibri" w:cs="Calibri"/>
          <w:b/>
          <w:sz w:val="22"/>
          <w:szCs w:val="22"/>
        </w:rPr>
        <w:t>Corporate</w:t>
      </w:r>
      <w:proofErr w:type="spellEnd"/>
      <w:r w:rsidR="00CD3E93" w:rsidRPr="00CD3E93">
        <w:rPr>
          <w:rFonts w:ascii="Calibri" w:hAnsi="Calibri" w:cs="Calibri"/>
          <w:b/>
          <w:sz w:val="22"/>
          <w:szCs w:val="22"/>
        </w:rPr>
        <w:t xml:space="preserve"> au titre des exercices 2015-2016-2017-2018</w:t>
      </w:r>
      <w:r w:rsidRPr="00FA1B7F">
        <w:rPr>
          <w:rFonts w:ascii="Calibri" w:hAnsi="Calibri" w:cs="Calibri"/>
          <w:b/>
          <w:sz w:val="22"/>
          <w:szCs w:val="22"/>
        </w:rPr>
        <w:t>.</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 xml:space="preserve">Le délai global d’exécution des prestations objets de cet appel d’offres est fixé à quatre-vingt-dix (90) jours calendaires pour les exercices 2015, 2016, 2017 et 2018. </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Les missions relatives aux exercices 2015 à 2018 peuvent au choix de l’ANRT, être menées concomitamment. Le prestataire devra prévoir suffisamment d’équipes afin de répondre à cette exigence.</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Les prestations objets du marché commencent à partir de la date précisée dans l’ordre de service de commencement.</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Le présent délai est hors délais de validations et de reprises. Le délai de validation est fixé à 15 jours après réception des livrables correspondants à chaque phase.</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t>Le délai de reprise des livrables est fixé à 20 jours.</w:t>
      </w:r>
    </w:p>
    <w:p w:rsidR="00862637" w:rsidRPr="00FA1B7F" w:rsidRDefault="00862637" w:rsidP="00862637">
      <w:pPr>
        <w:spacing w:before="100" w:beforeAutospacing="1" w:after="100" w:afterAutospacing="1"/>
        <w:jc w:val="both"/>
        <w:rPr>
          <w:rFonts w:ascii="Calibri" w:hAnsi="Calibri" w:cs="Calibri"/>
          <w:sz w:val="22"/>
          <w:szCs w:val="22"/>
        </w:rPr>
      </w:pPr>
      <w:r w:rsidRPr="00FA1B7F">
        <w:rPr>
          <w:rFonts w:ascii="Calibri" w:hAnsi="Calibri" w:cs="Calibri"/>
          <w:sz w:val="22"/>
          <w:szCs w:val="22"/>
        </w:rPr>
        <w:lastRenderedPageBreak/>
        <w:t>Le dépassement par l’ANRT des délais de validation précitées ne sont pas imputables au titulaire du marché et donne lieu à l’établissement d’un ou de plusieurs ordres de services d’ajournement de l’exécution du marché. </w:t>
      </w:r>
    </w:p>
    <w:p w:rsidR="00970C88" w:rsidRPr="00FA1B7F" w:rsidRDefault="00970C88" w:rsidP="00970C88">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w:t>
      </w:r>
      <w:r w:rsidR="00697BA7" w:rsidRPr="00FA1B7F">
        <w:rPr>
          <w:rFonts w:ascii="Calibri" w:hAnsi="Calibri" w:cs="Calibri"/>
          <w:b/>
          <w:sz w:val="22"/>
          <w:szCs w:val="22"/>
          <w:u w:val="single"/>
        </w:rPr>
        <w:t>2</w:t>
      </w:r>
      <w:r w:rsidR="00A81D95" w:rsidRPr="00FA1B7F">
        <w:rPr>
          <w:rFonts w:ascii="Calibri" w:hAnsi="Calibri" w:cs="Calibri"/>
          <w:b/>
          <w:sz w:val="22"/>
          <w:szCs w:val="22"/>
          <w:u w:val="single"/>
        </w:rPr>
        <w:t>2</w:t>
      </w:r>
      <w:r w:rsidRPr="00FA1B7F">
        <w:rPr>
          <w:rFonts w:ascii="Calibri" w:hAnsi="Calibri" w:cs="Calibri"/>
          <w:b/>
          <w:sz w:val="22"/>
          <w:szCs w:val="22"/>
          <w:u w:val="single"/>
        </w:rPr>
        <w:t> : LIVRABLES </w:t>
      </w:r>
    </w:p>
    <w:p w:rsidR="00970C88" w:rsidRPr="00FA1B7F" w:rsidRDefault="00970C88" w:rsidP="00970C88">
      <w:pPr>
        <w:rPr>
          <w:rFonts w:ascii="Calibri" w:hAnsi="Calibri" w:cs="Calibri"/>
          <w:bCs/>
          <w:sz w:val="22"/>
          <w:szCs w:val="22"/>
        </w:rPr>
      </w:pPr>
    </w:p>
    <w:p w:rsidR="00862637" w:rsidRPr="00FA1B7F" w:rsidRDefault="00862637" w:rsidP="00862637">
      <w:pPr>
        <w:widowControl w:val="0"/>
        <w:jc w:val="both"/>
        <w:rPr>
          <w:rFonts w:ascii="Calibri" w:hAnsi="Calibri" w:cs="Calibri"/>
          <w:b/>
          <w:sz w:val="22"/>
          <w:szCs w:val="22"/>
          <w:u w:val="single"/>
        </w:rPr>
      </w:pPr>
      <w:r w:rsidRPr="00FA1B7F">
        <w:rPr>
          <w:rFonts w:ascii="Calibri" w:hAnsi="Calibri" w:cs="Calibri"/>
          <w:sz w:val="22"/>
          <w:szCs w:val="22"/>
        </w:rPr>
        <w:t>Les livrables suivants sont établis et élaborés par le titulaire et se présentent comme suit :</w:t>
      </w:r>
    </w:p>
    <w:p w:rsidR="00862637" w:rsidRPr="00FA1B7F" w:rsidRDefault="00862637" w:rsidP="00862637">
      <w:pPr>
        <w:widowControl w:val="0"/>
        <w:autoSpaceDE w:val="0"/>
        <w:autoSpaceDN w:val="0"/>
        <w:adjustRightInd w:val="0"/>
        <w:rPr>
          <w:rFonts w:ascii="Calibri" w:hAnsi="Calibri" w:cs="Calibri"/>
          <w:b/>
          <w:sz w:val="22"/>
          <w:szCs w:val="22"/>
          <w:u w:val="single"/>
        </w:rPr>
      </w:pPr>
    </w:p>
    <w:tbl>
      <w:tblPr>
        <w:tblStyle w:val="Grilledutableau"/>
        <w:tblW w:w="0" w:type="auto"/>
        <w:tblInd w:w="988" w:type="dxa"/>
        <w:tblLook w:val="04A0" w:firstRow="1" w:lastRow="0" w:firstColumn="1" w:lastColumn="0" w:noHBand="0" w:noVBand="1"/>
      </w:tblPr>
      <w:tblGrid>
        <w:gridCol w:w="1814"/>
        <w:gridCol w:w="5131"/>
      </w:tblGrid>
      <w:tr w:rsidR="00862637" w:rsidRPr="00FA1B7F" w:rsidTr="00E9756D">
        <w:tc>
          <w:tcPr>
            <w:tcW w:w="1814" w:type="dxa"/>
          </w:tcPr>
          <w:p w:rsidR="00862637" w:rsidRPr="00FA1B7F" w:rsidRDefault="00862637" w:rsidP="00E9756D">
            <w:pPr>
              <w:widowControl w:val="0"/>
              <w:autoSpaceDE w:val="0"/>
              <w:autoSpaceDN w:val="0"/>
              <w:adjustRightInd w:val="0"/>
              <w:jc w:val="center"/>
              <w:rPr>
                <w:rFonts w:ascii="Calibri" w:hAnsi="Calibri" w:cs="Calibri"/>
                <w:b/>
                <w:sz w:val="22"/>
                <w:szCs w:val="22"/>
                <w:u w:val="single"/>
              </w:rPr>
            </w:pPr>
            <w:r w:rsidRPr="00FA1B7F">
              <w:rPr>
                <w:rFonts w:ascii="Calibri" w:hAnsi="Calibri" w:cs="Calibri"/>
                <w:b/>
                <w:sz w:val="22"/>
                <w:szCs w:val="22"/>
                <w:u w:val="single"/>
              </w:rPr>
              <w:t>Lots</w:t>
            </w:r>
          </w:p>
        </w:tc>
        <w:tc>
          <w:tcPr>
            <w:tcW w:w="5131" w:type="dxa"/>
          </w:tcPr>
          <w:p w:rsidR="00862637" w:rsidRPr="00FA1B7F" w:rsidRDefault="00862637" w:rsidP="00E9756D">
            <w:pPr>
              <w:widowControl w:val="0"/>
              <w:autoSpaceDE w:val="0"/>
              <w:autoSpaceDN w:val="0"/>
              <w:adjustRightInd w:val="0"/>
              <w:jc w:val="center"/>
              <w:rPr>
                <w:rFonts w:ascii="Calibri" w:hAnsi="Calibri" w:cs="Calibri"/>
                <w:b/>
                <w:sz w:val="22"/>
                <w:szCs w:val="22"/>
                <w:u w:val="single"/>
              </w:rPr>
            </w:pPr>
            <w:r w:rsidRPr="00FA1B7F">
              <w:rPr>
                <w:rFonts w:ascii="Calibri" w:hAnsi="Calibri" w:cs="Calibri"/>
                <w:b/>
                <w:sz w:val="22"/>
                <w:szCs w:val="22"/>
                <w:u w:val="single"/>
              </w:rPr>
              <w:t>Livrables</w:t>
            </w:r>
          </w:p>
        </w:tc>
      </w:tr>
      <w:tr w:rsidR="00862637" w:rsidRPr="00FA1B7F" w:rsidTr="00E9756D">
        <w:tc>
          <w:tcPr>
            <w:tcW w:w="1814" w:type="dxa"/>
          </w:tcPr>
          <w:p w:rsidR="00862637" w:rsidRPr="00145F3F" w:rsidRDefault="00862637" w:rsidP="00E9756D">
            <w:pPr>
              <w:widowControl w:val="0"/>
              <w:autoSpaceDE w:val="0"/>
              <w:autoSpaceDN w:val="0"/>
              <w:adjustRightInd w:val="0"/>
              <w:rPr>
                <w:rFonts w:ascii="Calibri" w:hAnsi="Calibri" w:cs="Calibri"/>
                <w:b/>
                <w:sz w:val="22"/>
                <w:szCs w:val="22"/>
                <w:u w:val="single"/>
              </w:rPr>
            </w:pPr>
            <w:r w:rsidRPr="00145F3F">
              <w:rPr>
                <w:rFonts w:ascii="Calibri" w:hAnsi="Calibri" w:cs="Calibri"/>
                <w:b/>
                <w:sz w:val="22"/>
                <w:szCs w:val="22"/>
                <w:u w:val="single"/>
              </w:rPr>
              <w:t>Lot 1</w:t>
            </w:r>
          </w:p>
        </w:tc>
        <w:tc>
          <w:tcPr>
            <w:tcW w:w="5131" w:type="dxa"/>
          </w:tcPr>
          <w:p w:rsidR="00862637" w:rsidRPr="00145F3F" w:rsidRDefault="00862637" w:rsidP="007A09E8">
            <w:pPr>
              <w:pStyle w:val="Paragraphedeliste"/>
              <w:widowControl w:val="0"/>
              <w:numPr>
                <w:ilvl w:val="0"/>
                <w:numId w:val="25"/>
              </w:numPr>
              <w:autoSpaceDE w:val="0"/>
              <w:autoSpaceDN w:val="0"/>
              <w:adjustRightInd w:val="0"/>
              <w:rPr>
                <w:rFonts w:ascii="Calibri" w:hAnsi="Calibri" w:cs="Calibri"/>
                <w:b/>
                <w:sz w:val="22"/>
                <w:szCs w:val="22"/>
              </w:rPr>
            </w:pPr>
            <w:r w:rsidRPr="00145F3F">
              <w:rPr>
                <w:rFonts w:ascii="Calibri" w:hAnsi="Calibri" w:cs="Calibri"/>
                <w:b/>
                <w:sz w:val="22"/>
                <w:szCs w:val="22"/>
              </w:rPr>
              <w:t xml:space="preserve">Rapport d’audit des </w:t>
            </w:r>
            <w:r w:rsidR="00145F3F" w:rsidRPr="00145F3F">
              <w:rPr>
                <w:rFonts w:ascii="Calibri" w:hAnsi="Calibri" w:cs="Calibri"/>
                <w:b/>
                <w:sz w:val="22"/>
                <w:szCs w:val="22"/>
              </w:rPr>
              <w:t xml:space="preserve">coûts, produits et résultats </w:t>
            </w:r>
            <w:r w:rsidRPr="00145F3F">
              <w:rPr>
                <w:rFonts w:ascii="Calibri" w:hAnsi="Calibri" w:cs="Calibri"/>
                <w:b/>
                <w:sz w:val="22"/>
                <w:szCs w:val="22"/>
              </w:rPr>
              <w:t>d’ITISSALAT AL-MAGHRIB au titre des exercices 2015-2016-2017-2018.</w:t>
            </w:r>
          </w:p>
        </w:tc>
      </w:tr>
      <w:tr w:rsidR="00862637" w:rsidRPr="00FA1B7F" w:rsidTr="00E9756D">
        <w:tc>
          <w:tcPr>
            <w:tcW w:w="1814" w:type="dxa"/>
          </w:tcPr>
          <w:p w:rsidR="00862637" w:rsidRPr="005D0527" w:rsidRDefault="00862637" w:rsidP="00E9756D">
            <w:pPr>
              <w:widowControl w:val="0"/>
              <w:autoSpaceDE w:val="0"/>
              <w:autoSpaceDN w:val="0"/>
              <w:adjustRightInd w:val="0"/>
              <w:rPr>
                <w:rFonts w:ascii="Calibri" w:hAnsi="Calibri" w:cs="Calibri"/>
                <w:b/>
                <w:sz w:val="22"/>
                <w:szCs w:val="22"/>
                <w:u w:val="single"/>
              </w:rPr>
            </w:pPr>
            <w:r w:rsidRPr="005D0527">
              <w:rPr>
                <w:rFonts w:ascii="Calibri" w:hAnsi="Calibri" w:cs="Calibri"/>
                <w:b/>
                <w:sz w:val="22"/>
                <w:szCs w:val="22"/>
                <w:u w:val="single"/>
              </w:rPr>
              <w:t>Lot 2</w:t>
            </w:r>
          </w:p>
        </w:tc>
        <w:tc>
          <w:tcPr>
            <w:tcW w:w="5131" w:type="dxa"/>
          </w:tcPr>
          <w:p w:rsidR="00862637" w:rsidRPr="005D0527" w:rsidRDefault="00862637" w:rsidP="007A09E8">
            <w:pPr>
              <w:pStyle w:val="Paragraphedeliste"/>
              <w:widowControl w:val="0"/>
              <w:numPr>
                <w:ilvl w:val="0"/>
                <w:numId w:val="25"/>
              </w:numPr>
              <w:autoSpaceDE w:val="0"/>
              <w:autoSpaceDN w:val="0"/>
              <w:adjustRightInd w:val="0"/>
              <w:rPr>
                <w:rFonts w:ascii="Calibri" w:hAnsi="Calibri" w:cs="Calibri"/>
                <w:b/>
                <w:sz w:val="22"/>
                <w:szCs w:val="22"/>
              </w:rPr>
            </w:pPr>
            <w:r w:rsidRPr="005D0527">
              <w:rPr>
                <w:rFonts w:ascii="Calibri" w:hAnsi="Calibri" w:cs="Calibri"/>
                <w:b/>
                <w:sz w:val="22"/>
                <w:szCs w:val="22"/>
              </w:rPr>
              <w:t xml:space="preserve">Rapport d’audit </w:t>
            </w:r>
            <w:r w:rsidR="005D0527" w:rsidRPr="005D0527">
              <w:rPr>
                <w:rFonts w:ascii="Calibri" w:hAnsi="Calibri" w:cs="Calibri"/>
                <w:b/>
                <w:sz w:val="22"/>
                <w:szCs w:val="22"/>
              </w:rPr>
              <w:t xml:space="preserve">des coûts, produits et résultats de </w:t>
            </w:r>
            <w:proofErr w:type="spellStart"/>
            <w:r w:rsidR="005D0527" w:rsidRPr="005D0527">
              <w:rPr>
                <w:rFonts w:ascii="Calibri" w:hAnsi="Calibri" w:cs="Calibri"/>
                <w:b/>
                <w:sz w:val="22"/>
                <w:szCs w:val="22"/>
              </w:rPr>
              <w:t>Médi</w:t>
            </w:r>
            <w:proofErr w:type="spellEnd"/>
            <w:r w:rsidR="005D0527" w:rsidRPr="005D0527">
              <w:rPr>
                <w:rFonts w:ascii="Calibri" w:hAnsi="Calibri" w:cs="Calibri"/>
                <w:b/>
                <w:sz w:val="22"/>
                <w:szCs w:val="22"/>
              </w:rPr>
              <w:t xml:space="preserve"> Telecom au titre des exercices 2015-2016-2017-2018</w:t>
            </w:r>
          </w:p>
        </w:tc>
      </w:tr>
      <w:tr w:rsidR="00862637" w:rsidRPr="00FA1B7F" w:rsidTr="00E9756D">
        <w:tc>
          <w:tcPr>
            <w:tcW w:w="1814" w:type="dxa"/>
          </w:tcPr>
          <w:p w:rsidR="00862637" w:rsidRPr="00FA1B7F" w:rsidRDefault="00862637" w:rsidP="00E9756D">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Lot 3</w:t>
            </w:r>
          </w:p>
        </w:tc>
        <w:tc>
          <w:tcPr>
            <w:tcW w:w="5131" w:type="dxa"/>
          </w:tcPr>
          <w:p w:rsidR="00862637" w:rsidRPr="00FF1CF3" w:rsidRDefault="00862637" w:rsidP="00FF1CF3">
            <w:pPr>
              <w:pStyle w:val="Paragraphedeliste"/>
              <w:widowControl w:val="0"/>
              <w:numPr>
                <w:ilvl w:val="0"/>
                <w:numId w:val="25"/>
              </w:numPr>
              <w:autoSpaceDE w:val="0"/>
              <w:autoSpaceDN w:val="0"/>
              <w:adjustRightInd w:val="0"/>
              <w:rPr>
                <w:rFonts w:ascii="Calibri" w:hAnsi="Calibri" w:cs="Calibri"/>
                <w:b/>
                <w:sz w:val="22"/>
                <w:szCs w:val="22"/>
              </w:rPr>
            </w:pPr>
            <w:r w:rsidRPr="00FF1CF3">
              <w:rPr>
                <w:rFonts w:ascii="Calibri" w:hAnsi="Calibri" w:cs="Calibri"/>
                <w:b/>
                <w:sz w:val="22"/>
                <w:szCs w:val="22"/>
              </w:rPr>
              <w:t>Rapport d’audit</w:t>
            </w:r>
            <w:r w:rsidR="00D134B2" w:rsidRPr="00FF1CF3">
              <w:rPr>
                <w:rFonts w:ascii="Calibri" w:hAnsi="Calibri" w:cs="Calibri"/>
                <w:b/>
                <w:sz w:val="22"/>
                <w:szCs w:val="22"/>
              </w:rPr>
              <w:t xml:space="preserve"> des coûts, produits et résultats de </w:t>
            </w:r>
            <w:proofErr w:type="spellStart"/>
            <w:r w:rsidR="00D134B2" w:rsidRPr="00FF1CF3">
              <w:rPr>
                <w:rFonts w:ascii="Calibri" w:hAnsi="Calibri" w:cs="Calibri"/>
                <w:b/>
                <w:sz w:val="22"/>
                <w:szCs w:val="22"/>
              </w:rPr>
              <w:t>Wana</w:t>
            </w:r>
            <w:proofErr w:type="spellEnd"/>
            <w:r w:rsidR="00D134B2" w:rsidRPr="00FF1CF3">
              <w:rPr>
                <w:rFonts w:ascii="Calibri" w:hAnsi="Calibri" w:cs="Calibri"/>
                <w:b/>
                <w:sz w:val="22"/>
                <w:szCs w:val="22"/>
              </w:rPr>
              <w:t xml:space="preserve"> </w:t>
            </w:r>
            <w:proofErr w:type="spellStart"/>
            <w:r w:rsidR="00D134B2" w:rsidRPr="00FF1CF3">
              <w:rPr>
                <w:rFonts w:ascii="Calibri" w:hAnsi="Calibri" w:cs="Calibri"/>
                <w:b/>
                <w:sz w:val="22"/>
                <w:szCs w:val="22"/>
              </w:rPr>
              <w:t>Corporate</w:t>
            </w:r>
            <w:proofErr w:type="spellEnd"/>
            <w:r w:rsidR="00D134B2" w:rsidRPr="00FF1CF3">
              <w:rPr>
                <w:rFonts w:ascii="Calibri" w:hAnsi="Calibri" w:cs="Calibri"/>
                <w:b/>
                <w:sz w:val="22"/>
                <w:szCs w:val="22"/>
              </w:rPr>
              <w:t xml:space="preserve"> au titre des exercices 2015-2016-2017-2018</w:t>
            </w:r>
          </w:p>
        </w:tc>
      </w:tr>
    </w:tbl>
    <w:p w:rsidR="00862637" w:rsidRPr="00FA1B7F" w:rsidRDefault="00862637" w:rsidP="00862637">
      <w:pPr>
        <w:widowControl w:val="0"/>
        <w:jc w:val="both"/>
        <w:rPr>
          <w:rFonts w:ascii="Calibri" w:hAnsi="Calibri" w:cs="Calibri"/>
          <w:sz w:val="22"/>
          <w:szCs w:val="22"/>
        </w:rPr>
      </w:pPr>
      <w:r w:rsidRPr="00FA1B7F">
        <w:rPr>
          <w:rFonts w:ascii="Calibri" w:hAnsi="Calibri" w:cs="Calibri"/>
          <w:sz w:val="22"/>
          <w:szCs w:val="22"/>
        </w:rPr>
        <w:t xml:space="preserve">Pour chaque lot, les livrables à transmettre sont les suivants : </w:t>
      </w:r>
    </w:p>
    <w:p w:rsidR="00862637" w:rsidRPr="00FA1B7F" w:rsidRDefault="00862637" w:rsidP="007A09E8">
      <w:pPr>
        <w:widowControl w:val="0"/>
        <w:numPr>
          <w:ilvl w:val="0"/>
          <w:numId w:val="6"/>
        </w:numPr>
        <w:tabs>
          <w:tab w:val="left" w:pos="567"/>
          <w:tab w:val="num" w:pos="1647"/>
        </w:tabs>
        <w:ind w:left="567"/>
        <w:jc w:val="both"/>
        <w:rPr>
          <w:rFonts w:ascii="Calibri" w:eastAsia="PMingLiU" w:hAnsi="Calibri" w:cs="Calibri"/>
          <w:sz w:val="22"/>
          <w:szCs w:val="22"/>
          <w:lang w:eastAsia="zh-TW"/>
        </w:rPr>
      </w:pPr>
      <w:r w:rsidRPr="00FA1B7F">
        <w:rPr>
          <w:rFonts w:ascii="Calibri" w:eastAsia="PMingLiU" w:hAnsi="Calibri" w:cs="Calibri"/>
          <w:sz w:val="22"/>
          <w:szCs w:val="22"/>
          <w:lang w:eastAsia="zh-TW"/>
        </w:rPr>
        <w:t>Rapport d’audit relatif aux exercices 2015-2016-2017 et 2018 comprenant :</w:t>
      </w:r>
    </w:p>
    <w:p w:rsidR="00862637" w:rsidRPr="00FA1B7F" w:rsidRDefault="00862637" w:rsidP="007A09E8">
      <w:pPr>
        <w:widowControl w:val="0"/>
        <w:numPr>
          <w:ilvl w:val="0"/>
          <w:numId w:val="7"/>
        </w:numPr>
        <w:tabs>
          <w:tab w:val="left" w:pos="567"/>
        </w:tabs>
        <w:jc w:val="both"/>
        <w:rPr>
          <w:rFonts w:ascii="Calibri" w:eastAsia="PMingLiU" w:hAnsi="Calibri" w:cs="Calibri"/>
          <w:sz w:val="22"/>
          <w:szCs w:val="22"/>
          <w:lang w:eastAsia="zh-TW"/>
        </w:rPr>
      </w:pPr>
      <w:r w:rsidRPr="00FA1B7F">
        <w:rPr>
          <w:rFonts w:ascii="Calibri" w:eastAsia="PMingLiU" w:hAnsi="Calibri" w:cs="Calibri"/>
          <w:sz w:val="22"/>
          <w:szCs w:val="22"/>
          <w:lang w:eastAsia="zh-TW"/>
        </w:rPr>
        <w:t>Une synthèse des travaux d’audit réalisés ;</w:t>
      </w:r>
    </w:p>
    <w:p w:rsidR="00862637" w:rsidRPr="00FA1B7F" w:rsidRDefault="00862637" w:rsidP="007A09E8">
      <w:pPr>
        <w:widowControl w:val="0"/>
        <w:numPr>
          <w:ilvl w:val="0"/>
          <w:numId w:val="7"/>
        </w:numPr>
        <w:tabs>
          <w:tab w:val="left" w:pos="567"/>
        </w:tabs>
        <w:jc w:val="both"/>
        <w:rPr>
          <w:rFonts w:ascii="Calibri" w:eastAsia="PMingLiU" w:hAnsi="Calibri" w:cs="Calibri"/>
          <w:sz w:val="22"/>
          <w:szCs w:val="22"/>
          <w:lang w:eastAsia="zh-TW"/>
        </w:rPr>
      </w:pPr>
      <w:bookmarkStart w:id="3" w:name="_Hlk23322297"/>
      <w:r w:rsidRPr="00FA1B7F">
        <w:rPr>
          <w:rFonts w:ascii="Calibri" w:eastAsia="PMingLiU" w:hAnsi="Calibri" w:cs="Calibri"/>
          <w:sz w:val="22"/>
          <w:szCs w:val="22"/>
          <w:lang w:eastAsia="zh-TW"/>
        </w:rPr>
        <w:t xml:space="preserve">Etats de </w:t>
      </w:r>
      <w:proofErr w:type="gramStart"/>
      <w:r w:rsidRPr="00FA1B7F">
        <w:rPr>
          <w:rFonts w:ascii="Calibri" w:eastAsia="PMingLiU" w:hAnsi="Calibri" w:cs="Calibri"/>
          <w:sz w:val="22"/>
          <w:szCs w:val="22"/>
          <w:lang w:eastAsia="zh-TW"/>
        </w:rPr>
        <w:t>restitution relatifs</w:t>
      </w:r>
      <w:proofErr w:type="gramEnd"/>
      <w:r w:rsidRPr="00FA1B7F">
        <w:rPr>
          <w:rFonts w:ascii="Calibri" w:eastAsia="PMingLiU" w:hAnsi="Calibri" w:cs="Calibri"/>
          <w:sz w:val="22"/>
          <w:szCs w:val="22"/>
          <w:lang w:eastAsia="zh-TW"/>
        </w:rPr>
        <w:t xml:space="preserve"> aux contributions aux missions générales de l’Etat (annexe 4) détaillés</w:t>
      </w:r>
      <w:bookmarkEnd w:id="3"/>
      <w:r w:rsidRPr="00FA1B7F">
        <w:rPr>
          <w:rFonts w:ascii="Calibri" w:eastAsia="PMingLiU" w:hAnsi="Calibri" w:cs="Calibri"/>
          <w:sz w:val="22"/>
          <w:szCs w:val="22"/>
          <w:lang w:eastAsia="zh-TW"/>
        </w:rPr>
        <w:t xml:space="preserve"> tels que audités dans leur version finale (version exploitable en Excel ou équivalent).</w:t>
      </w:r>
    </w:p>
    <w:p w:rsidR="00862637" w:rsidRPr="00FA1B7F" w:rsidRDefault="00862637" w:rsidP="007A09E8">
      <w:pPr>
        <w:widowControl w:val="0"/>
        <w:numPr>
          <w:ilvl w:val="0"/>
          <w:numId w:val="7"/>
        </w:numPr>
        <w:tabs>
          <w:tab w:val="left" w:pos="567"/>
          <w:tab w:val="num" w:pos="1647"/>
        </w:tabs>
        <w:jc w:val="both"/>
        <w:rPr>
          <w:rFonts w:ascii="Calibri" w:eastAsia="PMingLiU" w:hAnsi="Calibri" w:cs="Calibri"/>
          <w:sz w:val="22"/>
          <w:szCs w:val="22"/>
          <w:lang w:eastAsia="zh-TW"/>
        </w:rPr>
      </w:pPr>
      <w:r w:rsidRPr="00FA1B7F">
        <w:rPr>
          <w:rFonts w:ascii="Calibri" w:eastAsia="PMingLiU" w:hAnsi="Calibri" w:cs="Calibri"/>
          <w:sz w:val="22"/>
          <w:szCs w:val="22"/>
          <w:lang w:eastAsia="zh-TW"/>
        </w:rPr>
        <w:t>Attestation de conformité des états de restitution au titre des exercices 2015-2016-2017 et 2018 par rapport à la décision ANRT/DG/N°08/12 susvisée.</w:t>
      </w:r>
    </w:p>
    <w:p w:rsidR="00862637" w:rsidRPr="00FA1B7F" w:rsidRDefault="00862637" w:rsidP="00862637">
      <w:pPr>
        <w:widowControl w:val="0"/>
        <w:jc w:val="both"/>
        <w:rPr>
          <w:rFonts w:ascii="Calibri" w:hAnsi="Calibri" w:cs="Calibri"/>
          <w:b/>
          <w:bCs/>
          <w:sz w:val="22"/>
          <w:szCs w:val="22"/>
        </w:rPr>
      </w:pPr>
    </w:p>
    <w:p w:rsidR="00862637" w:rsidRPr="00FA1B7F" w:rsidRDefault="00862637" w:rsidP="00862637">
      <w:pPr>
        <w:widowControl w:val="0"/>
        <w:jc w:val="both"/>
        <w:rPr>
          <w:rFonts w:ascii="Calibri" w:hAnsi="Calibri" w:cs="Calibri"/>
          <w:sz w:val="22"/>
          <w:szCs w:val="22"/>
        </w:rPr>
      </w:pPr>
      <w:r w:rsidRPr="00FA1B7F">
        <w:rPr>
          <w:rFonts w:ascii="Calibri" w:hAnsi="Calibri" w:cs="Calibri"/>
          <w:b/>
          <w:bCs/>
          <w:sz w:val="22"/>
          <w:szCs w:val="22"/>
        </w:rPr>
        <w:t>NB :</w:t>
      </w:r>
      <w:r w:rsidRPr="00FA1B7F">
        <w:rPr>
          <w:rFonts w:ascii="Calibri" w:hAnsi="Calibri" w:cs="Calibri"/>
          <w:sz w:val="22"/>
          <w:szCs w:val="22"/>
        </w:rPr>
        <w:t xml:space="preserve"> Toute information ou document remis par l’opérateur au titulaire en relation avec l’objet du présent audit pour l’appréciation et la validation des rapports, doit être communiqué par le titulaire à l’ANRT en annexe auxdits rapports (versions papier et/ou électronique selon disponibilité).</w:t>
      </w:r>
    </w:p>
    <w:p w:rsidR="00862637" w:rsidRPr="00FA1B7F" w:rsidRDefault="00862637" w:rsidP="00862637">
      <w:pPr>
        <w:widowControl w:val="0"/>
        <w:autoSpaceDE w:val="0"/>
        <w:autoSpaceDN w:val="0"/>
        <w:adjustRightInd w:val="0"/>
        <w:rPr>
          <w:rFonts w:ascii="Calibri" w:hAnsi="Calibri" w:cs="Calibri"/>
          <w:b/>
          <w:sz w:val="22"/>
          <w:szCs w:val="22"/>
          <w:u w:val="single"/>
        </w:rPr>
      </w:pPr>
    </w:p>
    <w:p w:rsidR="00970C88" w:rsidRPr="00FA1B7F" w:rsidRDefault="00970C88" w:rsidP="00970C88">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ARTICLE 2</w:t>
      </w:r>
      <w:r w:rsidR="00A81D95" w:rsidRPr="00FA1B7F">
        <w:rPr>
          <w:rFonts w:ascii="Calibri" w:hAnsi="Calibri" w:cs="Calibri"/>
          <w:b/>
          <w:sz w:val="22"/>
          <w:szCs w:val="22"/>
          <w:u w:val="single"/>
        </w:rPr>
        <w:t>3</w:t>
      </w:r>
      <w:r w:rsidRPr="00FA1B7F">
        <w:rPr>
          <w:rFonts w:ascii="Calibri" w:hAnsi="Calibri" w:cs="Calibri"/>
          <w:b/>
          <w:sz w:val="22"/>
          <w:szCs w:val="22"/>
          <w:u w:val="single"/>
        </w:rPr>
        <w:t xml:space="preserve"> : CONDITIONS DE RECEPTION </w:t>
      </w:r>
    </w:p>
    <w:p w:rsidR="00970C88" w:rsidRPr="00FA1B7F" w:rsidRDefault="00970C88" w:rsidP="00B71BEC">
      <w:pPr>
        <w:autoSpaceDE w:val="0"/>
        <w:autoSpaceDN w:val="0"/>
        <w:adjustRightInd w:val="0"/>
        <w:spacing w:before="120"/>
        <w:jc w:val="both"/>
        <w:rPr>
          <w:rFonts w:ascii="Calibri" w:hAnsi="Calibri" w:cs="Calibri"/>
          <w:sz w:val="22"/>
          <w:szCs w:val="22"/>
        </w:rPr>
      </w:pPr>
      <w:r w:rsidRPr="00FA1B7F">
        <w:rPr>
          <w:rFonts w:ascii="Calibri" w:hAnsi="Calibri" w:cs="Calibri"/>
          <w:sz w:val="22"/>
          <w:szCs w:val="22"/>
        </w:rPr>
        <w:t xml:space="preserve">La réception de toutes les prestations objets du présent appel d’offres sera </w:t>
      </w:r>
      <w:proofErr w:type="gramStart"/>
      <w:r w:rsidRPr="00FA1B7F">
        <w:rPr>
          <w:rFonts w:ascii="Calibri" w:hAnsi="Calibri" w:cs="Calibri"/>
          <w:sz w:val="22"/>
          <w:szCs w:val="22"/>
        </w:rPr>
        <w:t>matérialisée</w:t>
      </w:r>
      <w:proofErr w:type="gramEnd"/>
      <w:r w:rsidRPr="00FA1B7F">
        <w:rPr>
          <w:rFonts w:ascii="Calibri" w:hAnsi="Calibri" w:cs="Calibri"/>
          <w:sz w:val="22"/>
          <w:szCs w:val="22"/>
        </w:rPr>
        <w:t xml:space="preserve"> par </w:t>
      </w:r>
      <w:r w:rsidR="00B71BEC" w:rsidRPr="00FA1B7F">
        <w:rPr>
          <w:rFonts w:ascii="Calibri" w:hAnsi="Calibri" w:cs="Calibri"/>
          <w:sz w:val="22"/>
          <w:szCs w:val="22"/>
        </w:rPr>
        <w:t>un procès-verbal de réception.</w:t>
      </w:r>
    </w:p>
    <w:p w:rsidR="00970C88" w:rsidRPr="00FA1B7F" w:rsidRDefault="00970C88" w:rsidP="00B71BEC">
      <w:pPr>
        <w:spacing w:before="120"/>
        <w:jc w:val="both"/>
        <w:rPr>
          <w:rFonts w:ascii="Calibri" w:hAnsi="Calibri" w:cs="Calibri"/>
          <w:sz w:val="22"/>
          <w:szCs w:val="22"/>
        </w:rPr>
      </w:pPr>
      <w:r w:rsidRPr="00FA1B7F">
        <w:rPr>
          <w:rFonts w:ascii="Calibri" w:hAnsi="Calibri" w:cs="Calibri"/>
          <w:sz w:val="22"/>
          <w:szCs w:val="22"/>
        </w:rPr>
        <w:t xml:space="preserve">Les retards éventuels du fait de l’ANRT ne sont pas imputables </w:t>
      </w:r>
      <w:r w:rsidR="00B71BEC" w:rsidRPr="00FA1B7F">
        <w:rPr>
          <w:rFonts w:ascii="Calibri" w:hAnsi="Calibri" w:cs="Calibri"/>
          <w:sz w:val="22"/>
          <w:szCs w:val="22"/>
        </w:rPr>
        <w:t>au titulaire</w:t>
      </w:r>
      <w:r w:rsidRPr="00FA1B7F">
        <w:rPr>
          <w:rFonts w:ascii="Calibri" w:hAnsi="Calibri" w:cs="Calibri"/>
          <w:sz w:val="22"/>
          <w:szCs w:val="22"/>
        </w:rPr>
        <w:t xml:space="preserve"> du marché.</w:t>
      </w:r>
    </w:p>
    <w:p w:rsidR="00970C88" w:rsidRPr="00FA1B7F" w:rsidRDefault="00970C88" w:rsidP="00B71BEC">
      <w:pPr>
        <w:spacing w:before="120"/>
        <w:jc w:val="both"/>
        <w:rPr>
          <w:rFonts w:ascii="Calibri" w:hAnsi="Calibri" w:cs="Calibri"/>
          <w:sz w:val="22"/>
          <w:szCs w:val="22"/>
        </w:rPr>
      </w:pPr>
      <w:r w:rsidRPr="00FA1B7F">
        <w:rPr>
          <w:rFonts w:ascii="Calibri" w:hAnsi="Calibri" w:cs="Calibri"/>
          <w:sz w:val="22"/>
          <w:szCs w:val="22"/>
        </w:rPr>
        <w:t xml:space="preserve">Des ordres d’arrêt motivés et de reprise peuvent être notifiés </w:t>
      </w:r>
      <w:r w:rsidR="00B71BEC" w:rsidRPr="00FA1B7F">
        <w:rPr>
          <w:rFonts w:ascii="Calibri" w:hAnsi="Calibri" w:cs="Calibri"/>
          <w:sz w:val="22"/>
          <w:szCs w:val="22"/>
        </w:rPr>
        <w:t xml:space="preserve">au titulaire </w:t>
      </w:r>
      <w:r w:rsidRPr="00FA1B7F">
        <w:rPr>
          <w:rFonts w:ascii="Calibri" w:hAnsi="Calibri" w:cs="Calibri"/>
          <w:sz w:val="22"/>
          <w:szCs w:val="22"/>
        </w:rPr>
        <w:t xml:space="preserve">du marché afin de ne pas comptabiliser dans les délais contractuels les retards non imputables </w:t>
      </w:r>
      <w:r w:rsidR="00B71BEC" w:rsidRPr="00FA1B7F">
        <w:rPr>
          <w:rFonts w:ascii="Calibri" w:hAnsi="Calibri" w:cs="Calibri"/>
          <w:sz w:val="22"/>
          <w:szCs w:val="22"/>
        </w:rPr>
        <w:t>au titulaire</w:t>
      </w:r>
      <w:r w:rsidRPr="00FA1B7F">
        <w:rPr>
          <w:rFonts w:ascii="Calibri" w:hAnsi="Calibri" w:cs="Calibri"/>
          <w:sz w:val="22"/>
          <w:szCs w:val="22"/>
        </w:rPr>
        <w:t xml:space="preserve"> du marché.</w:t>
      </w:r>
    </w:p>
    <w:p w:rsidR="002D3FFA" w:rsidRPr="00FA1B7F" w:rsidRDefault="002D3FFA" w:rsidP="0024497D">
      <w:pPr>
        <w:pStyle w:val="Corpsdetexte"/>
        <w:widowControl w:val="0"/>
        <w:spacing w:line="240" w:lineRule="auto"/>
        <w:jc w:val="center"/>
        <w:rPr>
          <w:rFonts w:ascii="Calibri" w:hAnsi="Calibri" w:cs="Calibri"/>
          <w:b/>
          <w:bCs/>
          <w:sz w:val="22"/>
          <w:szCs w:val="22"/>
        </w:rPr>
      </w:pPr>
    </w:p>
    <w:p w:rsidR="00E438FF" w:rsidRPr="00FA1B7F" w:rsidRDefault="00E438FF" w:rsidP="0024497D">
      <w:pPr>
        <w:pStyle w:val="Corpsdetexte"/>
        <w:widowControl w:val="0"/>
        <w:spacing w:line="240" w:lineRule="auto"/>
        <w:jc w:val="center"/>
        <w:rPr>
          <w:rFonts w:ascii="Calibri" w:hAnsi="Calibri" w:cs="Calibri"/>
          <w:b/>
          <w:bCs/>
          <w:sz w:val="22"/>
          <w:szCs w:val="22"/>
        </w:rPr>
      </w:pPr>
      <w:r w:rsidRPr="00FA1B7F">
        <w:rPr>
          <w:rFonts w:ascii="Calibri" w:hAnsi="Calibri" w:cs="Calibri"/>
          <w:b/>
          <w:bCs/>
          <w:sz w:val="22"/>
          <w:szCs w:val="22"/>
        </w:rPr>
        <w:t>CHAPITRE II : DISPOSITIONS PARTICULIERES</w:t>
      </w:r>
    </w:p>
    <w:p w:rsidR="0024497D" w:rsidRPr="00FA1B7F" w:rsidRDefault="0024497D" w:rsidP="0024497D">
      <w:pPr>
        <w:pStyle w:val="Corpsdetexte"/>
        <w:widowControl w:val="0"/>
        <w:spacing w:line="240" w:lineRule="auto"/>
        <w:jc w:val="center"/>
        <w:rPr>
          <w:rFonts w:ascii="Calibri" w:hAnsi="Calibri" w:cs="Calibri"/>
          <w:b/>
          <w:bCs/>
          <w:sz w:val="22"/>
          <w:szCs w:val="22"/>
        </w:rPr>
      </w:pPr>
    </w:p>
    <w:p w:rsidR="00862637" w:rsidRPr="00FA1B7F" w:rsidRDefault="00862637" w:rsidP="00862637">
      <w:pPr>
        <w:widowControl w:val="0"/>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 xml:space="preserve">ARTICLE </w:t>
      </w:r>
      <w:r w:rsidR="00833EBF">
        <w:rPr>
          <w:rFonts w:ascii="Calibri" w:hAnsi="Calibri" w:cs="Calibri"/>
          <w:b/>
          <w:sz w:val="22"/>
          <w:szCs w:val="22"/>
          <w:u w:val="single"/>
        </w:rPr>
        <w:t>24</w:t>
      </w:r>
      <w:r w:rsidRPr="00FA1B7F">
        <w:rPr>
          <w:rFonts w:ascii="Calibri" w:hAnsi="Calibri" w:cs="Calibri"/>
          <w:b/>
          <w:sz w:val="22"/>
          <w:szCs w:val="22"/>
          <w:u w:val="single"/>
        </w:rPr>
        <w:t> : CONSISTANCE DES PRESTATIONS</w:t>
      </w:r>
    </w:p>
    <w:p w:rsidR="00862637" w:rsidRPr="00FA1B7F" w:rsidRDefault="00862637" w:rsidP="00862637">
      <w:pPr>
        <w:widowControl w:val="0"/>
        <w:rPr>
          <w:rFonts w:ascii="Calibri" w:eastAsiaTheme="minorHAnsi" w:hAnsi="Calibri" w:cs="Calibri"/>
          <w:strike/>
          <w:sz w:val="22"/>
          <w:szCs w:val="22"/>
          <w:lang w:eastAsia="en-US"/>
        </w:rPr>
      </w:pPr>
    </w:p>
    <w:p w:rsidR="00862637" w:rsidRPr="00FA1B7F" w:rsidRDefault="00862637" w:rsidP="00862637">
      <w:pPr>
        <w:autoSpaceDE w:val="0"/>
        <w:autoSpaceDN w:val="0"/>
        <w:adjustRightInd w:val="0"/>
        <w:jc w:val="both"/>
        <w:rPr>
          <w:rFonts w:ascii="Calibri" w:hAnsi="Calibri" w:cs="Calibri"/>
          <w:b/>
          <w:sz w:val="22"/>
          <w:szCs w:val="22"/>
          <w:u w:val="single"/>
        </w:rPr>
      </w:pPr>
      <w:r w:rsidRPr="00FA1B7F">
        <w:rPr>
          <w:rFonts w:ascii="Calibri" w:hAnsi="Calibri" w:cs="Calibri"/>
          <w:b/>
          <w:sz w:val="22"/>
          <w:szCs w:val="22"/>
          <w:u w:val="single"/>
        </w:rPr>
        <w:t xml:space="preserve">Lot n°1 : consistance des prestations du lot 1 relatif à </w:t>
      </w:r>
      <w:r w:rsidR="007F2828">
        <w:rPr>
          <w:rFonts w:ascii="Calibri" w:hAnsi="Calibri" w:cs="Calibri"/>
          <w:b/>
          <w:sz w:val="22"/>
          <w:szCs w:val="22"/>
          <w:u w:val="single"/>
        </w:rPr>
        <w:t>l’a</w:t>
      </w:r>
      <w:r w:rsidR="007F2828" w:rsidRPr="007F2828">
        <w:rPr>
          <w:rFonts w:ascii="Calibri" w:hAnsi="Calibri" w:cs="Calibri"/>
          <w:b/>
          <w:sz w:val="22"/>
          <w:szCs w:val="22"/>
          <w:u w:val="single"/>
        </w:rPr>
        <w:t>udit des coûts, produits et résultats d’</w:t>
      </w:r>
      <w:proofErr w:type="spellStart"/>
      <w:r w:rsidR="007F2828" w:rsidRPr="007F2828">
        <w:rPr>
          <w:rFonts w:ascii="Calibri" w:hAnsi="Calibri" w:cs="Calibri"/>
          <w:b/>
          <w:sz w:val="22"/>
          <w:szCs w:val="22"/>
          <w:u w:val="single"/>
        </w:rPr>
        <w:t>Itissalat</w:t>
      </w:r>
      <w:proofErr w:type="spellEnd"/>
      <w:r w:rsidR="007F2828" w:rsidRPr="007F2828">
        <w:rPr>
          <w:rFonts w:ascii="Calibri" w:hAnsi="Calibri" w:cs="Calibri"/>
          <w:b/>
          <w:sz w:val="22"/>
          <w:szCs w:val="22"/>
          <w:u w:val="single"/>
        </w:rPr>
        <w:t xml:space="preserve"> Al-Maghrib au titre des exercices 2015-2016-2017-2018</w:t>
      </w:r>
      <w:r w:rsidR="007F2828" w:rsidRPr="007F2828">
        <w:rPr>
          <w:rFonts w:ascii="Calibri" w:hAnsi="Calibri" w:cs="Calibri"/>
          <w:b/>
          <w:sz w:val="22"/>
          <w:szCs w:val="22"/>
        </w:rPr>
        <w:t xml:space="preserve"> </w:t>
      </w:r>
      <w:r w:rsidRPr="007F2828">
        <w:rPr>
          <w:rFonts w:ascii="Calibri" w:hAnsi="Calibri" w:cs="Calibri"/>
          <w:b/>
          <w:sz w:val="22"/>
          <w:szCs w:val="22"/>
        </w:rPr>
        <w:t>:</w:t>
      </w:r>
    </w:p>
    <w:p w:rsidR="00B313F8" w:rsidRPr="00B313F8" w:rsidRDefault="00B313F8" w:rsidP="00B313F8">
      <w:pPr>
        <w:spacing w:before="120" w:after="120"/>
        <w:jc w:val="both"/>
        <w:rPr>
          <w:rFonts w:ascii="Calibri" w:eastAsia="PMingLiU" w:hAnsi="Calibri" w:cs="Calibri"/>
          <w:sz w:val="22"/>
          <w:szCs w:val="22"/>
          <w:lang w:eastAsia="zh-TW"/>
        </w:rPr>
      </w:pPr>
      <w:r w:rsidRPr="00B313F8">
        <w:rPr>
          <w:rFonts w:ascii="Calibri" w:eastAsia="PMingLiU" w:hAnsi="Calibri" w:cs="Calibri"/>
          <w:sz w:val="22"/>
          <w:szCs w:val="22"/>
          <w:lang w:eastAsia="zh-TW"/>
        </w:rPr>
        <w:t xml:space="preserve">Dans le cadre de ses attributions définies par la Loi n°24-96 telle que modifiée et complétée par la Loi n°55-01 et ses décrets d’application, l’ANRT lance un appel d’offres ouvert relatif à l’audit des </w:t>
      </w:r>
      <w:r w:rsidRPr="00B313F8">
        <w:rPr>
          <w:rFonts w:ascii="Calibri" w:eastAsia="PMingLiU" w:hAnsi="Calibri" w:cs="Calibri"/>
          <w:sz w:val="22"/>
          <w:szCs w:val="22"/>
          <w:lang w:eastAsia="zh-TW"/>
        </w:rPr>
        <w:lastRenderedPageBreak/>
        <w:t xml:space="preserve">coûts, produits et résultats de l’opérateur </w:t>
      </w:r>
      <w:proofErr w:type="spellStart"/>
      <w:r w:rsidRPr="00B313F8">
        <w:rPr>
          <w:rFonts w:ascii="Calibri" w:eastAsia="PMingLiU" w:hAnsi="Calibri" w:cs="Calibri"/>
          <w:sz w:val="22"/>
          <w:szCs w:val="22"/>
          <w:lang w:eastAsia="zh-TW"/>
        </w:rPr>
        <w:t>Itissalat</w:t>
      </w:r>
      <w:proofErr w:type="spellEnd"/>
      <w:r w:rsidRPr="00B313F8">
        <w:rPr>
          <w:rFonts w:ascii="Calibri" w:eastAsia="PMingLiU" w:hAnsi="Calibri" w:cs="Calibri"/>
          <w:sz w:val="22"/>
          <w:szCs w:val="22"/>
          <w:lang w:eastAsia="zh-TW"/>
        </w:rPr>
        <w:t xml:space="preserve"> Al-Maghrib séparément pour les exercices 2015, 2016, 2017 et 2018.</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Les auditeurs doivent être indépendants des commissaires aux comptes de l’exploitant. </w:t>
      </w:r>
    </w:p>
    <w:p w:rsidR="00862637" w:rsidRPr="00FA1B7F" w:rsidRDefault="00862637" w:rsidP="00862637">
      <w:pPr>
        <w:spacing w:before="120" w:after="120"/>
        <w:jc w:val="both"/>
        <w:rPr>
          <w:rFonts w:ascii="Calibri" w:eastAsia="PMingLiU" w:hAnsi="Calibri" w:cs="Calibri"/>
          <w:bCs/>
          <w:sz w:val="22"/>
          <w:szCs w:val="22"/>
          <w:lang w:eastAsia="zh-TW"/>
        </w:rPr>
      </w:pPr>
      <w:r w:rsidRPr="00FA1B7F">
        <w:rPr>
          <w:rFonts w:ascii="Calibri" w:eastAsia="PMingLiU" w:hAnsi="Calibri" w:cs="Calibri"/>
          <w:sz w:val="22"/>
          <w:szCs w:val="22"/>
          <w:lang w:eastAsia="zh-TW"/>
        </w:rPr>
        <w:t>Cet appel d’offres ouvert est adressé à des cabinets ou groupements de cabinets marocains ou étrangers, ayant des références dans des missions similaires (Audit des coûts et revenus des</w:t>
      </w:r>
      <w:r w:rsidRPr="00FA1B7F">
        <w:rPr>
          <w:rFonts w:ascii="Calibri" w:eastAsia="PMingLiU" w:hAnsi="Calibri" w:cs="Calibri"/>
          <w:bCs/>
          <w:sz w:val="22"/>
          <w:szCs w:val="22"/>
          <w:lang w:eastAsia="zh-TW"/>
        </w:rPr>
        <w:t xml:space="preserve"> opérateurs de télécommunications) et n’ayant pas travaillé avec l’exploitant des réseaux publics des télécommunications à auditer pour la période allant de 2015 à 2019.</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Les principes et règles comptables suivis par l’opérateur audité doivent être appréciés par rapport à la législation et réglementation marocaine en vigueur.</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Le prestataire doit effectuer les missions nécessaires selon les normes professionnelles reconnues au plan national et, le cas échéant, au plan international.</w:t>
      </w:r>
    </w:p>
    <w:p w:rsidR="00862637" w:rsidRPr="00FA1B7F" w:rsidRDefault="00862637" w:rsidP="00862637">
      <w:pPr>
        <w:spacing w:before="120" w:after="120"/>
        <w:jc w:val="both"/>
        <w:rPr>
          <w:rFonts w:ascii="Calibri" w:eastAsia="PMingLiU" w:hAnsi="Calibri" w:cs="Calibri"/>
          <w:sz w:val="22"/>
          <w:szCs w:val="22"/>
          <w:lang w:eastAsia="zh-TW"/>
        </w:rPr>
      </w:pPr>
    </w:p>
    <w:p w:rsidR="00862637" w:rsidRPr="00FA1B7F" w:rsidRDefault="00862637" w:rsidP="007A09E8">
      <w:pPr>
        <w:widowControl w:val="0"/>
        <w:numPr>
          <w:ilvl w:val="0"/>
          <w:numId w:val="9"/>
        </w:numPr>
        <w:rPr>
          <w:rFonts w:ascii="Calibri" w:hAnsi="Calibri" w:cs="Calibri"/>
          <w:b/>
          <w:sz w:val="22"/>
          <w:szCs w:val="22"/>
          <w:u w:val="single"/>
        </w:rPr>
      </w:pPr>
      <w:r w:rsidRPr="00FA1B7F">
        <w:rPr>
          <w:rFonts w:ascii="Calibri" w:hAnsi="Calibri" w:cs="Calibri"/>
          <w:b/>
          <w:sz w:val="22"/>
          <w:szCs w:val="22"/>
          <w:u w:val="single"/>
        </w:rPr>
        <w:t>Contexte de la mission d’audit</w:t>
      </w:r>
    </w:p>
    <w:p w:rsidR="00862637" w:rsidRPr="00FA1B7F" w:rsidRDefault="00862637" w:rsidP="00862637">
      <w:pPr>
        <w:widowControl w:val="0"/>
        <w:ind w:left="360"/>
        <w:rPr>
          <w:rFonts w:ascii="Calibri" w:hAnsi="Calibri" w:cs="Calibri"/>
          <w:b/>
          <w:sz w:val="22"/>
          <w:szCs w:val="22"/>
          <w:u w:val="single"/>
        </w:rPr>
      </w:pP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Conformément à la Décision ANRT/DG/N°08/12, l’audit des exercices 2015, 2016, 2017 et 2018 se fera sur la base des états de restitution pour les contributions aux missions générales de l’Etat (annexe 4) détaillés qui sont établit par l’opérateur selon le modèle des annexes de ladite Décision. </w:t>
      </w:r>
    </w:p>
    <w:p w:rsidR="00862637"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A l’issue de la mission d’audit de chaque exercice, le prestataire établit et remet à l’ANRT une attestation de conformité par rapport aux exigences de l’appel d’offres et des dispositions réglementaires en vigueur.</w:t>
      </w:r>
    </w:p>
    <w:p w:rsidR="00E3183F" w:rsidRPr="00FA1B7F" w:rsidRDefault="00E3183F" w:rsidP="00862637">
      <w:pPr>
        <w:spacing w:before="120" w:after="120"/>
        <w:jc w:val="both"/>
        <w:rPr>
          <w:rFonts w:ascii="Calibri" w:eastAsia="PMingLiU" w:hAnsi="Calibri" w:cs="Calibri"/>
          <w:sz w:val="22"/>
          <w:szCs w:val="22"/>
          <w:lang w:eastAsia="zh-TW"/>
        </w:rPr>
      </w:pPr>
    </w:p>
    <w:p w:rsidR="00862637" w:rsidRPr="00FA1B7F" w:rsidRDefault="00862637" w:rsidP="007A09E8">
      <w:pPr>
        <w:widowControl w:val="0"/>
        <w:numPr>
          <w:ilvl w:val="0"/>
          <w:numId w:val="9"/>
        </w:numPr>
        <w:rPr>
          <w:rFonts w:ascii="Calibri" w:hAnsi="Calibri" w:cs="Calibri"/>
          <w:b/>
          <w:sz w:val="22"/>
          <w:szCs w:val="22"/>
          <w:u w:val="single"/>
        </w:rPr>
      </w:pPr>
      <w:r w:rsidRPr="00FA1B7F">
        <w:rPr>
          <w:rFonts w:ascii="Calibri" w:hAnsi="Calibri" w:cs="Calibri"/>
          <w:b/>
          <w:sz w:val="22"/>
          <w:szCs w:val="22"/>
          <w:u w:val="single"/>
        </w:rPr>
        <w:t>Objectifs généraux de la présente mission d’audit</w:t>
      </w:r>
    </w:p>
    <w:p w:rsidR="00862637" w:rsidRPr="00FA1B7F" w:rsidRDefault="00862637" w:rsidP="00862637">
      <w:pPr>
        <w:widowControl w:val="0"/>
        <w:ind w:left="360"/>
        <w:rPr>
          <w:rFonts w:ascii="Calibri" w:hAnsi="Calibri" w:cs="Calibri"/>
          <w:b/>
          <w:sz w:val="22"/>
          <w:szCs w:val="22"/>
          <w:u w:val="single"/>
        </w:rPr>
      </w:pPr>
    </w:p>
    <w:p w:rsidR="00B313F8" w:rsidRPr="00B313F8" w:rsidRDefault="00B313F8" w:rsidP="00B313F8">
      <w:pPr>
        <w:framePr w:hSpace="141" w:wrap="around" w:vAnchor="text" w:hAnchor="text" w:y="1"/>
        <w:spacing w:before="120" w:after="120"/>
        <w:suppressOverlap/>
        <w:jc w:val="both"/>
        <w:rPr>
          <w:rFonts w:ascii="Calibri" w:eastAsia="PMingLiU" w:hAnsi="Calibri" w:cs="Calibri"/>
          <w:sz w:val="22"/>
          <w:szCs w:val="22"/>
          <w:lang w:eastAsia="zh-TW"/>
        </w:rPr>
      </w:pPr>
      <w:r w:rsidRPr="00B313F8">
        <w:rPr>
          <w:rFonts w:ascii="Calibri" w:eastAsia="PMingLiU" w:hAnsi="Calibri" w:cs="Calibri"/>
          <w:sz w:val="22"/>
          <w:szCs w:val="22"/>
          <w:lang w:eastAsia="zh-TW"/>
        </w:rPr>
        <w:t xml:space="preserve">L’audit </w:t>
      </w:r>
      <w:proofErr w:type="gramStart"/>
      <w:r w:rsidRPr="00B313F8">
        <w:rPr>
          <w:rFonts w:ascii="Calibri" w:eastAsia="PMingLiU" w:hAnsi="Calibri" w:cs="Calibri"/>
          <w:sz w:val="22"/>
          <w:szCs w:val="22"/>
          <w:lang w:eastAsia="zh-TW"/>
        </w:rPr>
        <w:t>des  exercices</w:t>
      </w:r>
      <w:proofErr w:type="gramEnd"/>
      <w:r w:rsidRPr="00B313F8">
        <w:rPr>
          <w:rFonts w:ascii="Calibri" w:eastAsia="PMingLiU" w:hAnsi="Calibri" w:cs="Calibri"/>
          <w:sz w:val="22"/>
          <w:szCs w:val="22"/>
          <w:lang w:eastAsia="zh-TW"/>
        </w:rPr>
        <w:t xml:space="preserve"> 2015,2016,2017 et 2018 consiste en un examen approfondi des modalités de calcul de l’assiette des contributions d’IAM aux missions générales de l’Etat. Il a pour objectif l’émission d’un rapport détaillé et motivé sur les modalités d’élaboration des états de restitution pour les contributions aux missions générales de l’Etat (annexe 4) et leur cohérence avec les principes retenus par les textes réglementaires</w:t>
      </w:r>
      <w:r w:rsidRPr="00B313F8" w:rsidDel="001124FE">
        <w:rPr>
          <w:rFonts w:ascii="Calibri" w:eastAsia="PMingLiU" w:hAnsi="Calibri" w:cs="Calibri"/>
          <w:sz w:val="22"/>
          <w:szCs w:val="22"/>
          <w:lang w:eastAsia="zh-TW"/>
        </w:rPr>
        <w:t xml:space="preserve"> </w:t>
      </w:r>
      <w:r w:rsidRPr="00B313F8">
        <w:rPr>
          <w:rFonts w:ascii="Calibri" w:eastAsia="PMingLiU" w:hAnsi="Calibri" w:cs="Calibri"/>
          <w:sz w:val="22"/>
          <w:szCs w:val="22"/>
          <w:lang w:eastAsia="zh-TW"/>
        </w:rPr>
        <w:t>en vigueur.</w:t>
      </w:r>
    </w:p>
    <w:p w:rsidR="00B313F8" w:rsidRPr="00FA1B7F" w:rsidRDefault="00B313F8" w:rsidP="00B313F8">
      <w:pPr>
        <w:spacing w:before="120" w:after="120"/>
        <w:jc w:val="both"/>
        <w:rPr>
          <w:rFonts w:ascii="Calibri" w:eastAsia="PMingLiU" w:hAnsi="Calibri" w:cs="Calibri"/>
          <w:sz w:val="22"/>
          <w:szCs w:val="22"/>
          <w:lang w:eastAsia="zh-TW"/>
        </w:rPr>
      </w:pPr>
      <w:r w:rsidRPr="00B313F8">
        <w:rPr>
          <w:rFonts w:ascii="Calibri" w:eastAsia="PMingLiU" w:hAnsi="Calibri" w:cs="Calibri"/>
          <w:sz w:val="22"/>
          <w:szCs w:val="22"/>
          <w:lang w:eastAsia="zh-TW"/>
        </w:rPr>
        <w:t>Par ailleurs et pour permettre à l’ANRT de faire le suivi des recommandations émises à l’issue des audits réglementaires clos des exercices antérieurs, l’auditeur examinera avec IAM, l’état d’avancement de la mise en œuvre par IAM desdites recommandations (dont il recevra copie de la part de l’ANRT) et challengera avec IAM les actions entreprises ou envisagées ainsi que le calendrier prévisionnel de leur mise en œuvre dans le futur. Cet examen sera joint aux livrables de l’auditeur</w:t>
      </w:r>
      <w:r>
        <w:rPr>
          <w:rFonts w:ascii="Calibri" w:eastAsia="PMingLiU" w:hAnsi="Calibri" w:cs="Calibri"/>
          <w:sz w:val="22"/>
          <w:szCs w:val="22"/>
          <w:lang w:eastAsia="zh-TW"/>
        </w:rPr>
        <w:t>.</w:t>
      </w:r>
    </w:p>
    <w:p w:rsidR="00862637" w:rsidRPr="00534365" w:rsidRDefault="00862637" w:rsidP="00534365">
      <w:pPr>
        <w:widowControl w:val="0"/>
        <w:numPr>
          <w:ilvl w:val="0"/>
          <w:numId w:val="9"/>
        </w:numPr>
        <w:rPr>
          <w:rFonts w:ascii="Calibri" w:hAnsi="Calibri" w:cs="Calibri"/>
          <w:b/>
          <w:sz w:val="22"/>
          <w:szCs w:val="22"/>
          <w:u w:val="single"/>
        </w:rPr>
      </w:pPr>
      <w:r w:rsidRPr="00FA1B7F">
        <w:rPr>
          <w:rFonts w:ascii="Calibri" w:hAnsi="Calibri" w:cs="Calibri"/>
          <w:b/>
          <w:sz w:val="22"/>
          <w:szCs w:val="22"/>
          <w:u w:val="single"/>
        </w:rPr>
        <w:t xml:space="preserve">Revue des modalités de calcul des contributions d’IAM aux missions générales de l’Etat pour les exercices </w:t>
      </w:r>
      <w:r w:rsidRPr="00534365">
        <w:rPr>
          <w:rFonts w:ascii="Calibri" w:hAnsi="Calibri" w:cs="Calibri"/>
          <w:b/>
          <w:sz w:val="22"/>
          <w:szCs w:val="22"/>
          <w:u w:val="single"/>
        </w:rPr>
        <w:t>2015, 2016, 2017 et 2018 :</w:t>
      </w:r>
    </w:p>
    <w:p w:rsidR="00862637" w:rsidRPr="00FA1B7F" w:rsidRDefault="00862637" w:rsidP="00862637">
      <w:pPr>
        <w:pStyle w:val="Paragraphedeliste"/>
        <w:widowControl w:val="0"/>
        <w:ind w:left="1571"/>
        <w:jc w:val="both"/>
        <w:rPr>
          <w:rFonts w:ascii="Calibri" w:hAnsi="Calibri" w:cs="Calibri"/>
          <w:bCs/>
          <w:sz w:val="22"/>
          <w:szCs w:val="22"/>
        </w:rPr>
      </w:pPr>
    </w:p>
    <w:p w:rsidR="00862637" w:rsidRPr="00FA1B7F" w:rsidRDefault="00862637" w:rsidP="00862637">
      <w:pPr>
        <w:widowControl w:val="0"/>
        <w:jc w:val="both"/>
        <w:rPr>
          <w:rFonts w:ascii="Calibri" w:hAnsi="Calibri" w:cs="Calibri"/>
          <w:bCs/>
          <w:sz w:val="22"/>
          <w:szCs w:val="22"/>
        </w:rPr>
      </w:pPr>
      <w:r w:rsidRPr="00FA1B7F">
        <w:rPr>
          <w:rFonts w:ascii="Calibri" w:hAnsi="Calibri" w:cs="Calibri"/>
          <w:bCs/>
          <w:sz w:val="22"/>
          <w:szCs w:val="22"/>
        </w:rPr>
        <w:t>Il s’agit de vérifier, au titre de l’année considérée, les modalités de calcul de l’assiette des contributions d’IAM aux missions générales de l’Etat conformément à l’article 10 (10.2) du décret n°2-97-1026 susvisé et à l’annexe 4 de la Décision ANRT/DG/N°08/12 susvisée, notamment :</w:t>
      </w:r>
    </w:p>
    <w:p w:rsidR="00862637" w:rsidRPr="00FA1B7F" w:rsidRDefault="00862637" w:rsidP="007A09E8">
      <w:pPr>
        <w:widowControl w:val="0"/>
        <w:numPr>
          <w:ilvl w:val="0"/>
          <w:numId w:val="30"/>
        </w:numPr>
        <w:tabs>
          <w:tab w:val="left" w:pos="567"/>
        </w:tabs>
        <w:jc w:val="both"/>
        <w:rPr>
          <w:rFonts w:ascii="Calibri" w:eastAsia="PMingLiU" w:hAnsi="Calibri" w:cs="Calibri"/>
          <w:sz w:val="22"/>
          <w:szCs w:val="22"/>
          <w:lang w:eastAsia="zh-TW"/>
        </w:rPr>
      </w:pPr>
      <w:r w:rsidRPr="00FA1B7F">
        <w:rPr>
          <w:rFonts w:ascii="Calibri" w:eastAsia="PMingLiU" w:hAnsi="Calibri" w:cs="Calibri"/>
          <w:sz w:val="22"/>
          <w:szCs w:val="22"/>
          <w:lang w:eastAsia="zh-TW"/>
        </w:rPr>
        <w:t>Maquettes des états de restitution de calcul des contributions aux missions générales de l’Etat ;</w:t>
      </w:r>
    </w:p>
    <w:p w:rsidR="00862637" w:rsidRPr="00FA1B7F" w:rsidRDefault="00862637" w:rsidP="007A09E8">
      <w:pPr>
        <w:widowControl w:val="0"/>
        <w:numPr>
          <w:ilvl w:val="0"/>
          <w:numId w:val="30"/>
        </w:numPr>
        <w:tabs>
          <w:tab w:val="left" w:pos="567"/>
        </w:tabs>
        <w:jc w:val="both"/>
        <w:rPr>
          <w:rFonts w:ascii="Calibri" w:eastAsia="PMingLiU" w:hAnsi="Calibri" w:cs="Calibri"/>
          <w:bCs/>
          <w:sz w:val="22"/>
          <w:szCs w:val="22"/>
          <w:lang w:eastAsia="zh-TW"/>
        </w:rPr>
      </w:pPr>
      <w:r w:rsidRPr="00FA1B7F">
        <w:rPr>
          <w:rFonts w:ascii="Calibri" w:eastAsia="PMingLiU" w:hAnsi="Calibri" w:cs="Calibri"/>
          <w:sz w:val="22"/>
          <w:szCs w:val="22"/>
          <w:lang w:eastAsia="zh-TW"/>
        </w:rPr>
        <w:t>Maquettes des</w:t>
      </w:r>
      <w:r w:rsidRPr="00FA1B7F">
        <w:rPr>
          <w:rFonts w:ascii="Calibri" w:eastAsia="PMingLiU" w:hAnsi="Calibri" w:cs="Calibri"/>
          <w:bCs/>
          <w:sz w:val="22"/>
          <w:szCs w:val="22"/>
          <w:lang w:eastAsia="zh-TW"/>
        </w:rPr>
        <w:t xml:space="preserve"> états de restitution de suivi des projets financés par les opérateurs.</w:t>
      </w:r>
    </w:p>
    <w:p w:rsidR="00862637" w:rsidRPr="00FA1B7F" w:rsidRDefault="00862637" w:rsidP="00862637">
      <w:pPr>
        <w:widowControl w:val="0"/>
        <w:jc w:val="both"/>
        <w:rPr>
          <w:rFonts w:ascii="Calibri" w:hAnsi="Calibri" w:cs="Calibri"/>
          <w:bCs/>
          <w:sz w:val="22"/>
          <w:szCs w:val="22"/>
        </w:rPr>
      </w:pPr>
    </w:p>
    <w:p w:rsidR="00862637" w:rsidRPr="00FA1B7F" w:rsidRDefault="00862637" w:rsidP="007A09E8">
      <w:pPr>
        <w:pStyle w:val="Paragraphedeliste"/>
        <w:widowControl w:val="0"/>
        <w:numPr>
          <w:ilvl w:val="1"/>
          <w:numId w:val="9"/>
        </w:numPr>
        <w:jc w:val="both"/>
        <w:rPr>
          <w:rFonts w:ascii="Calibri" w:hAnsi="Calibri" w:cs="Calibri"/>
          <w:b/>
          <w:bCs/>
          <w:sz w:val="22"/>
          <w:szCs w:val="22"/>
        </w:rPr>
      </w:pPr>
      <w:r w:rsidRPr="00FA1B7F">
        <w:rPr>
          <w:rFonts w:ascii="Calibri" w:hAnsi="Calibri" w:cs="Calibri"/>
          <w:b/>
          <w:bCs/>
          <w:sz w:val="22"/>
          <w:szCs w:val="22"/>
        </w:rPr>
        <w:lastRenderedPageBreak/>
        <w:t xml:space="preserve">Analyse des modalités de calcul des contributions au financement du Service Universel : </w:t>
      </w:r>
    </w:p>
    <w:p w:rsidR="00862637" w:rsidRPr="00FA1B7F" w:rsidRDefault="00862637" w:rsidP="00862637">
      <w:pPr>
        <w:widowControl w:val="0"/>
        <w:ind w:left="1004"/>
        <w:jc w:val="both"/>
        <w:rPr>
          <w:rFonts w:ascii="Calibri" w:hAnsi="Calibri" w:cs="Calibri"/>
          <w:b/>
          <w:bCs/>
          <w:sz w:val="22"/>
          <w:szCs w:val="22"/>
        </w:rPr>
      </w:pPr>
    </w:p>
    <w:p w:rsidR="00862637" w:rsidRPr="00FA1B7F" w:rsidRDefault="00862637" w:rsidP="00862637">
      <w:pPr>
        <w:widowControl w:val="0"/>
        <w:jc w:val="both"/>
        <w:rPr>
          <w:rFonts w:ascii="Calibri" w:hAnsi="Calibri" w:cs="Calibri"/>
          <w:bCs/>
          <w:sz w:val="22"/>
          <w:szCs w:val="22"/>
        </w:rPr>
      </w:pPr>
      <w:r w:rsidRPr="00FA1B7F">
        <w:rPr>
          <w:rFonts w:ascii="Calibri" w:hAnsi="Calibri" w:cs="Calibri"/>
          <w:bCs/>
          <w:sz w:val="22"/>
          <w:szCs w:val="22"/>
        </w:rPr>
        <w:t xml:space="preserve">Sur la base de la réglementation en vigueur, </w:t>
      </w:r>
      <w:proofErr w:type="spellStart"/>
      <w:r w:rsidRPr="00FA1B7F">
        <w:rPr>
          <w:rFonts w:ascii="Calibri" w:hAnsi="Calibri" w:cs="Calibri"/>
          <w:bCs/>
          <w:sz w:val="22"/>
          <w:szCs w:val="22"/>
        </w:rPr>
        <w:t>Itissalat</w:t>
      </w:r>
      <w:proofErr w:type="spellEnd"/>
      <w:r w:rsidRPr="00FA1B7F">
        <w:rPr>
          <w:rFonts w:ascii="Calibri" w:hAnsi="Calibri" w:cs="Calibri"/>
          <w:bCs/>
          <w:sz w:val="22"/>
          <w:szCs w:val="22"/>
        </w:rPr>
        <w:t xml:space="preserve"> Al-Maghrib est tenu de disposer d'une comptabilité analytique spécifique pour les coûts, produits et résultats liés aux prestations objets des conventions relatives à la réalisation des projets de service Universel. Le prestataire s’attachera à :</w:t>
      </w:r>
    </w:p>
    <w:p w:rsidR="00862637" w:rsidRPr="00FA1B7F" w:rsidRDefault="00862637" w:rsidP="007A09E8">
      <w:pPr>
        <w:widowControl w:val="0"/>
        <w:numPr>
          <w:ilvl w:val="0"/>
          <w:numId w:val="29"/>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l’existence d’une comptabilité analytique spécifique pour les coûts, produits et résultats liés aux prestations objet des conventions relatives à la réalisation des projets de service universel au titre de chacun des exercices 2015, 2016, 2017 et 2018;</w:t>
      </w:r>
    </w:p>
    <w:p w:rsidR="00862637" w:rsidRPr="00FA1B7F" w:rsidRDefault="00862637" w:rsidP="007A09E8">
      <w:pPr>
        <w:widowControl w:val="0"/>
        <w:numPr>
          <w:ilvl w:val="0"/>
          <w:numId w:val="29"/>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analyser</w:t>
      </w:r>
      <w:proofErr w:type="gramEnd"/>
      <w:r w:rsidRPr="00FA1B7F">
        <w:rPr>
          <w:rFonts w:ascii="Calibri" w:eastAsia="PMingLiU" w:hAnsi="Calibri" w:cs="Calibri"/>
          <w:sz w:val="22"/>
          <w:szCs w:val="22"/>
          <w:lang w:eastAsia="zh-TW"/>
        </w:rPr>
        <w:t xml:space="preserve"> la pertinence des coûts relatifs aux projets de service universel réalisés par IAM au titre de chaque exercice précité ;</w:t>
      </w:r>
    </w:p>
    <w:p w:rsidR="00862637" w:rsidRPr="00FA1B7F" w:rsidRDefault="00862637" w:rsidP="007A09E8">
      <w:pPr>
        <w:widowControl w:val="0"/>
        <w:numPr>
          <w:ilvl w:val="0"/>
          <w:numId w:val="29"/>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les modalités de calcul des contributions au financement du Service Universel au titre de chaque exercice précité ;</w:t>
      </w:r>
    </w:p>
    <w:p w:rsidR="00862637" w:rsidRPr="00FA1B7F" w:rsidRDefault="00862637" w:rsidP="007A09E8">
      <w:pPr>
        <w:widowControl w:val="0"/>
        <w:numPr>
          <w:ilvl w:val="0"/>
          <w:numId w:val="29"/>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les justificatifs des déductions faites sur le chiffre d’affaires base de calcul et sur les contributions du Service Universel ;</w:t>
      </w:r>
    </w:p>
    <w:p w:rsidR="00862637" w:rsidRPr="00FA1B7F" w:rsidRDefault="00862637" w:rsidP="007A09E8">
      <w:pPr>
        <w:widowControl w:val="0"/>
        <w:numPr>
          <w:ilvl w:val="0"/>
          <w:numId w:val="29"/>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la méthodologie de détermination du chiffre d’affaires issu des localités SU et sa conformité à la réglementation en vigueur ;</w:t>
      </w:r>
    </w:p>
    <w:p w:rsidR="00862637" w:rsidRPr="00FA1B7F" w:rsidRDefault="00862637" w:rsidP="007A09E8">
      <w:pPr>
        <w:widowControl w:val="0"/>
        <w:numPr>
          <w:ilvl w:val="0"/>
          <w:numId w:val="29"/>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se</w:t>
      </w:r>
      <w:proofErr w:type="gramEnd"/>
      <w:r w:rsidRPr="00FA1B7F">
        <w:rPr>
          <w:rFonts w:ascii="Calibri" w:eastAsia="PMingLiU" w:hAnsi="Calibri" w:cs="Calibri"/>
          <w:sz w:val="22"/>
          <w:szCs w:val="22"/>
          <w:lang w:eastAsia="zh-TW"/>
        </w:rPr>
        <w:t xml:space="preserve"> prononcer sur le trafic des BTS utilisées pour la couverture des localités relevant du SU ainsi que sur la méthodologie de leur conversion ;</w:t>
      </w:r>
    </w:p>
    <w:p w:rsidR="00862637" w:rsidRPr="00FA1B7F" w:rsidRDefault="00862637" w:rsidP="007A09E8">
      <w:pPr>
        <w:widowControl w:val="0"/>
        <w:numPr>
          <w:ilvl w:val="0"/>
          <w:numId w:val="29"/>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la prise en considération des services SMS et Data au niveau de la modélisation. </w:t>
      </w:r>
    </w:p>
    <w:p w:rsidR="00862637" w:rsidRPr="00FA1B7F" w:rsidRDefault="00862637" w:rsidP="00862637">
      <w:pPr>
        <w:widowControl w:val="0"/>
        <w:jc w:val="both"/>
        <w:rPr>
          <w:rFonts w:ascii="Calibri" w:eastAsia="PMingLiU" w:hAnsi="Calibri" w:cs="Calibri"/>
          <w:sz w:val="22"/>
          <w:szCs w:val="22"/>
          <w:lang w:eastAsia="zh-TW"/>
        </w:rPr>
      </w:pPr>
    </w:p>
    <w:p w:rsidR="00862637" w:rsidRPr="00FA1B7F" w:rsidRDefault="00862637" w:rsidP="007A09E8">
      <w:pPr>
        <w:pStyle w:val="Paragraphedeliste"/>
        <w:widowControl w:val="0"/>
        <w:numPr>
          <w:ilvl w:val="1"/>
          <w:numId w:val="9"/>
        </w:numPr>
        <w:jc w:val="both"/>
        <w:rPr>
          <w:rFonts w:ascii="Calibri" w:hAnsi="Calibri" w:cs="Calibri"/>
          <w:b/>
          <w:bCs/>
          <w:sz w:val="22"/>
          <w:szCs w:val="22"/>
        </w:rPr>
      </w:pPr>
      <w:r w:rsidRPr="00FA1B7F">
        <w:rPr>
          <w:rFonts w:ascii="Calibri" w:hAnsi="Calibri" w:cs="Calibri"/>
          <w:b/>
          <w:bCs/>
          <w:sz w:val="22"/>
          <w:szCs w:val="22"/>
        </w:rPr>
        <w:t xml:space="preserve"> Analyse des modalités de calcul des contributions à la recherche, à la formation et à la normalisation en matière de télécommunications :</w:t>
      </w:r>
    </w:p>
    <w:p w:rsidR="00862637" w:rsidRPr="00FA1B7F" w:rsidRDefault="00862637" w:rsidP="00862637">
      <w:pPr>
        <w:widowControl w:val="0"/>
        <w:jc w:val="both"/>
        <w:rPr>
          <w:rFonts w:ascii="Calibri" w:hAnsi="Calibri" w:cs="Calibri"/>
          <w:bCs/>
          <w:sz w:val="22"/>
          <w:szCs w:val="22"/>
        </w:rPr>
      </w:pPr>
    </w:p>
    <w:p w:rsidR="00862637" w:rsidRPr="00FA1B7F" w:rsidRDefault="00862637" w:rsidP="00862637">
      <w:pPr>
        <w:widowControl w:val="0"/>
        <w:jc w:val="both"/>
        <w:rPr>
          <w:rFonts w:ascii="Calibri" w:hAnsi="Calibri" w:cs="Calibri"/>
          <w:bCs/>
          <w:sz w:val="22"/>
          <w:szCs w:val="22"/>
        </w:rPr>
      </w:pPr>
      <w:r w:rsidRPr="00FA1B7F">
        <w:rPr>
          <w:rFonts w:ascii="Calibri" w:hAnsi="Calibri" w:cs="Calibri"/>
          <w:bCs/>
          <w:sz w:val="22"/>
          <w:szCs w:val="22"/>
        </w:rPr>
        <w:t>Conformément aux dispositions réglementaires précitées, le prestataire s’attachera à analyser :</w:t>
      </w:r>
    </w:p>
    <w:p w:rsidR="00862637" w:rsidRPr="00FA1B7F" w:rsidRDefault="00862637" w:rsidP="007A09E8">
      <w:pPr>
        <w:widowControl w:val="0"/>
        <w:numPr>
          <w:ilvl w:val="0"/>
          <w:numId w:val="28"/>
        </w:numPr>
        <w:tabs>
          <w:tab w:val="left" w:pos="567"/>
        </w:tabs>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 </w:t>
      </w:r>
      <w:proofErr w:type="gramStart"/>
      <w:r w:rsidRPr="00FA1B7F">
        <w:rPr>
          <w:rFonts w:ascii="Calibri" w:eastAsia="PMingLiU" w:hAnsi="Calibri" w:cs="Calibri"/>
          <w:sz w:val="22"/>
          <w:szCs w:val="22"/>
          <w:lang w:eastAsia="zh-TW"/>
        </w:rPr>
        <w:t>la</w:t>
      </w:r>
      <w:proofErr w:type="gramEnd"/>
      <w:r w:rsidRPr="00FA1B7F">
        <w:rPr>
          <w:rFonts w:ascii="Calibri" w:eastAsia="PMingLiU" w:hAnsi="Calibri" w:cs="Calibri"/>
          <w:sz w:val="22"/>
          <w:szCs w:val="22"/>
          <w:lang w:eastAsia="zh-TW"/>
        </w:rPr>
        <w:t xml:space="preserve"> pertinence des coûts relatifs aux éventuels programmes de recherche réalisés par IAM au titre des exercices audités ;</w:t>
      </w:r>
    </w:p>
    <w:p w:rsidR="00862637" w:rsidRPr="00FA1B7F" w:rsidRDefault="00862637" w:rsidP="007A09E8">
      <w:pPr>
        <w:widowControl w:val="0"/>
        <w:numPr>
          <w:ilvl w:val="0"/>
          <w:numId w:val="28"/>
        </w:numPr>
        <w:tabs>
          <w:tab w:val="left" w:pos="567"/>
        </w:tabs>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 </w:t>
      </w:r>
      <w:proofErr w:type="gramStart"/>
      <w:r w:rsidRPr="00FA1B7F">
        <w:rPr>
          <w:rFonts w:ascii="Calibri" w:eastAsia="PMingLiU" w:hAnsi="Calibri" w:cs="Calibri"/>
          <w:sz w:val="22"/>
          <w:szCs w:val="22"/>
          <w:lang w:eastAsia="zh-TW"/>
        </w:rPr>
        <w:t>les</w:t>
      </w:r>
      <w:proofErr w:type="gramEnd"/>
      <w:r w:rsidRPr="00FA1B7F">
        <w:rPr>
          <w:rFonts w:ascii="Calibri" w:eastAsia="PMingLiU" w:hAnsi="Calibri" w:cs="Calibri"/>
          <w:sz w:val="22"/>
          <w:szCs w:val="22"/>
          <w:lang w:eastAsia="zh-TW"/>
        </w:rPr>
        <w:t xml:space="preserve"> modalités de calcul des contributions à la recherche de chacun des exercices précités ;</w:t>
      </w:r>
    </w:p>
    <w:p w:rsidR="00862637" w:rsidRPr="00FA1B7F" w:rsidRDefault="00862637" w:rsidP="007A09E8">
      <w:pPr>
        <w:widowControl w:val="0"/>
        <w:numPr>
          <w:ilvl w:val="0"/>
          <w:numId w:val="28"/>
        </w:numPr>
        <w:tabs>
          <w:tab w:val="left" w:pos="567"/>
        </w:tabs>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 </w:t>
      </w:r>
      <w:proofErr w:type="gramStart"/>
      <w:r w:rsidRPr="00FA1B7F">
        <w:rPr>
          <w:rFonts w:ascii="Calibri" w:eastAsia="PMingLiU" w:hAnsi="Calibri" w:cs="Calibri"/>
          <w:sz w:val="22"/>
          <w:szCs w:val="22"/>
          <w:lang w:eastAsia="zh-TW"/>
        </w:rPr>
        <w:t>les</w:t>
      </w:r>
      <w:proofErr w:type="gramEnd"/>
      <w:r w:rsidRPr="00FA1B7F">
        <w:rPr>
          <w:rFonts w:ascii="Calibri" w:eastAsia="PMingLiU" w:hAnsi="Calibri" w:cs="Calibri"/>
          <w:sz w:val="22"/>
          <w:szCs w:val="22"/>
          <w:lang w:eastAsia="zh-TW"/>
        </w:rPr>
        <w:t xml:space="preserve"> modalités de calcul des contributions à la formation et à la normalisation au titre de chacun des exercices objet de l’audit ;</w:t>
      </w:r>
    </w:p>
    <w:p w:rsidR="00862637" w:rsidRPr="00FA1B7F" w:rsidRDefault="00862637" w:rsidP="007A09E8">
      <w:pPr>
        <w:widowControl w:val="0"/>
        <w:numPr>
          <w:ilvl w:val="0"/>
          <w:numId w:val="28"/>
        </w:numPr>
        <w:tabs>
          <w:tab w:val="left" w:pos="567"/>
        </w:tabs>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 </w:t>
      </w:r>
      <w:proofErr w:type="gramStart"/>
      <w:r w:rsidRPr="00FA1B7F">
        <w:rPr>
          <w:rFonts w:ascii="Calibri" w:eastAsia="PMingLiU" w:hAnsi="Calibri" w:cs="Calibri"/>
          <w:sz w:val="22"/>
          <w:szCs w:val="22"/>
          <w:lang w:eastAsia="zh-TW"/>
        </w:rPr>
        <w:t>les</w:t>
      </w:r>
      <w:proofErr w:type="gramEnd"/>
      <w:r w:rsidRPr="00FA1B7F">
        <w:rPr>
          <w:rFonts w:ascii="Calibri" w:eastAsia="PMingLiU" w:hAnsi="Calibri" w:cs="Calibri"/>
          <w:sz w:val="22"/>
          <w:szCs w:val="22"/>
          <w:lang w:eastAsia="zh-TW"/>
        </w:rPr>
        <w:t xml:space="preserve"> justificatifs des éventuelles déductions faites sur le chiffre d’affaires base de calcul et sur les contributions de la formation et la normalisation.</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A l’issue de ces vérifications spécifiques, le prestataire doit émettre un rapport détaillé sur :</w:t>
      </w:r>
    </w:p>
    <w:p w:rsidR="00862637" w:rsidRPr="00FA1B7F" w:rsidRDefault="00862637" w:rsidP="007A09E8">
      <w:pPr>
        <w:widowControl w:val="0"/>
        <w:numPr>
          <w:ilvl w:val="0"/>
          <w:numId w:val="27"/>
        </w:numPr>
        <w:tabs>
          <w:tab w:val="left" w:pos="567"/>
        </w:tabs>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 </w:t>
      </w:r>
      <w:proofErr w:type="gramStart"/>
      <w:r w:rsidRPr="00FA1B7F">
        <w:rPr>
          <w:rFonts w:ascii="Calibri" w:eastAsia="PMingLiU" w:hAnsi="Calibri" w:cs="Calibri"/>
          <w:sz w:val="22"/>
          <w:szCs w:val="22"/>
          <w:lang w:eastAsia="zh-TW"/>
        </w:rPr>
        <w:t>le</w:t>
      </w:r>
      <w:proofErr w:type="gramEnd"/>
      <w:r w:rsidRPr="00FA1B7F">
        <w:rPr>
          <w:rFonts w:ascii="Calibri" w:eastAsia="PMingLiU" w:hAnsi="Calibri" w:cs="Calibri"/>
          <w:sz w:val="22"/>
          <w:szCs w:val="22"/>
          <w:lang w:eastAsia="zh-TW"/>
        </w:rPr>
        <w:t xml:space="preserve"> modèle de comptabilité analytique spécifique au service universel ;</w:t>
      </w:r>
    </w:p>
    <w:p w:rsidR="00862637" w:rsidRPr="00FA1B7F" w:rsidRDefault="00862637" w:rsidP="007A09E8">
      <w:pPr>
        <w:widowControl w:val="0"/>
        <w:numPr>
          <w:ilvl w:val="0"/>
          <w:numId w:val="27"/>
        </w:numPr>
        <w:tabs>
          <w:tab w:val="left" w:pos="567"/>
        </w:tabs>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 </w:t>
      </w:r>
      <w:proofErr w:type="gramStart"/>
      <w:r w:rsidRPr="00FA1B7F">
        <w:rPr>
          <w:rFonts w:ascii="Calibri" w:eastAsia="PMingLiU" w:hAnsi="Calibri" w:cs="Calibri"/>
          <w:sz w:val="22"/>
          <w:szCs w:val="22"/>
          <w:lang w:eastAsia="zh-TW"/>
        </w:rPr>
        <w:t>les</w:t>
      </w:r>
      <w:proofErr w:type="gramEnd"/>
      <w:r w:rsidRPr="00FA1B7F">
        <w:rPr>
          <w:rFonts w:ascii="Calibri" w:eastAsia="PMingLiU" w:hAnsi="Calibri" w:cs="Calibri"/>
          <w:sz w:val="22"/>
          <w:szCs w:val="22"/>
          <w:lang w:eastAsia="zh-TW"/>
        </w:rPr>
        <w:t xml:space="preserve"> vérifications réalisées sur les modalités de calcul et les déductions faites sur les contributions aux missions générales de l’Etat et leur conformité à la réglementation en vigueur ;</w:t>
      </w:r>
    </w:p>
    <w:p w:rsidR="00862637" w:rsidRPr="00FA1B7F" w:rsidRDefault="00862637" w:rsidP="007A09E8">
      <w:pPr>
        <w:widowControl w:val="0"/>
        <w:numPr>
          <w:ilvl w:val="0"/>
          <w:numId w:val="27"/>
        </w:numPr>
        <w:tabs>
          <w:tab w:val="left" w:pos="567"/>
        </w:tabs>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 </w:t>
      </w:r>
      <w:proofErr w:type="gramStart"/>
      <w:r w:rsidRPr="00FA1B7F">
        <w:rPr>
          <w:rFonts w:ascii="Calibri" w:eastAsia="PMingLiU" w:hAnsi="Calibri" w:cs="Calibri"/>
          <w:sz w:val="22"/>
          <w:szCs w:val="22"/>
          <w:lang w:eastAsia="zh-TW"/>
        </w:rPr>
        <w:t>les</w:t>
      </w:r>
      <w:proofErr w:type="gramEnd"/>
      <w:r w:rsidRPr="00FA1B7F">
        <w:rPr>
          <w:rFonts w:ascii="Calibri" w:eastAsia="PMingLiU" w:hAnsi="Calibri" w:cs="Calibri"/>
          <w:sz w:val="22"/>
          <w:szCs w:val="22"/>
          <w:lang w:eastAsia="zh-TW"/>
        </w:rPr>
        <w:t xml:space="preserve"> états de restitution précités recalculés avec les justificatifs de paiement. </w:t>
      </w:r>
    </w:p>
    <w:p w:rsidR="00862637" w:rsidRPr="00FA1B7F" w:rsidRDefault="00862637" w:rsidP="00862637">
      <w:pPr>
        <w:widowControl w:val="0"/>
        <w:jc w:val="both"/>
        <w:rPr>
          <w:rFonts w:ascii="Calibri" w:hAnsi="Calibri" w:cs="Calibri"/>
          <w:b/>
          <w:bCs/>
          <w:sz w:val="22"/>
          <w:szCs w:val="22"/>
        </w:rPr>
      </w:pPr>
    </w:p>
    <w:p w:rsidR="00862637" w:rsidRPr="00FA1B7F" w:rsidRDefault="00862637" w:rsidP="007A09E8">
      <w:pPr>
        <w:pStyle w:val="Paragraphedeliste"/>
        <w:widowControl w:val="0"/>
        <w:numPr>
          <w:ilvl w:val="1"/>
          <w:numId w:val="9"/>
        </w:numPr>
        <w:jc w:val="both"/>
        <w:rPr>
          <w:rFonts w:ascii="Calibri" w:hAnsi="Calibri" w:cs="Calibri"/>
          <w:b/>
          <w:bCs/>
          <w:sz w:val="22"/>
          <w:szCs w:val="22"/>
        </w:rPr>
      </w:pPr>
      <w:r w:rsidRPr="00FA1B7F">
        <w:rPr>
          <w:rFonts w:ascii="Calibri" w:hAnsi="Calibri" w:cs="Calibri"/>
          <w:b/>
          <w:bCs/>
          <w:sz w:val="22"/>
          <w:szCs w:val="22"/>
        </w:rPr>
        <w:t xml:space="preserve">Analyse des méthodes d’allocation des coûts et revenus du service </w:t>
      </w:r>
      <w:proofErr w:type="spellStart"/>
      <w:r w:rsidRPr="00FA1B7F">
        <w:rPr>
          <w:rFonts w:ascii="Calibri" w:hAnsi="Calibri" w:cs="Calibri"/>
          <w:b/>
          <w:bCs/>
          <w:sz w:val="22"/>
          <w:szCs w:val="22"/>
        </w:rPr>
        <w:t>Roaming</w:t>
      </w:r>
      <w:proofErr w:type="spellEnd"/>
      <w:r w:rsidRPr="00FA1B7F">
        <w:rPr>
          <w:rFonts w:ascii="Calibri" w:hAnsi="Calibri" w:cs="Calibri"/>
          <w:b/>
          <w:bCs/>
          <w:sz w:val="22"/>
          <w:szCs w:val="22"/>
        </w:rPr>
        <w:t xml:space="preserve"> national dans les localités SU </w:t>
      </w:r>
    </w:p>
    <w:p w:rsidR="00862637" w:rsidRPr="00FA1B7F" w:rsidRDefault="00862637" w:rsidP="00862637">
      <w:pPr>
        <w:widowControl w:val="0"/>
        <w:jc w:val="both"/>
        <w:rPr>
          <w:rFonts w:ascii="Calibri" w:hAnsi="Calibri" w:cs="Calibri"/>
          <w:b/>
          <w:bCs/>
          <w:sz w:val="22"/>
          <w:szCs w:val="22"/>
        </w:rPr>
      </w:pP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Dans cette partie, le prestataire s’attachera à :</w:t>
      </w:r>
    </w:p>
    <w:p w:rsidR="00862637" w:rsidRPr="00FA1B7F" w:rsidRDefault="00862637" w:rsidP="007A09E8">
      <w:pPr>
        <w:widowControl w:val="0"/>
        <w:numPr>
          <w:ilvl w:val="0"/>
          <w:numId w:val="26"/>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analyser</w:t>
      </w:r>
      <w:proofErr w:type="gramEnd"/>
      <w:r w:rsidRPr="00FA1B7F">
        <w:rPr>
          <w:rFonts w:ascii="Calibri" w:eastAsia="PMingLiU" w:hAnsi="Calibri" w:cs="Calibri"/>
          <w:sz w:val="22"/>
          <w:szCs w:val="22"/>
          <w:lang w:eastAsia="zh-TW"/>
        </w:rPr>
        <w:t xml:space="preserve"> la pertinence des coûts relatifs au </w:t>
      </w:r>
      <w:proofErr w:type="spellStart"/>
      <w:r w:rsidRPr="00FA1B7F">
        <w:rPr>
          <w:rFonts w:ascii="Calibri" w:eastAsia="PMingLiU" w:hAnsi="Calibri" w:cs="Calibri"/>
          <w:sz w:val="22"/>
          <w:szCs w:val="22"/>
          <w:lang w:eastAsia="zh-TW"/>
        </w:rPr>
        <w:t>Roaming</w:t>
      </w:r>
      <w:proofErr w:type="spellEnd"/>
      <w:r w:rsidRPr="00FA1B7F">
        <w:rPr>
          <w:rFonts w:ascii="Calibri" w:eastAsia="PMingLiU" w:hAnsi="Calibri" w:cs="Calibri"/>
          <w:sz w:val="22"/>
          <w:szCs w:val="22"/>
          <w:lang w:eastAsia="zh-TW"/>
        </w:rPr>
        <w:t xml:space="preserve"> national dans les localités couvertes par le SU.</w:t>
      </w:r>
    </w:p>
    <w:p w:rsidR="00862637" w:rsidRPr="00FA1B7F" w:rsidRDefault="00862637" w:rsidP="007A09E8">
      <w:pPr>
        <w:widowControl w:val="0"/>
        <w:numPr>
          <w:ilvl w:val="0"/>
          <w:numId w:val="26"/>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analyser</w:t>
      </w:r>
      <w:proofErr w:type="gramEnd"/>
      <w:r w:rsidRPr="00FA1B7F">
        <w:rPr>
          <w:rFonts w:ascii="Calibri" w:eastAsia="PMingLiU" w:hAnsi="Calibri" w:cs="Calibri"/>
          <w:sz w:val="22"/>
          <w:szCs w:val="22"/>
          <w:lang w:eastAsia="zh-TW"/>
        </w:rPr>
        <w:t xml:space="preserve"> les coûts unitaires du </w:t>
      </w:r>
      <w:proofErr w:type="spellStart"/>
      <w:r w:rsidRPr="00FA1B7F">
        <w:rPr>
          <w:rFonts w:ascii="Calibri" w:eastAsia="PMingLiU" w:hAnsi="Calibri" w:cs="Calibri"/>
          <w:sz w:val="22"/>
          <w:szCs w:val="22"/>
          <w:lang w:eastAsia="zh-TW"/>
        </w:rPr>
        <w:t>Roaming</w:t>
      </w:r>
      <w:proofErr w:type="spellEnd"/>
      <w:r w:rsidRPr="00FA1B7F">
        <w:rPr>
          <w:rFonts w:ascii="Calibri" w:eastAsia="PMingLiU" w:hAnsi="Calibri" w:cs="Calibri"/>
          <w:sz w:val="22"/>
          <w:szCs w:val="22"/>
          <w:lang w:eastAsia="zh-TW"/>
        </w:rPr>
        <w:t xml:space="preserve"> national ainsi que la méthode de comptabilisation des coûts y afférents ainsi que sa conformité à la réglementation en vigueur.</w:t>
      </w:r>
    </w:p>
    <w:p w:rsidR="00862637" w:rsidRPr="00FA1B7F" w:rsidRDefault="00862637" w:rsidP="007A09E8">
      <w:pPr>
        <w:widowControl w:val="0"/>
        <w:numPr>
          <w:ilvl w:val="0"/>
          <w:numId w:val="26"/>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la topologie du réseau ayant servi pour la fourniture des services télécommunications </w:t>
      </w:r>
      <w:r w:rsidRPr="00FA1B7F">
        <w:rPr>
          <w:rFonts w:ascii="Calibri" w:eastAsia="PMingLiU" w:hAnsi="Calibri" w:cs="Calibri"/>
          <w:sz w:val="22"/>
          <w:szCs w:val="22"/>
          <w:lang w:eastAsia="zh-TW"/>
        </w:rPr>
        <w:lastRenderedPageBreak/>
        <w:t xml:space="preserve">à travers le </w:t>
      </w:r>
      <w:proofErr w:type="spellStart"/>
      <w:r w:rsidRPr="00FA1B7F">
        <w:rPr>
          <w:rFonts w:ascii="Calibri" w:eastAsia="PMingLiU" w:hAnsi="Calibri" w:cs="Calibri"/>
          <w:sz w:val="22"/>
          <w:szCs w:val="22"/>
          <w:lang w:eastAsia="zh-TW"/>
        </w:rPr>
        <w:t>Roaming</w:t>
      </w:r>
      <w:proofErr w:type="spellEnd"/>
      <w:r w:rsidRPr="00FA1B7F">
        <w:rPr>
          <w:rFonts w:ascii="Calibri" w:eastAsia="PMingLiU" w:hAnsi="Calibri" w:cs="Calibri"/>
          <w:sz w:val="22"/>
          <w:szCs w:val="22"/>
          <w:lang w:eastAsia="zh-TW"/>
        </w:rPr>
        <w:t xml:space="preserve"> national.</w:t>
      </w:r>
    </w:p>
    <w:p w:rsidR="00862637" w:rsidRPr="00FA1B7F" w:rsidRDefault="00862637" w:rsidP="007A09E8">
      <w:pPr>
        <w:widowControl w:val="0"/>
        <w:numPr>
          <w:ilvl w:val="0"/>
          <w:numId w:val="26"/>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la prise en considération des services SMS et Data au niveau de la modélisation. </w:t>
      </w:r>
    </w:p>
    <w:p w:rsidR="00E3183F" w:rsidRPr="00FA1B7F" w:rsidRDefault="00E3183F" w:rsidP="00862637">
      <w:pPr>
        <w:widowControl w:val="0"/>
        <w:rPr>
          <w:rFonts w:ascii="Calibri" w:hAnsi="Calibri" w:cs="Calibri"/>
          <w:b/>
          <w:sz w:val="22"/>
          <w:szCs w:val="22"/>
          <w:u w:val="single"/>
        </w:rPr>
      </w:pPr>
    </w:p>
    <w:p w:rsidR="00862637" w:rsidRPr="00FA1B7F" w:rsidRDefault="00862637" w:rsidP="007A09E8">
      <w:pPr>
        <w:widowControl w:val="0"/>
        <w:numPr>
          <w:ilvl w:val="0"/>
          <w:numId w:val="9"/>
        </w:numPr>
        <w:rPr>
          <w:rFonts w:ascii="Calibri" w:hAnsi="Calibri" w:cs="Calibri"/>
          <w:b/>
          <w:sz w:val="22"/>
          <w:szCs w:val="22"/>
          <w:u w:val="single"/>
        </w:rPr>
      </w:pPr>
      <w:r w:rsidRPr="00FA1B7F">
        <w:rPr>
          <w:rFonts w:ascii="Calibri" w:hAnsi="Calibri" w:cs="Calibri"/>
          <w:b/>
          <w:sz w:val="22"/>
          <w:szCs w:val="22"/>
          <w:u w:val="single"/>
        </w:rPr>
        <w:t>Champs d’intervention :</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Le prestataire retenu devra prévoir dans l’organisation de son intervention, la tenue de réunions de travail et de coordination avec l’ANRT, afin d’assurer le suivi de l‘avancement des travaux.</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Des réunions d’échanges et de présentation des conclusions aux opérateurs, doivent être également programmées par le prestataire retenu. </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Il revient au prestataire d’identifier les contrôles et méthodes qu’il juge les plus adéquats et pertinents, ainsi que de compléter les axes d’analyse précités par ceux jugés les plus pertinents et nécessaires à la formulation d’une conclusion exprimant une assurance raisonnable sur les données chiffrées des états de restitution, au regard du référentiel réglementaire marocain en vigueur ou, à défaut, des meilleures pratiques à l’échelle internationale.</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Le prestataire devra assurer une vérification efficace respectant les délais fixés dans le cadre de l’audit. Il revient à l’auditeur de prendre les mesures nécessaires afin de disposer des informations de la part de l’opérateur audité. En cas de non-respect par l’opérateur audité de la procédure de remise des informations arrêtée, le prestataire dresse un document attestant de la non remise des informations requises et/ou du non-respect des délais impartis pour la réalisation de la mission d’audit.</w:t>
      </w:r>
    </w:p>
    <w:p w:rsidR="00862637" w:rsidRPr="00FA1B7F" w:rsidRDefault="00862637" w:rsidP="00862637">
      <w:pPr>
        <w:rPr>
          <w:rFonts w:ascii="Calibri" w:hAnsi="Calibri" w:cs="Calibri"/>
          <w:b/>
          <w:sz w:val="22"/>
          <w:szCs w:val="22"/>
          <w:u w:val="single"/>
        </w:rPr>
      </w:pPr>
    </w:p>
    <w:p w:rsidR="00862637" w:rsidRPr="00FA1B7F" w:rsidRDefault="00862637" w:rsidP="00862637">
      <w:pPr>
        <w:autoSpaceDE w:val="0"/>
        <w:autoSpaceDN w:val="0"/>
        <w:adjustRightInd w:val="0"/>
        <w:jc w:val="both"/>
        <w:rPr>
          <w:rFonts w:ascii="Calibri" w:hAnsi="Calibri" w:cs="Calibri"/>
          <w:b/>
          <w:sz w:val="22"/>
          <w:szCs w:val="22"/>
          <w:u w:val="single"/>
        </w:rPr>
      </w:pPr>
      <w:r w:rsidRPr="00FA1B7F">
        <w:rPr>
          <w:rFonts w:ascii="Calibri" w:hAnsi="Calibri" w:cs="Calibri"/>
          <w:b/>
          <w:sz w:val="22"/>
          <w:szCs w:val="22"/>
          <w:u w:val="single"/>
        </w:rPr>
        <w:t xml:space="preserve">Lot n°2 : consistance des prestations du lot 2 relatif à </w:t>
      </w:r>
      <w:r w:rsidR="007F2828">
        <w:rPr>
          <w:rFonts w:ascii="Calibri" w:hAnsi="Calibri" w:cs="Calibri"/>
          <w:b/>
          <w:sz w:val="22"/>
          <w:szCs w:val="22"/>
          <w:u w:val="single"/>
        </w:rPr>
        <w:t>l’a</w:t>
      </w:r>
      <w:r w:rsidR="007F2828" w:rsidRPr="007F2828">
        <w:rPr>
          <w:rFonts w:ascii="Calibri" w:hAnsi="Calibri" w:cs="Calibri"/>
          <w:b/>
          <w:sz w:val="22"/>
          <w:szCs w:val="22"/>
          <w:u w:val="single"/>
        </w:rPr>
        <w:t xml:space="preserve">udit des coûts, produits et résultats de </w:t>
      </w:r>
      <w:proofErr w:type="spellStart"/>
      <w:r w:rsidR="007F2828" w:rsidRPr="007F2828">
        <w:rPr>
          <w:rFonts w:ascii="Calibri" w:hAnsi="Calibri" w:cs="Calibri"/>
          <w:b/>
          <w:sz w:val="22"/>
          <w:szCs w:val="22"/>
          <w:u w:val="single"/>
        </w:rPr>
        <w:t>Médi</w:t>
      </w:r>
      <w:proofErr w:type="spellEnd"/>
      <w:r w:rsidR="007F2828" w:rsidRPr="007F2828">
        <w:rPr>
          <w:rFonts w:ascii="Calibri" w:hAnsi="Calibri" w:cs="Calibri"/>
          <w:b/>
          <w:sz w:val="22"/>
          <w:szCs w:val="22"/>
          <w:u w:val="single"/>
        </w:rPr>
        <w:t xml:space="preserve"> Telecom au titre des exercices 2015-2016-2017-2018</w:t>
      </w:r>
      <w:r w:rsidR="007F2828" w:rsidRPr="007F2828">
        <w:rPr>
          <w:rFonts w:ascii="Calibri" w:hAnsi="Calibri" w:cs="Calibri"/>
          <w:b/>
          <w:sz w:val="22"/>
          <w:szCs w:val="22"/>
        </w:rPr>
        <w:t xml:space="preserve"> </w:t>
      </w:r>
      <w:r w:rsidRPr="007F2828">
        <w:rPr>
          <w:rFonts w:ascii="Calibri" w:hAnsi="Calibri" w:cs="Calibri"/>
          <w:b/>
          <w:sz w:val="22"/>
          <w:szCs w:val="22"/>
        </w:rPr>
        <w:t>:</w:t>
      </w:r>
    </w:p>
    <w:p w:rsidR="00862637" w:rsidRPr="00FA1B7F" w:rsidRDefault="00862637" w:rsidP="00862637">
      <w:pPr>
        <w:autoSpaceDE w:val="0"/>
        <w:autoSpaceDN w:val="0"/>
        <w:adjustRightInd w:val="0"/>
        <w:ind w:left="4956" w:firstLine="708"/>
        <w:rPr>
          <w:rFonts w:ascii="Calibri" w:hAnsi="Calibri" w:cs="Calibri"/>
          <w:b/>
          <w:bCs/>
          <w:sz w:val="22"/>
          <w:szCs w:val="22"/>
        </w:rPr>
      </w:pPr>
    </w:p>
    <w:p w:rsidR="00B313F8" w:rsidRPr="00B313F8" w:rsidRDefault="00B313F8" w:rsidP="00B313F8">
      <w:pPr>
        <w:spacing w:before="120" w:after="120"/>
        <w:jc w:val="both"/>
        <w:rPr>
          <w:rFonts w:ascii="Calibri" w:eastAsia="PMingLiU" w:hAnsi="Calibri" w:cs="Calibri"/>
          <w:bCs/>
          <w:sz w:val="22"/>
          <w:szCs w:val="22"/>
          <w:lang w:eastAsia="zh-TW"/>
        </w:rPr>
      </w:pPr>
      <w:r w:rsidRPr="00B313F8">
        <w:rPr>
          <w:rFonts w:ascii="Calibri" w:eastAsia="PMingLiU" w:hAnsi="Calibri" w:cs="Calibri"/>
          <w:bCs/>
          <w:sz w:val="22"/>
          <w:szCs w:val="22"/>
          <w:lang w:eastAsia="zh-TW"/>
        </w:rPr>
        <w:t xml:space="preserve">Dans le cadre de ses attributions définies par la loi n°24-96 telle que modifiée et complétée par la Loi </w:t>
      </w:r>
      <w:r>
        <w:rPr>
          <w:rFonts w:ascii="Calibri" w:eastAsia="PMingLiU" w:hAnsi="Calibri" w:cs="Calibri"/>
          <w:bCs/>
          <w:sz w:val="22"/>
          <w:szCs w:val="22"/>
          <w:lang w:eastAsia="zh-TW"/>
        </w:rPr>
        <w:t>n°</w:t>
      </w:r>
      <w:r w:rsidRPr="00B313F8">
        <w:rPr>
          <w:rFonts w:ascii="Calibri" w:eastAsia="PMingLiU" w:hAnsi="Calibri" w:cs="Calibri"/>
          <w:bCs/>
          <w:sz w:val="22"/>
          <w:szCs w:val="22"/>
          <w:lang w:eastAsia="zh-TW"/>
        </w:rPr>
        <w:t xml:space="preserve"> 55-01 et ses décrets d’application, l’ANRT lance un appel d’offres ouvert relatif à l’audit des coûts, produits et résultats de l’opérateur </w:t>
      </w:r>
      <w:proofErr w:type="spellStart"/>
      <w:r w:rsidRPr="00B313F8">
        <w:rPr>
          <w:rFonts w:ascii="Calibri" w:eastAsia="PMingLiU" w:hAnsi="Calibri" w:cs="Calibri"/>
          <w:bCs/>
          <w:sz w:val="22"/>
          <w:szCs w:val="22"/>
          <w:lang w:eastAsia="zh-TW"/>
        </w:rPr>
        <w:t>Médi</w:t>
      </w:r>
      <w:proofErr w:type="spellEnd"/>
      <w:r w:rsidRPr="00B313F8">
        <w:rPr>
          <w:rFonts w:ascii="Calibri" w:eastAsia="PMingLiU" w:hAnsi="Calibri" w:cs="Calibri"/>
          <w:bCs/>
          <w:sz w:val="22"/>
          <w:szCs w:val="22"/>
          <w:lang w:eastAsia="zh-TW"/>
        </w:rPr>
        <w:t xml:space="preserve"> Telecom, séparément pour les exercices 2015, 2016, 2017 et 2018.</w:t>
      </w:r>
    </w:p>
    <w:p w:rsidR="00862637" w:rsidRPr="00FA1B7F" w:rsidRDefault="00862637" w:rsidP="00862637">
      <w:pPr>
        <w:spacing w:before="120" w:after="120"/>
        <w:jc w:val="both"/>
        <w:rPr>
          <w:rFonts w:ascii="Calibri" w:eastAsia="PMingLiU" w:hAnsi="Calibri" w:cs="Calibri"/>
          <w:bCs/>
          <w:sz w:val="22"/>
          <w:szCs w:val="22"/>
          <w:lang w:eastAsia="zh-TW"/>
        </w:rPr>
      </w:pPr>
      <w:r w:rsidRPr="00FA1B7F">
        <w:rPr>
          <w:rFonts w:ascii="Calibri" w:eastAsia="PMingLiU" w:hAnsi="Calibri" w:cs="Calibri"/>
          <w:bCs/>
          <w:sz w:val="22"/>
          <w:szCs w:val="22"/>
          <w:lang w:eastAsia="zh-TW"/>
        </w:rPr>
        <w:t xml:space="preserve">Les auditeurs doivent être indépendants des commissaires aux comptes de l’exploitant. </w:t>
      </w:r>
    </w:p>
    <w:p w:rsidR="00862637" w:rsidRPr="00FA1B7F" w:rsidRDefault="00862637" w:rsidP="00862637">
      <w:pPr>
        <w:spacing w:before="120" w:after="120"/>
        <w:jc w:val="both"/>
        <w:rPr>
          <w:rFonts w:ascii="Calibri" w:eastAsia="PMingLiU" w:hAnsi="Calibri" w:cs="Calibri"/>
          <w:bCs/>
          <w:sz w:val="22"/>
          <w:szCs w:val="22"/>
          <w:lang w:eastAsia="zh-TW"/>
        </w:rPr>
      </w:pPr>
      <w:r w:rsidRPr="00FA1B7F">
        <w:rPr>
          <w:rFonts w:ascii="Calibri" w:eastAsia="PMingLiU" w:hAnsi="Calibri" w:cs="Calibri"/>
          <w:bCs/>
          <w:sz w:val="22"/>
          <w:szCs w:val="22"/>
          <w:lang w:eastAsia="zh-TW"/>
        </w:rPr>
        <w:t>Cet appel d’offres ouvert est adressé à des cabinets ou groupements de cabinets marocains ou étrangers, ayant des références dans des missions similaires (Audit des coûts et revenus des opérateurs de télécommunications) et n’ayant pas travaillé avec l’exploitant des réseaux publics des télécommunications à auditer pour la période allant de 2015 à 2019.</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Les principes et règles comptables suivis par l’opérateur audité doivent être appréciés par rapport à la législation et réglementation marocaine en vigueur.</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Le prestataire doit effectuer les missions nécessaires selon les normes professionnelles reconnues au plan national et, le cas échéant, au plan international.</w:t>
      </w:r>
    </w:p>
    <w:p w:rsidR="00862637" w:rsidRPr="00FA1B7F" w:rsidRDefault="00862637" w:rsidP="007A09E8">
      <w:pPr>
        <w:widowControl w:val="0"/>
        <w:numPr>
          <w:ilvl w:val="0"/>
          <w:numId w:val="12"/>
        </w:numPr>
        <w:rPr>
          <w:rFonts w:ascii="Calibri" w:hAnsi="Calibri" w:cs="Calibri"/>
          <w:b/>
          <w:sz w:val="22"/>
          <w:szCs w:val="22"/>
          <w:u w:val="single"/>
        </w:rPr>
      </w:pPr>
      <w:r w:rsidRPr="00FA1B7F">
        <w:rPr>
          <w:rFonts w:ascii="Calibri" w:hAnsi="Calibri" w:cs="Calibri"/>
          <w:b/>
          <w:sz w:val="22"/>
          <w:szCs w:val="22"/>
          <w:u w:val="single"/>
        </w:rPr>
        <w:t>Contexte de la mission d’audit</w:t>
      </w:r>
    </w:p>
    <w:p w:rsidR="00862637" w:rsidRPr="00FA1B7F" w:rsidRDefault="00862637" w:rsidP="00862637">
      <w:pPr>
        <w:widowControl w:val="0"/>
        <w:ind w:left="360"/>
        <w:rPr>
          <w:rFonts w:ascii="Calibri" w:hAnsi="Calibri" w:cs="Calibri"/>
          <w:b/>
          <w:sz w:val="22"/>
          <w:szCs w:val="22"/>
          <w:u w:val="single"/>
        </w:rPr>
      </w:pP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Conformément à la Décision ANRT/DG/N°08/12, l’audit des exercices 2015, 2016, 2017 et 2018 se fera sur la base des états de restitution pour les contributions aux missions générales de l’Etat (annexe 4) détaillés qui sont établit par l’opérateur selon le modèle des annexes à ladite Décision. </w:t>
      </w:r>
    </w:p>
    <w:p w:rsidR="00862637"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A l’issue de la mission d’audit de chaque exercice, le prestataire établit et remet à l’ANRT une attestation de conformité par rapport aux exigences de l’appel d’offres et des dispositions réglementaires en vigueur.</w:t>
      </w:r>
    </w:p>
    <w:p w:rsidR="00862637" w:rsidRPr="00FA1B7F" w:rsidRDefault="00862637" w:rsidP="007A09E8">
      <w:pPr>
        <w:widowControl w:val="0"/>
        <w:numPr>
          <w:ilvl w:val="0"/>
          <w:numId w:val="12"/>
        </w:numPr>
        <w:rPr>
          <w:rFonts w:ascii="Calibri" w:hAnsi="Calibri" w:cs="Calibri"/>
          <w:b/>
          <w:sz w:val="22"/>
          <w:szCs w:val="22"/>
          <w:u w:val="single"/>
        </w:rPr>
      </w:pPr>
      <w:r w:rsidRPr="00FA1B7F">
        <w:rPr>
          <w:rFonts w:ascii="Calibri" w:hAnsi="Calibri" w:cs="Calibri"/>
          <w:b/>
          <w:sz w:val="22"/>
          <w:szCs w:val="22"/>
          <w:u w:val="single"/>
        </w:rPr>
        <w:lastRenderedPageBreak/>
        <w:t>Objectifs de la présente mission d’audit</w:t>
      </w:r>
    </w:p>
    <w:p w:rsidR="00862637" w:rsidRPr="00FA1B7F" w:rsidRDefault="00862637" w:rsidP="00862637">
      <w:pPr>
        <w:widowControl w:val="0"/>
        <w:ind w:left="360"/>
        <w:rPr>
          <w:rFonts w:ascii="Calibri" w:hAnsi="Calibri" w:cs="Calibri"/>
          <w:b/>
          <w:sz w:val="22"/>
          <w:szCs w:val="22"/>
          <w:u w:val="single"/>
        </w:rPr>
      </w:pPr>
    </w:p>
    <w:p w:rsidR="00B313F8" w:rsidRDefault="00B313F8" w:rsidP="00B313F8">
      <w:pPr>
        <w:framePr w:hSpace="141" w:wrap="around" w:vAnchor="text" w:hAnchor="text" w:y="1"/>
        <w:widowControl w:val="0"/>
        <w:suppressOverlap/>
        <w:jc w:val="both"/>
        <w:rPr>
          <w:rFonts w:ascii="Calibri" w:hAnsi="Calibri" w:cs="Calibri"/>
          <w:bCs/>
          <w:sz w:val="22"/>
          <w:szCs w:val="22"/>
        </w:rPr>
      </w:pPr>
      <w:r w:rsidRPr="00B313F8">
        <w:rPr>
          <w:rFonts w:ascii="Calibri" w:hAnsi="Calibri" w:cs="Calibri"/>
          <w:bCs/>
          <w:sz w:val="22"/>
          <w:szCs w:val="22"/>
        </w:rPr>
        <w:t xml:space="preserve">L’audit </w:t>
      </w:r>
      <w:proofErr w:type="gramStart"/>
      <w:r w:rsidRPr="00B313F8">
        <w:rPr>
          <w:rFonts w:ascii="Calibri" w:hAnsi="Calibri" w:cs="Calibri"/>
          <w:bCs/>
          <w:sz w:val="22"/>
          <w:szCs w:val="22"/>
        </w:rPr>
        <w:t>des  exercices</w:t>
      </w:r>
      <w:proofErr w:type="gramEnd"/>
      <w:r w:rsidRPr="00B313F8">
        <w:rPr>
          <w:rFonts w:ascii="Calibri" w:hAnsi="Calibri" w:cs="Calibri"/>
          <w:bCs/>
          <w:sz w:val="22"/>
          <w:szCs w:val="22"/>
        </w:rPr>
        <w:t xml:space="preserve"> 2015,2016,2017 et 2018 consiste en un examen approfondi des modalités de calcul de l’assiette des contributions de MEDI TELECOM aux missions générales de l’Etat et de la contrepartie financière variable de la licence 2G. Il a pour objectif l’émission d’un rapport détaillé et motivé sur les modalités d’élaboration des états de restitution pour les contributions aux missions générales de l’Etat (annexe 4) et leur cohérence avec les principes retenus par les textes réglementaires</w:t>
      </w:r>
      <w:r w:rsidRPr="00B313F8" w:rsidDel="001124FE">
        <w:rPr>
          <w:rFonts w:ascii="Calibri" w:hAnsi="Calibri" w:cs="Calibri"/>
          <w:bCs/>
          <w:sz w:val="22"/>
          <w:szCs w:val="22"/>
        </w:rPr>
        <w:t xml:space="preserve"> </w:t>
      </w:r>
      <w:r w:rsidRPr="00B313F8">
        <w:rPr>
          <w:rFonts w:ascii="Calibri" w:hAnsi="Calibri" w:cs="Calibri"/>
          <w:bCs/>
          <w:sz w:val="22"/>
          <w:szCs w:val="22"/>
        </w:rPr>
        <w:t>en vigueur.</w:t>
      </w:r>
    </w:p>
    <w:p w:rsidR="00B313F8" w:rsidRPr="00B313F8" w:rsidRDefault="00B313F8" w:rsidP="00B313F8">
      <w:pPr>
        <w:framePr w:hSpace="141" w:wrap="around" w:vAnchor="text" w:hAnchor="text" w:y="1"/>
        <w:widowControl w:val="0"/>
        <w:suppressOverlap/>
        <w:jc w:val="both"/>
        <w:rPr>
          <w:rFonts w:ascii="Calibri" w:hAnsi="Calibri" w:cs="Calibri"/>
          <w:bCs/>
          <w:sz w:val="22"/>
          <w:szCs w:val="22"/>
        </w:rPr>
      </w:pPr>
    </w:p>
    <w:p w:rsidR="00E3183F" w:rsidRDefault="00B313F8" w:rsidP="00B313F8">
      <w:pPr>
        <w:widowControl w:val="0"/>
        <w:jc w:val="both"/>
        <w:rPr>
          <w:rFonts w:ascii="Calibri" w:hAnsi="Calibri" w:cs="Calibri"/>
          <w:bCs/>
          <w:sz w:val="22"/>
          <w:szCs w:val="22"/>
        </w:rPr>
      </w:pPr>
      <w:r w:rsidRPr="00B313F8">
        <w:rPr>
          <w:rFonts w:ascii="Calibri" w:hAnsi="Calibri" w:cs="Calibri"/>
          <w:bCs/>
          <w:sz w:val="22"/>
          <w:szCs w:val="22"/>
        </w:rPr>
        <w:t>Par ailleurs et pour permettre à l’ANRT de faire le suivi des recommandations émises à l’issue des audits réglementaires clos des exercices antérieurs, l’auditeur examinera avec MDT l’état d’avancement de la mise en œuvre par MDT desdites recommandations (dont il recevra copie de la part de l’ANRT) et challengera avec MDT les actions entreprises ou envisagées ainsi que le calendrier prévisionnel de leur mise en œuvre dans le futur. Cet examen sera joint aux livrables de l’auditeur</w:t>
      </w:r>
      <w:r>
        <w:rPr>
          <w:rFonts w:ascii="Calibri" w:hAnsi="Calibri" w:cs="Calibri"/>
          <w:bCs/>
          <w:sz w:val="22"/>
          <w:szCs w:val="22"/>
        </w:rPr>
        <w:t>.</w:t>
      </w:r>
    </w:p>
    <w:p w:rsidR="00B313F8" w:rsidRPr="00B313F8" w:rsidRDefault="00B313F8" w:rsidP="00B313F8">
      <w:pPr>
        <w:widowControl w:val="0"/>
        <w:jc w:val="both"/>
        <w:rPr>
          <w:rFonts w:ascii="Calibri" w:hAnsi="Calibri" w:cs="Calibri"/>
          <w:bCs/>
          <w:sz w:val="22"/>
          <w:szCs w:val="22"/>
        </w:rPr>
      </w:pPr>
    </w:p>
    <w:p w:rsidR="00862637" w:rsidRPr="00FA1B7F" w:rsidRDefault="00862637" w:rsidP="007A09E8">
      <w:pPr>
        <w:pStyle w:val="Paragraphedeliste"/>
        <w:widowControl w:val="0"/>
        <w:numPr>
          <w:ilvl w:val="0"/>
          <w:numId w:val="12"/>
        </w:numPr>
        <w:jc w:val="both"/>
        <w:rPr>
          <w:rFonts w:ascii="Calibri" w:hAnsi="Calibri" w:cs="Calibri"/>
          <w:b/>
          <w:sz w:val="22"/>
          <w:szCs w:val="22"/>
          <w:u w:val="single"/>
        </w:rPr>
      </w:pPr>
      <w:r w:rsidRPr="00FA1B7F">
        <w:rPr>
          <w:rFonts w:ascii="Calibri" w:hAnsi="Calibri" w:cs="Calibri"/>
          <w:b/>
          <w:sz w:val="22"/>
          <w:szCs w:val="22"/>
          <w:u w:val="single"/>
        </w:rPr>
        <w:t xml:space="preserve"> Revue des modalités de calcul des contributions de </w:t>
      </w:r>
      <w:proofErr w:type="spellStart"/>
      <w:r w:rsidRPr="00FA1B7F">
        <w:rPr>
          <w:rFonts w:ascii="Calibri" w:hAnsi="Calibri" w:cs="Calibri"/>
          <w:b/>
          <w:sz w:val="22"/>
          <w:szCs w:val="22"/>
          <w:u w:val="single"/>
        </w:rPr>
        <w:t>Médi</w:t>
      </w:r>
      <w:proofErr w:type="spellEnd"/>
      <w:r w:rsidRPr="00FA1B7F">
        <w:rPr>
          <w:rFonts w:ascii="Calibri" w:hAnsi="Calibri" w:cs="Calibri"/>
          <w:b/>
          <w:sz w:val="22"/>
          <w:szCs w:val="22"/>
          <w:u w:val="single"/>
        </w:rPr>
        <w:t xml:space="preserve"> Telecom aux missions générales de l’Etat</w:t>
      </w:r>
      <w:r w:rsidR="00D019CB">
        <w:rPr>
          <w:rFonts w:ascii="Calibri" w:hAnsi="Calibri" w:cs="Calibri"/>
          <w:b/>
          <w:sz w:val="22"/>
          <w:szCs w:val="22"/>
          <w:u w:val="single"/>
        </w:rPr>
        <w:t xml:space="preserve"> et de la contrepartie financière variable de la licence 2G</w:t>
      </w:r>
    </w:p>
    <w:p w:rsidR="00862637" w:rsidRPr="00FA1B7F" w:rsidRDefault="00862637" w:rsidP="00862637">
      <w:pPr>
        <w:widowControl w:val="0"/>
        <w:ind w:left="360"/>
        <w:jc w:val="both"/>
        <w:rPr>
          <w:rFonts w:ascii="Calibri" w:hAnsi="Calibri" w:cs="Calibri"/>
          <w:b/>
          <w:sz w:val="22"/>
          <w:szCs w:val="22"/>
          <w:u w:val="single"/>
        </w:rPr>
      </w:pPr>
    </w:p>
    <w:p w:rsidR="00D019CB" w:rsidRPr="00D019CB" w:rsidRDefault="00D019CB" w:rsidP="00D019CB">
      <w:pPr>
        <w:widowControl w:val="0"/>
        <w:jc w:val="both"/>
        <w:rPr>
          <w:rFonts w:ascii="Calibri" w:hAnsi="Calibri" w:cs="Calibri"/>
          <w:bCs/>
          <w:sz w:val="22"/>
          <w:szCs w:val="22"/>
        </w:rPr>
      </w:pPr>
      <w:r w:rsidRPr="00D019CB">
        <w:rPr>
          <w:rFonts w:ascii="Calibri" w:hAnsi="Calibri" w:cs="Calibri"/>
          <w:bCs/>
          <w:sz w:val="22"/>
          <w:szCs w:val="22"/>
        </w:rPr>
        <w:t xml:space="preserve">Le prestataire s’attachera à vérifier les modalités de calcul de l’assiette de la contrepartie financière variable de la licence 2G et l’assiette des contributions de </w:t>
      </w:r>
      <w:proofErr w:type="spellStart"/>
      <w:r w:rsidRPr="00D019CB">
        <w:rPr>
          <w:rFonts w:ascii="Calibri" w:hAnsi="Calibri" w:cs="Calibri"/>
          <w:bCs/>
          <w:sz w:val="22"/>
          <w:szCs w:val="22"/>
        </w:rPr>
        <w:t>Médi</w:t>
      </w:r>
      <w:proofErr w:type="spellEnd"/>
      <w:r w:rsidRPr="00D019CB">
        <w:rPr>
          <w:rFonts w:ascii="Calibri" w:hAnsi="Calibri" w:cs="Calibri"/>
          <w:bCs/>
          <w:sz w:val="22"/>
          <w:szCs w:val="22"/>
        </w:rPr>
        <w:t xml:space="preserve"> Telecom aux missions générales de l’Etat conformément à l’article 10 (10.2) du décret n°2-97-1026 susvisé et à l’annexe 4 de la Décision ANRT/DG/N°08/12 susvisée, notamment :</w:t>
      </w:r>
    </w:p>
    <w:p w:rsidR="00D019CB" w:rsidRPr="00D019CB" w:rsidRDefault="00D019CB" w:rsidP="00D019CB">
      <w:pPr>
        <w:pStyle w:val="Paragraphedeliste"/>
        <w:widowControl w:val="0"/>
        <w:numPr>
          <w:ilvl w:val="0"/>
          <w:numId w:val="34"/>
        </w:numPr>
        <w:jc w:val="both"/>
        <w:rPr>
          <w:rFonts w:ascii="Calibri" w:hAnsi="Calibri" w:cs="Calibri"/>
          <w:bCs/>
          <w:sz w:val="22"/>
          <w:szCs w:val="22"/>
        </w:rPr>
      </w:pPr>
      <w:r w:rsidRPr="00D019CB">
        <w:rPr>
          <w:rFonts w:ascii="Calibri" w:hAnsi="Calibri" w:cs="Calibri"/>
          <w:bCs/>
          <w:sz w:val="22"/>
          <w:szCs w:val="22"/>
        </w:rPr>
        <w:t>Maquettes des états de restitution de calcul des contributions aux missions générales de l’Etat ;</w:t>
      </w:r>
    </w:p>
    <w:p w:rsidR="00D019CB" w:rsidRPr="00D019CB" w:rsidRDefault="00D019CB" w:rsidP="00D019CB">
      <w:pPr>
        <w:pStyle w:val="Paragraphedeliste"/>
        <w:widowControl w:val="0"/>
        <w:numPr>
          <w:ilvl w:val="0"/>
          <w:numId w:val="34"/>
        </w:numPr>
        <w:jc w:val="both"/>
        <w:rPr>
          <w:rFonts w:ascii="Calibri" w:hAnsi="Calibri" w:cs="Calibri"/>
          <w:bCs/>
          <w:sz w:val="22"/>
          <w:szCs w:val="22"/>
        </w:rPr>
      </w:pPr>
      <w:r w:rsidRPr="00D019CB">
        <w:rPr>
          <w:rFonts w:ascii="Calibri" w:hAnsi="Calibri" w:cs="Calibri"/>
          <w:bCs/>
          <w:sz w:val="22"/>
          <w:szCs w:val="22"/>
        </w:rPr>
        <w:t>Maquettes des états de restitution de suivi des projets financés par les opérateurs.</w:t>
      </w:r>
    </w:p>
    <w:p w:rsidR="00862637" w:rsidRPr="00FA1B7F" w:rsidRDefault="00862637" w:rsidP="00862637">
      <w:pPr>
        <w:widowControl w:val="0"/>
        <w:jc w:val="both"/>
        <w:rPr>
          <w:rFonts w:ascii="Calibri" w:hAnsi="Calibri" w:cs="Calibri"/>
          <w:bCs/>
          <w:sz w:val="22"/>
          <w:szCs w:val="22"/>
        </w:rPr>
      </w:pPr>
    </w:p>
    <w:p w:rsidR="00862637" w:rsidRPr="00FA1B7F" w:rsidRDefault="00862637" w:rsidP="007A09E8">
      <w:pPr>
        <w:pStyle w:val="Paragraphedeliste"/>
        <w:widowControl w:val="0"/>
        <w:numPr>
          <w:ilvl w:val="1"/>
          <w:numId w:val="12"/>
        </w:numPr>
        <w:jc w:val="both"/>
        <w:rPr>
          <w:rFonts w:ascii="Calibri" w:hAnsi="Calibri" w:cs="Calibri"/>
          <w:b/>
          <w:sz w:val="22"/>
          <w:szCs w:val="22"/>
        </w:rPr>
      </w:pPr>
      <w:r w:rsidRPr="00FA1B7F">
        <w:rPr>
          <w:rFonts w:ascii="Calibri" w:hAnsi="Calibri" w:cs="Calibri"/>
          <w:b/>
          <w:sz w:val="22"/>
          <w:szCs w:val="22"/>
        </w:rPr>
        <w:t xml:space="preserve">Analyse des modalités de calcul des contributions au financement du Service Universel : </w:t>
      </w:r>
    </w:p>
    <w:p w:rsidR="00862637" w:rsidRPr="00FA1B7F" w:rsidRDefault="00862637" w:rsidP="00862637">
      <w:pPr>
        <w:widowControl w:val="0"/>
        <w:ind w:left="504"/>
        <w:jc w:val="both"/>
        <w:rPr>
          <w:rFonts w:ascii="Calibri" w:hAnsi="Calibri" w:cs="Calibri"/>
          <w:b/>
          <w:sz w:val="22"/>
          <w:szCs w:val="22"/>
          <w:u w:val="single"/>
        </w:rPr>
      </w:pPr>
    </w:p>
    <w:p w:rsidR="00862637" w:rsidRPr="00FA1B7F" w:rsidRDefault="00862637" w:rsidP="00862637">
      <w:pPr>
        <w:widowControl w:val="0"/>
        <w:jc w:val="both"/>
        <w:rPr>
          <w:rFonts w:ascii="Calibri" w:hAnsi="Calibri" w:cs="Calibri"/>
          <w:bCs/>
          <w:sz w:val="22"/>
          <w:szCs w:val="22"/>
        </w:rPr>
      </w:pPr>
      <w:r w:rsidRPr="00FA1B7F">
        <w:rPr>
          <w:rFonts w:ascii="Calibri" w:hAnsi="Calibri" w:cs="Calibri"/>
          <w:bCs/>
          <w:sz w:val="22"/>
          <w:szCs w:val="22"/>
        </w:rPr>
        <w:t xml:space="preserve">Sur la base de la réglementation en vigueur, </w:t>
      </w:r>
      <w:proofErr w:type="spellStart"/>
      <w:r w:rsidRPr="00FA1B7F">
        <w:rPr>
          <w:rFonts w:ascii="Calibri" w:hAnsi="Calibri" w:cs="Calibri"/>
          <w:bCs/>
          <w:sz w:val="22"/>
          <w:szCs w:val="22"/>
        </w:rPr>
        <w:t>Médi</w:t>
      </w:r>
      <w:proofErr w:type="spellEnd"/>
      <w:r w:rsidRPr="00FA1B7F">
        <w:rPr>
          <w:rFonts w:ascii="Calibri" w:hAnsi="Calibri" w:cs="Calibri"/>
          <w:bCs/>
          <w:sz w:val="22"/>
          <w:szCs w:val="22"/>
        </w:rPr>
        <w:t xml:space="preserve"> Telecom est tenu de disposer d'une comptabilité analytique spécifique pour les coûts, produits et résultats liés aux prestations objets des conventions relatives à la réalisation des projets de service Universel. </w:t>
      </w:r>
    </w:p>
    <w:p w:rsidR="00862637" w:rsidRPr="00FA1B7F" w:rsidRDefault="00862637" w:rsidP="00862637">
      <w:pPr>
        <w:widowControl w:val="0"/>
        <w:jc w:val="both"/>
        <w:rPr>
          <w:rFonts w:ascii="Calibri" w:hAnsi="Calibri" w:cs="Calibri"/>
          <w:bCs/>
          <w:sz w:val="22"/>
          <w:szCs w:val="22"/>
        </w:rPr>
      </w:pPr>
    </w:p>
    <w:p w:rsidR="00862637" w:rsidRPr="00FA1B7F" w:rsidRDefault="00862637" w:rsidP="00862637">
      <w:pPr>
        <w:widowControl w:val="0"/>
        <w:jc w:val="both"/>
        <w:rPr>
          <w:rFonts w:ascii="Calibri" w:hAnsi="Calibri" w:cs="Calibri"/>
          <w:bCs/>
          <w:sz w:val="22"/>
          <w:szCs w:val="22"/>
        </w:rPr>
      </w:pPr>
      <w:r w:rsidRPr="00FA1B7F">
        <w:rPr>
          <w:rFonts w:ascii="Calibri" w:hAnsi="Calibri" w:cs="Calibri"/>
          <w:bCs/>
          <w:sz w:val="22"/>
          <w:szCs w:val="22"/>
        </w:rPr>
        <w:t>Le prestataire s’attachera à :</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vérifier</w:t>
      </w:r>
      <w:proofErr w:type="gramEnd"/>
      <w:r w:rsidRPr="00FA1B7F">
        <w:rPr>
          <w:rFonts w:ascii="Calibri" w:hAnsi="Calibri" w:cs="Calibri"/>
          <w:sz w:val="22"/>
          <w:szCs w:val="22"/>
        </w:rPr>
        <w:t xml:space="preserve"> que </w:t>
      </w:r>
      <w:proofErr w:type="spellStart"/>
      <w:r w:rsidRPr="00FA1B7F">
        <w:rPr>
          <w:rFonts w:ascii="Calibri" w:hAnsi="Calibri" w:cs="Calibri"/>
          <w:sz w:val="22"/>
          <w:szCs w:val="22"/>
        </w:rPr>
        <w:t>Médi</w:t>
      </w:r>
      <w:proofErr w:type="spellEnd"/>
      <w:r w:rsidRPr="00FA1B7F">
        <w:rPr>
          <w:rFonts w:ascii="Calibri" w:hAnsi="Calibri" w:cs="Calibri"/>
          <w:sz w:val="22"/>
          <w:szCs w:val="22"/>
        </w:rPr>
        <w:t xml:space="preserve"> Telecom dispose d'une comptabilité analytique spécifique pour les coûts, produits et résultats liés aux prestations objet des conventions relatives à la réalisation des projets de service Universel au titre de chacun des exercices 2015, 2016, 2017 et 2018 de </w:t>
      </w:r>
      <w:proofErr w:type="spellStart"/>
      <w:r w:rsidRPr="00FA1B7F">
        <w:rPr>
          <w:rFonts w:ascii="Calibri" w:hAnsi="Calibri" w:cs="Calibri"/>
          <w:sz w:val="22"/>
          <w:szCs w:val="22"/>
        </w:rPr>
        <w:t>Médi</w:t>
      </w:r>
      <w:proofErr w:type="spellEnd"/>
      <w:r w:rsidRPr="00FA1B7F">
        <w:rPr>
          <w:rFonts w:ascii="Calibri" w:hAnsi="Calibri" w:cs="Calibri"/>
          <w:sz w:val="22"/>
          <w:szCs w:val="22"/>
        </w:rPr>
        <w:t xml:space="preserve"> Telecom ;</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analyser</w:t>
      </w:r>
      <w:proofErr w:type="gramEnd"/>
      <w:r w:rsidRPr="00FA1B7F">
        <w:rPr>
          <w:rFonts w:ascii="Calibri" w:hAnsi="Calibri" w:cs="Calibri"/>
          <w:sz w:val="22"/>
          <w:szCs w:val="22"/>
        </w:rPr>
        <w:t xml:space="preserve"> la pertinence des coûts relatifs aux projets de service universel réalisés par </w:t>
      </w:r>
      <w:proofErr w:type="spellStart"/>
      <w:r w:rsidRPr="00FA1B7F">
        <w:rPr>
          <w:rFonts w:ascii="Calibri" w:hAnsi="Calibri" w:cs="Calibri"/>
          <w:sz w:val="22"/>
          <w:szCs w:val="22"/>
        </w:rPr>
        <w:t>Médi</w:t>
      </w:r>
      <w:proofErr w:type="spellEnd"/>
      <w:r w:rsidRPr="00FA1B7F">
        <w:rPr>
          <w:rFonts w:ascii="Calibri" w:hAnsi="Calibri" w:cs="Calibri"/>
          <w:sz w:val="22"/>
          <w:szCs w:val="22"/>
        </w:rPr>
        <w:t xml:space="preserve"> Telecom au titre de chaque exercice précité ;</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s’assurer</w:t>
      </w:r>
      <w:proofErr w:type="gramEnd"/>
      <w:r w:rsidRPr="00FA1B7F">
        <w:rPr>
          <w:rFonts w:ascii="Calibri" w:hAnsi="Calibri" w:cs="Calibri"/>
          <w:sz w:val="22"/>
          <w:szCs w:val="22"/>
        </w:rPr>
        <w:t xml:space="preserve"> des modalités de calcul des contributions au financement du service universel au titre de chaque exercice précité ;</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vérifier</w:t>
      </w:r>
      <w:proofErr w:type="gramEnd"/>
      <w:r w:rsidRPr="00FA1B7F">
        <w:rPr>
          <w:rFonts w:ascii="Calibri" w:hAnsi="Calibri" w:cs="Calibri"/>
          <w:sz w:val="22"/>
          <w:szCs w:val="22"/>
        </w:rPr>
        <w:t xml:space="preserve"> les justificatifs des déductions faites sur le chiffre d’affaires base de calcul et sur les contributions du Service Universel ;</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vérifier</w:t>
      </w:r>
      <w:proofErr w:type="gramEnd"/>
      <w:r w:rsidRPr="00FA1B7F">
        <w:rPr>
          <w:rFonts w:ascii="Calibri" w:hAnsi="Calibri" w:cs="Calibri"/>
          <w:sz w:val="22"/>
          <w:szCs w:val="22"/>
        </w:rPr>
        <w:t xml:space="preserve"> la méthodologie de détermination du chiffre d’affaires issu des localités SU et sa conformité à la réglementation en vigueur ;</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se</w:t>
      </w:r>
      <w:proofErr w:type="gramEnd"/>
      <w:r w:rsidRPr="00FA1B7F">
        <w:rPr>
          <w:rFonts w:ascii="Calibri" w:hAnsi="Calibri" w:cs="Calibri"/>
          <w:sz w:val="22"/>
          <w:szCs w:val="22"/>
        </w:rPr>
        <w:t xml:space="preserve"> prononcer sur le trafic des BTS utilisées pour la couverture des localités relevant du SU ainsi que sur la méthodologie de leur conversion ;</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vérifier</w:t>
      </w:r>
      <w:proofErr w:type="gramEnd"/>
      <w:r w:rsidRPr="00FA1B7F">
        <w:rPr>
          <w:rFonts w:ascii="Calibri" w:hAnsi="Calibri" w:cs="Calibri"/>
          <w:sz w:val="22"/>
          <w:szCs w:val="22"/>
        </w:rPr>
        <w:t xml:space="preserve"> la prise en considération des services SMS et Data au niveau de la modélisation. </w:t>
      </w:r>
    </w:p>
    <w:p w:rsidR="00862637" w:rsidRPr="00FA1B7F" w:rsidRDefault="00862637" w:rsidP="00862637">
      <w:pPr>
        <w:widowControl w:val="0"/>
        <w:jc w:val="both"/>
        <w:rPr>
          <w:rFonts w:ascii="Calibri" w:eastAsia="PMingLiU" w:hAnsi="Calibri" w:cs="Calibri"/>
          <w:sz w:val="22"/>
          <w:szCs w:val="22"/>
          <w:lang w:eastAsia="zh-TW"/>
        </w:rPr>
      </w:pPr>
    </w:p>
    <w:p w:rsidR="00862637" w:rsidRPr="00FA1B7F" w:rsidRDefault="00862637" w:rsidP="007A09E8">
      <w:pPr>
        <w:pStyle w:val="Paragraphedeliste"/>
        <w:widowControl w:val="0"/>
        <w:numPr>
          <w:ilvl w:val="1"/>
          <w:numId w:val="12"/>
        </w:numPr>
        <w:jc w:val="both"/>
        <w:rPr>
          <w:rFonts w:ascii="Calibri" w:hAnsi="Calibri" w:cs="Calibri"/>
          <w:b/>
          <w:sz w:val="22"/>
          <w:szCs w:val="22"/>
        </w:rPr>
      </w:pPr>
      <w:r w:rsidRPr="00FA1B7F">
        <w:rPr>
          <w:rFonts w:ascii="Calibri" w:hAnsi="Calibri" w:cs="Calibri"/>
          <w:b/>
          <w:sz w:val="22"/>
          <w:szCs w:val="22"/>
          <w:u w:val="single"/>
        </w:rPr>
        <w:lastRenderedPageBreak/>
        <w:t xml:space="preserve"> </w:t>
      </w:r>
      <w:r w:rsidRPr="00FA1B7F">
        <w:rPr>
          <w:rFonts w:ascii="Calibri" w:hAnsi="Calibri" w:cs="Calibri"/>
          <w:b/>
          <w:sz w:val="22"/>
          <w:szCs w:val="22"/>
        </w:rPr>
        <w:t>Analyse des modalités de calcul des contributions à la recherche, à la formation et à la normalisation en matière de télécommunications :</w:t>
      </w:r>
    </w:p>
    <w:p w:rsidR="00862637" w:rsidRPr="00FA1B7F" w:rsidRDefault="00862637" w:rsidP="00862637">
      <w:pPr>
        <w:widowControl w:val="0"/>
        <w:ind w:left="504"/>
        <w:jc w:val="both"/>
        <w:rPr>
          <w:rFonts w:ascii="Calibri" w:hAnsi="Calibri" w:cs="Calibri"/>
          <w:b/>
          <w:sz w:val="22"/>
          <w:szCs w:val="22"/>
          <w:u w:val="single"/>
        </w:rPr>
      </w:pPr>
    </w:p>
    <w:p w:rsidR="00862637" w:rsidRPr="00FA1B7F" w:rsidRDefault="00862637" w:rsidP="00862637">
      <w:pPr>
        <w:widowControl w:val="0"/>
        <w:outlineLvl w:val="0"/>
        <w:rPr>
          <w:rFonts w:ascii="Calibri" w:hAnsi="Calibri" w:cs="Calibri"/>
          <w:b/>
          <w:bCs/>
          <w:sz w:val="22"/>
          <w:szCs w:val="22"/>
        </w:rPr>
      </w:pPr>
      <w:r w:rsidRPr="00FA1B7F">
        <w:rPr>
          <w:rFonts w:ascii="Calibri" w:hAnsi="Calibri" w:cs="Calibri"/>
          <w:bCs/>
          <w:sz w:val="22"/>
          <w:szCs w:val="22"/>
        </w:rPr>
        <w:t>Sur la base de la réglementation en vigueur, le prestataire s’attachera à analyser :</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la</w:t>
      </w:r>
      <w:proofErr w:type="gramEnd"/>
      <w:r w:rsidRPr="00FA1B7F">
        <w:rPr>
          <w:rFonts w:ascii="Calibri" w:hAnsi="Calibri" w:cs="Calibri"/>
          <w:sz w:val="22"/>
          <w:szCs w:val="22"/>
        </w:rPr>
        <w:t xml:space="preserve"> pertinence des coûts relatifs aux éventuels programmes de recherche réalisés par </w:t>
      </w:r>
      <w:proofErr w:type="spellStart"/>
      <w:r w:rsidRPr="00FA1B7F">
        <w:rPr>
          <w:rFonts w:ascii="Calibri" w:hAnsi="Calibri" w:cs="Calibri"/>
          <w:sz w:val="22"/>
          <w:szCs w:val="22"/>
        </w:rPr>
        <w:t>Médi</w:t>
      </w:r>
      <w:proofErr w:type="spellEnd"/>
      <w:r w:rsidRPr="00FA1B7F">
        <w:rPr>
          <w:rFonts w:ascii="Calibri" w:hAnsi="Calibri" w:cs="Calibri"/>
          <w:sz w:val="22"/>
          <w:szCs w:val="22"/>
        </w:rPr>
        <w:t xml:space="preserve"> Telecom au titre de chacun des exercices 2015, 2016, 2017 et 2018;</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les</w:t>
      </w:r>
      <w:proofErr w:type="gramEnd"/>
      <w:r w:rsidRPr="00FA1B7F">
        <w:rPr>
          <w:rFonts w:ascii="Calibri" w:hAnsi="Calibri" w:cs="Calibri"/>
          <w:sz w:val="22"/>
          <w:szCs w:val="22"/>
        </w:rPr>
        <w:t xml:space="preserve"> modalités de calcul des contributions à la recherche au titre de chaque exercice précité ; </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les</w:t>
      </w:r>
      <w:proofErr w:type="gramEnd"/>
      <w:r w:rsidRPr="00FA1B7F">
        <w:rPr>
          <w:rFonts w:ascii="Calibri" w:hAnsi="Calibri" w:cs="Calibri"/>
          <w:sz w:val="22"/>
          <w:szCs w:val="22"/>
        </w:rPr>
        <w:t xml:space="preserve"> modalités de calcul des contributions à la formation et à la normalisation au titre de chaque exercice précité ;</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les</w:t>
      </w:r>
      <w:proofErr w:type="gramEnd"/>
      <w:r w:rsidRPr="00FA1B7F">
        <w:rPr>
          <w:rFonts w:ascii="Calibri" w:hAnsi="Calibri" w:cs="Calibri"/>
          <w:sz w:val="22"/>
          <w:szCs w:val="22"/>
        </w:rPr>
        <w:t xml:space="preserve"> justificatifs des éventuelles déductions faites sur le chiffre d’affaires base de calcul et sur les contributions à la formation et la normalisation.</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A l’issue de ces vérifications spécifiques, le prestataire doit émettre un rapport détaillé sur :</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le</w:t>
      </w:r>
      <w:proofErr w:type="gramEnd"/>
      <w:r w:rsidRPr="00FA1B7F">
        <w:rPr>
          <w:rFonts w:ascii="Calibri" w:hAnsi="Calibri" w:cs="Calibri"/>
          <w:sz w:val="22"/>
          <w:szCs w:val="22"/>
        </w:rPr>
        <w:t xml:space="preserve"> modèle de comptabilité analytique spécifique au service universel ;</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les</w:t>
      </w:r>
      <w:proofErr w:type="gramEnd"/>
      <w:r w:rsidRPr="00FA1B7F">
        <w:rPr>
          <w:rFonts w:ascii="Calibri" w:hAnsi="Calibri" w:cs="Calibri"/>
          <w:sz w:val="22"/>
          <w:szCs w:val="22"/>
        </w:rPr>
        <w:t xml:space="preserve"> vérifications réalisées sur les modalités de calcul et les déductions faites sur les contributions aux missions générales de l’Etat et leur conformité à la réglementation en vigueur ;</w:t>
      </w:r>
    </w:p>
    <w:p w:rsidR="00862637" w:rsidRPr="00FA1B7F" w:rsidRDefault="00862637" w:rsidP="007A09E8">
      <w:pPr>
        <w:numPr>
          <w:ilvl w:val="0"/>
          <w:numId w:val="10"/>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les</w:t>
      </w:r>
      <w:proofErr w:type="gramEnd"/>
      <w:r w:rsidRPr="00FA1B7F">
        <w:rPr>
          <w:rFonts w:ascii="Calibri" w:hAnsi="Calibri" w:cs="Calibri"/>
          <w:sz w:val="22"/>
          <w:szCs w:val="22"/>
        </w:rPr>
        <w:t xml:space="preserve"> états de restitution précités recalculés avec les justificatifs de paiement. </w:t>
      </w:r>
    </w:p>
    <w:p w:rsidR="00862637" w:rsidRPr="00FA1B7F" w:rsidRDefault="00862637" w:rsidP="00862637">
      <w:pPr>
        <w:widowControl w:val="0"/>
        <w:jc w:val="both"/>
        <w:rPr>
          <w:rFonts w:ascii="Calibri" w:eastAsia="PMingLiU" w:hAnsi="Calibri" w:cs="Calibri"/>
          <w:sz w:val="22"/>
          <w:szCs w:val="22"/>
          <w:lang w:eastAsia="zh-TW"/>
        </w:rPr>
      </w:pPr>
    </w:p>
    <w:p w:rsidR="00862637" w:rsidRPr="00FA1B7F" w:rsidRDefault="00862637" w:rsidP="007A09E8">
      <w:pPr>
        <w:pStyle w:val="Paragraphedeliste"/>
        <w:widowControl w:val="0"/>
        <w:numPr>
          <w:ilvl w:val="1"/>
          <w:numId w:val="12"/>
        </w:numPr>
        <w:jc w:val="both"/>
        <w:rPr>
          <w:rFonts w:ascii="Calibri" w:hAnsi="Calibri" w:cs="Calibri"/>
          <w:b/>
          <w:bCs/>
          <w:sz w:val="22"/>
          <w:szCs w:val="22"/>
        </w:rPr>
      </w:pPr>
      <w:r w:rsidRPr="00FA1B7F">
        <w:rPr>
          <w:rFonts w:ascii="Calibri" w:hAnsi="Calibri" w:cs="Calibri"/>
          <w:b/>
          <w:bCs/>
          <w:sz w:val="22"/>
          <w:szCs w:val="22"/>
        </w:rPr>
        <w:t xml:space="preserve">Analyse des méthodes d’allocation des coûts et revenus du service </w:t>
      </w:r>
      <w:proofErr w:type="spellStart"/>
      <w:r w:rsidRPr="00FA1B7F">
        <w:rPr>
          <w:rFonts w:ascii="Calibri" w:hAnsi="Calibri" w:cs="Calibri"/>
          <w:b/>
          <w:bCs/>
          <w:sz w:val="22"/>
          <w:szCs w:val="22"/>
        </w:rPr>
        <w:t>Roaming</w:t>
      </w:r>
      <w:proofErr w:type="spellEnd"/>
      <w:r w:rsidRPr="00FA1B7F">
        <w:rPr>
          <w:rFonts w:ascii="Calibri" w:hAnsi="Calibri" w:cs="Calibri"/>
          <w:b/>
          <w:bCs/>
          <w:sz w:val="22"/>
          <w:szCs w:val="22"/>
        </w:rPr>
        <w:t xml:space="preserve"> national dans les localités SU </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Dans cette partie, le prestataire doit remettre à l’ANRT un rapport détaillé sur les vérifications ci-après à effectuer :</w:t>
      </w:r>
    </w:p>
    <w:p w:rsidR="00862637" w:rsidRPr="00FA1B7F" w:rsidRDefault="00862637" w:rsidP="007A09E8">
      <w:pPr>
        <w:widowControl w:val="0"/>
        <w:numPr>
          <w:ilvl w:val="0"/>
          <w:numId w:val="11"/>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analyser</w:t>
      </w:r>
      <w:proofErr w:type="gramEnd"/>
      <w:r w:rsidRPr="00FA1B7F">
        <w:rPr>
          <w:rFonts w:ascii="Calibri" w:eastAsia="PMingLiU" w:hAnsi="Calibri" w:cs="Calibri"/>
          <w:sz w:val="22"/>
          <w:szCs w:val="22"/>
          <w:lang w:eastAsia="zh-TW"/>
        </w:rPr>
        <w:t xml:space="preserve"> la pertinence des coûts relatifs au </w:t>
      </w:r>
      <w:bookmarkStart w:id="4" w:name="_Hlk23493709"/>
      <w:proofErr w:type="spellStart"/>
      <w:r w:rsidRPr="00FA1B7F">
        <w:rPr>
          <w:rFonts w:ascii="Calibri" w:eastAsia="PMingLiU" w:hAnsi="Calibri" w:cs="Calibri"/>
          <w:sz w:val="22"/>
          <w:szCs w:val="22"/>
          <w:lang w:eastAsia="zh-TW"/>
        </w:rPr>
        <w:t>Roaming</w:t>
      </w:r>
      <w:proofErr w:type="spellEnd"/>
      <w:r w:rsidRPr="00FA1B7F">
        <w:rPr>
          <w:rFonts w:ascii="Calibri" w:eastAsia="PMingLiU" w:hAnsi="Calibri" w:cs="Calibri"/>
          <w:sz w:val="22"/>
          <w:szCs w:val="22"/>
          <w:lang w:eastAsia="zh-TW"/>
        </w:rPr>
        <w:t xml:space="preserve"> national </w:t>
      </w:r>
      <w:bookmarkEnd w:id="4"/>
      <w:r w:rsidRPr="00FA1B7F">
        <w:rPr>
          <w:rFonts w:ascii="Calibri" w:eastAsia="PMingLiU" w:hAnsi="Calibri" w:cs="Calibri"/>
          <w:sz w:val="22"/>
          <w:szCs w:val="22"/>
          <w:lang w:eastAsia="zh-TW"/>
        </w:rPr>
        <w:t>dans les localités couvertes par le SU ;</w:t>
      </w:r>
    </w:p>
    <w:p w:rsidR="00862637" w:rsidRPr="00FA1B7F" w:rsidRDefault="00862637" w:rsidP="007A09E8">
      <w:pPr>
        <w:widowControl w:val="0"/>
        <w:numPr>
          <w:ilvl w:val="0"/>
          <w:numId w:val="11"/>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analyser</w:t>
      </w:r>
      <w:proofErr w:type="gramEnd"/>
      <w:r w:rsidRPr="00FA1B7F">
        <w:rPr>
          <w:rFonts w:ascii="Calibri" w:eastAsia="PMingLiU" w:hAnsi="Calibri" w:cs="Calibri"/>
          <w:sz w:val="22"/>
          <w:szCs w:val="22"/>
          <w:lang w:eastAsia="zh-TW"/>
        </w:rPr>
        <w:t xml:space="preserve"> les coûts unitaires du </w:t>
      </w:r>
      <w:proofErr w:type="spellStart"/>
      <w:r w:rsidRPr="00FA1B7F">
        <w:rPr>
          <w:rFonts w:ascii="Calibri" w:eastAsia="PMingLiU" w:hAnsi="Calibri" w:cs="Calibri"/>
          <w:sz w:val="22"/>
          <w:szCs w:val="22"/>
          <w:lang w:eastAsia="zh-TW"/>
        </w:rPr>
        <w:t>Roaming</w:t>
      </w:r>
      <w:proofErr w:type="spellEnd"/>
      <w:r w:rsidRPr="00FA1B7F">
        <w:rPr>
          <w:rFonts w:ascii="Calibri" w:eastAsia="PMingLiU" w:hAnsi="Calibri" w:cs="Calibri"/>
          <w:sz w:val="22"/>
          <w:szCs w:val="22"/>
          <w:lang w:eastAsia="zh-TW"/>
        </w:rPr>
        <w:t xml:space="preserve"> national ainsi que la méthode de comptabilisation des coûts y afférents ainsi que sa conformité à la réglementation en vigueur ;</w:t>
      </w:r>
    </w:p>
    <w:p w:rsidR="00862637" w:rsidRPr="00FA1B7F" w:rsidRDefault="00862637" w:rsidP="007A09E8">
      <w:pPr>
        <w:widowControl w:val="0"/>
        <w:numPr>
          <w:ilvl w:val="0"/>
          <w:numId w:val="11"/>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la topologie du réseau ayant servi pour la fourniture des services de télécommunications à travers le </w:t>
      </w:r>
      <w:proofErr w:type="spellStart"/>
      <w:r w:rsidRPr="00FA1B7F">
        <w:rPr>
          <w:rFonts w:ascii="Calibri" w:eastAsia="PMingLiU" w:hAnsi="Calibri" w:cs="Calibri"/>
          <w:sz w:val="22"/>
          <w:szCs w:val="22"/>
          <w:lang w:eastAsia="zh-TW"/>
        </w:rPr>
        <w:t>Roaming</w:t>
      </w:r>
      <w:proofErr w:type="spellEnd"/>
      <w:r w:rsidRPr="00FA1B7F">
        <w:rPr>
          <w:rFonts w:ascii="Calibri" w:eastAsia="PMingLiU" w:hAnsi="Calibri" w:cs="Calibri"/>
          <w:sz w:val="22"/>
          <w:szCs w:val="22"/>
          <w:lang w:eastAsia="zh-TW"/>
        </w:rPr>
        <w:t xml:space="preserve"> national ;</w:t>
      </w:r>
    </w:p>
    <w:p w:rsidR="00862637" w:rsidRPr="00FA1B7F" w:rsidRDefault="00862637" w:rsidP="007A09E8">
      <w:pPr>
        <w:widowControl w:val="0"/>
        <w:numPr>
          <w:ilvl w:val="0"/>
          <w:numId w:val="11"/>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la prise en considération des services SMS et Data au niveau de la modélisation.</w:t>
      </w:r>
    </w:p>
    <w:p w:rsidR="00862637" w:rsidRPr="00FA1B7F" w:rsidRDefault="00862637" w:rsidP="00862637">
      <w:pPr>
        <w:widowControl w:val="0"/>
        <w:tabs>
          <w:tab w:val="left" w:pos="567"/>
        </w:tabs>
        <w:ind w:left="1080"/>
        <w:jc w:val="both"/>
        <w:rPr>
          <w:rFonts w:ascii="Calibri" w:eastAsia="PMingLiU" w:hAnsi="Calibri" w:cs="Calibri"/>
          <w:sz w:val="22"/>
          <w:szCs w:val="22"/>
          <w:lang w:eastAsia="zh-TW"/>
        </w:rPr>
      </w:pPr>
    </w:p>
    <w:p w:rsidR="00862637" w:rsidRPr="00FA1B7F" w:rsidRDefault="00862637" w:rsidP="007A09E8">
      <w:pPr>
        <w:pStyle w:val="Paragraphedeliste"/>
        <w:widowControl w:val="0"/>
        <w:numPr>
          <w:ilvl w:val="1"/>
          <w:numId w:val="12"/>
        </w:numPr>
        <w:jc w:val="both"/>
        <w:rPr>
          <w:rFonts w:ascii="Calibri" w:hAnsi="Calibri" w:cs="Calibri"/>
          <w:b/>
          <w:sz w:val="22"/>
          <w:szCs w:val="22"/>
        </w:rPr>
      </w:pPr>
      <w:r w:rsidRPr="00FA1B7F">
        <w:rPr>
          <w:rFonts w:ascii="Calibri" w:hAnsi="Calibri" w:cs="Calibri"/>
          <w:b/>
          <w:sz w:val="22"/>
          <w:szCs w:val="22"/>
        </w:rPr>
        <w:t xml:space="preserve">Revue des modalités de calcul de la contrepartie financière variable de la licence 2G de </w:t>
      </w:r>
      <w:proofErr w:type="spellStart"/>
      <w:r w:rsidRPr="00FA1B7F">
        <w:rPr>
          <w:rFonts w:ascii="Calibri" w:hAnsi="Calibri" w:cs="Calibri"/>
          <w:b/>
          <w:sz w:val="22"/>
          <w:szCs w:val="22"/>
        </w:rPr>
        <w:t>Médi</w:t>
      </w:r>
      <w:proofErr w:type="spellEnd"/>
      <w:r w:rsidRPr="00FA1B7F">
        <w:rPr>
          <w:rFonts w:ascii="Calibri" w:hAnsi="Calibri" w:cs="Calibri"/>
          <w:b/>
          <w:sz w:val="22"/>
          <w:szCs w:val="22"/>
        </w:rPr>
        <w:t xml:space="preserve"> Telecom au titre de chacun des exercices 2015, 2016, 2017 et 2018</w:t>
      </w:r>
    </w:p>
    <w:p w:rsidR="00862637" w:rsidRPr="00FA1B7F" w:rsidRDefault="00862637" w:rsidP="00862637">
      <w:pPr>
        <w:widowControl w:val="0"/>
        <w:jc w:val="both"/>
        <w:rPr>
          <w:rFonts w:ascii="Calibri" w:hAnsi="Calibri" w:cs="Calibri"/>
          <w:sz w:val="22"/>
          <w:szCs w:val="22"/>
        </w:rPr>
      </w:pPr>
    </w:p>
    <w:p w:rsidR="00862637" w:rsidRPr="00FA1B7F" w:rsidRDefault="00862637" w:rsidP="00862637">
      <w:pPr>
        <w:widowControl w:val="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Le prestataire s’attachera de vérifier, en les détaillant et les motivant, les modalités de calcul de l’assiette de la contrepartie financière variable de la licence 2G de </w:t>
      </w:r>
      <w:proofErr w:type="spellStart"/>
      <w:r w:rsidRPr="00FA1B7F">
        <w:rPr>
          <w:rFonts w:ascii="Calibri" w:eastAsia="PMingLiU" w:hAnsi="Calibri" w:cs="Calibri"/>
          <w:sz w:val="22"/>
          <w:szCs w:val="22"/>
          <w:lang w:eastAsia="zh-TW"/>
        </w:rPr>
        <w:t>Médi</w:t>
      </w:r>
      <w:proofErr w:type="spellEnd"/>
      <w:r w:rsidRPr="00FA1B7F">
        <w:rPr>
          <w:rFonts w:ascii="Calibri" w:eastAsia="PMingLiU" w:hAnsi="Calibri" w:cs="Calibri"/>
          <w:sz w:val="22"/>
          <w:szCs w:val="22"/>
          <w:lang w:eastAsia="zh-TW"/>
        </w:rPr>
        <w:t xml:space="preserve"> Telecom conformément à la réglementation en vigueur.</w:t>
      </w:r>
    </w:p>
    <w:p w:rsidR="00862637" w:rsidRPr="00FA1B7F" w:rsidRDefault="00862637" w:rsidP="00862637">
      <w:pPr>
        <w:widowControl w:val="0"/>
        <w:ind w:left="283" w:hanging="283"/>
        <w:rPr>
          <w:rFonts w:ascii="Calibri" w:hAnsi="Calibri" w:cs="Calibri"/>
          <w:b/>
          <w:sz w:val="22"/>
          <w:szCs w:val="22"/>
          <w:u w:val="single"/>
        </w:rPr>
      </w:pPr>
    </w:p>
    <w:p w:rsidR="00862637" w:rsidRPr="00FA1B7F" w:rsidRDefault="00862637" w:rsidP="007A09E8">
      <w:pPr>
        <w:widowControl w:val="0"/>
        <w:numPr>
          <w:ilvl w:val="0"/>
          <w:numId w:val="12"/>
        </w:numPr>
        <w:rPr>
          <w:rFonts w:ascii="Calibri" w:hAnsi="Calibri" w:cs="Calibri"/>
          <w:b/>
          <w:sz w:val="22"/>
          <w:szCs w:val="22"/>
          <w:u w:val="single"/>
        </w:rPr>
      </w:pPr>
      <w:r w:rsidRPr="00FA1B7F">
        <w:rPr>
          <w:rFonts w:ascii="Calibri" w:hAnsi="Calibri" w:cs="Calibri"/>
          <w:b/>
          <w:sz w:val="22"/>
          <w:szCs w:val="22"/>
          <w:u w:val="single"/>
        </w:rPr>
        <w:t>Champs d’intervention :</w:t>
      </w:r>
    </w:p>
    <w:p w:rsidR="00862637" w:rsidRPr="00FA1B7F" w:rsidRDefault="00862637" w:rsidP="00862637">
      <w:pPr>
        <w:widowControl w:val="0"/>
        <w:ind w:left="283" w:hanging="283"/>
        <w:rPr>
          <w:rFonts w:ascii="Calibri" w:hAnsi="Calibri" w:cs="Calibri"/>
          <w:b/>
          <w:sz w:val="22"/>
          <w:szCs w:val="22"/>
          <w:u w:val="single"/>
        </w:rPr>
      </w:pP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Le prestataire retenu devra prévoir dans l’organisation de son intervention, la tenue de réunions de travail et de coordination avec l’ANRT, afin d’assurer le suivi de l‘avancement des travaux.</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Des réunions d’échanges et de présentation des conclusions aux opérateurs, doivent être également programmées par le prestataire retenu. </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lastRenderedPageBreak/>
        <w:t>Il revient au prestataire d’identifier les contrôles et méthodes qu’il juge les plus adéquats et pertinents, ainsi que de compléter les axes d’analyse précités par ceux jugés les plus pertinents et nécessaires à la formulation d’une conclusion exprimant une assurance raisonnable sur les données chiffrées des états de restitution, au regard du référentiel réglementaire marocain en vigueur ou, à défaut, des meilleures pratiques à l’échelle internationale.</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Le prestataire devra assurer une vérification efficace respectant les délais fixés dans le cadre de l’audit. Il revient à l’auditeur de prendre les mesures nécessaires afin de disposer des informations de la part de l’opérateur audité. En cas de non-respect par l’opérateur audité de la procédure de remise des informations arrêtée, le prestataire dresse un document attestant de la non remise des informations requises et/ou du non-respect des délais impartis pour la réalisation de la mission d’audit.</w:t>
      </w:r>
    </w:p>
    <w:p w:rsidR="00862637" w:rsidRPr="00FA1B7F" w:rsidRDefault="00862637" w:rsidP="00862637">
      <w:pPr>
        <w:autoSpaceDE w:val="0"/>
        <w:autoSpaceDN w:val="0"/>
        <w:adjustRightInd w:val="0"/>
        <w:ind w:left="4956" w:firstLine="708"/>
        <w:rPr>
          <w:rFonts w:ascii="Calibri" w:hAnsi="Calibri" w:cs="Calibri"/>
          <w:b/>
          <w:bCs/>
          <w:sz w:val="22"/>
          <w:szCs w:val="22"/>
        </w:rPr>
      </w:pPr>
    </w:p>
    <w:p w:rsidR="00862637" w:rsidRPr="00FA1B7F" w:rsidRDefault="00862637" w:rsidP="00862637">
      <w:pPr>
        <w:autoSpaceDE w:val="0"/>
        <w:autoSpaceDN w:val="0"/>
        <w:adjustRightInd w:val="0"/>
        <w:jc w:val="both"/>
        <w:rPr>
          <w:rFonts w:ascii="Calibri" w:hAnsi="Calibri" w:cs="Calibri"/>
          <w:b/>
          <w:sz w:val="22"/>
          <w:szCs w:val="22"/>
          <w:u w:val="single"/>
        </w:rPr>
      </w:pPr>
      <w:r w:rsidRPr="00FA1B7F">
        <w:rPr>
          <w:rFonts w:ascii="Calibri" w:hAnsi="Calibri" w:cs="Calibri"/>
          <w:b/>
          <w:sz w:val="22"/>
          <w:szCs w:val="22"/>
          <w:u w:val="single"/>
        </w:rPr>
        <w:t xml:space="preserve">Lot n°3 : consistance des prestations du lot 3 relatif à </w:t>
      </w:r>
      <w:r w:rsidR="007F2828">
        <w:rPr>
          <w:rFonts w:ascii="Calibri" w:hAnsi="Calibri" w:cs="Calibri"/>
          <w:b/>
          <w:sz w:val="22"/>
          <w:szCs w:val="22"/>
          <w:u w:val="single"/>
        </w:rPr>
        <w:t>l’a</w:t>
      </w:r>
      <w:r w:rsidR="007F2828" w:rsidRPr="007F2828">
        <w:rPr>
          <w:rFonts w:ascii="Calibri" w:hAnsi="Calibri" w:cs="Calibri"/>
          <w:b/>
          <w:sz w:val="22"/>
          <w:szCs w:val="22"/>
          <w:u w:val="single"/>
        </w:rPr>
        <w:t xml:space="preserve">udit des coûts, produits et résultats de </w:t>
      </w:r>
      <w:proofErr w:type="spellStart"/>
      <w:r w:rsidR="007F2828" w:rsidRPr="007F2828">
        <w:rPr>
          <w:rFonts w:ascii="Calibri" w:hAnsi="Calibri" w:cs="Calibri"/>
          <w:b/>
          <w:sz w:val="22"/>
          <w:szCs w:val="22"/>
          <w:u w:val="single"/>
        </w:rPr>
        <w:t>Wana</w:t>
      </w:r>
      <w:proofErr w:type="spellEnd"/>
      <w:r w:rsidR="007F2828" w:rsidRPr="007F2828">
        <w:rPr>
          <w:rFonts w:ascii="Calibri" w:hAnsi="Calibri" w:cs="Calibri"/>
          <w:b/>
          <w:sz w:val="22"/>
          <w:szCs w:val="22"/>
          <w:u w:val="single"/>
        </w:rPr>
        <w:t xml:space="preserve"> </w:t>
      </w:r>
      <w:proofErr w:type="spellStart"/>
      <w:r w:rsidR="007F2828" w:rsidRPr="007F2828">
        <w:rPr>
          <w:rFonts w:ascii="Calibri" w:hAnsi="Calibri" w:cs="Calibri"/>
          <w:b/>
          <w:sz w:val="22"/>
          <w:szCs w:val="22"/>
          <w:u w:val="single"/>
        </w:rPr>
        <w:t>Corporate</w:t>
      </w:r>
      <w:proofErr w:type="spellEnd"/>
      <w:r w:rsidR="007F2828" w:rsidRPr="007F2828">
        <w:rPr>
          <w:rFonts w:ascii="Calibri" w:hAnsi="Calibri" w:cs="Calibri"/>
          <w:b/>
          <w:sz w:val="22"/>
          <w:szCs w:val="22"/>
          <w:u w:val="single"/>
        </w:rPr>
        <w:t xml:space="preserve"> au titre des exercices 2015-2016-2017-2018</w:t>
      </w:r>
      <w:r w:rsidR="007F2828" w:rsidRPr="007F2828">
        <w:rPr>
          <w:rFonts w:ascii="Calibri" w:hAnsi="Calibri" w:cs="Calibri"/>
          <w:b/>
          <w:sz w:val="22"/>
          <w:szCs w:val="22"/>
        </w:rPr>
        <w:t xml:space="preserve"> </w:t>
      </w:r>
      <w:r w:rsidRPr="007F2828">
        <w:rPr>
          <w:rFonts w:ascii="Calibri" w:hAnsi="Calibri" w:cs="Calibri"/>
          <w:b/>
          <w:sz w:val="22"/>
          <w:szCs w:val="22"/>
        </w:rPr>
        <w:t>:</w:t>
      </w:r>
    </w:p>
    <w:p w:rsidR="00862637" w:rsidRPr="00FA1B7F" w:rsidRDefault="00862637" w:rsidP="00862637">
      <w:pPr>
        <w:autoSpaceDE w:val="0"/>
        <w:autoSpaceDN w:val="0"/>
        <w:adjustRightInd w:val="0"/>
        <w:jc w:val="both"/>
        <w:rPr>
          <w:rFonts w:ascii="Calibri" w:hAnsi="Calibri" w:cs="Calibri"/>
          <w:b/>
          <w:sz w:val="22"/>
          <w:szCs w:val="22"/>
          <w:u w:val="single"/>
        </w:rPr>
      </w:pPr>
    </w:p>
    <w:p w:rsidR="00D019CB" w:rsidRPr="00D019CB" w:rsidRDefault="00D019CB" w:rsidP="00D019CB">
      <w:pPr>
        <w:spacing w:before="120" w:after="120"/>
        <w:jc w:val="both"/>
        <w:rPr>
          <w:rFonts w:ascii="Calibri" w:eastAsia="PMingLiU" w:hAnsi="Calibri" w:cs="Calibri"/>
          <w:bCs/>
          <w:sz w:val="22"/>
          <w:szCs w:val="22"/>
          <w:lang w:eastAsia="zh-TW"/>
        </w:rPr>
      </w:pPr>
      <w:r w:rsidRPr="00D019CB">
        <w:rPr>
          <w:rFonts w:ascii="Calibri" w:eastAsia="PMingLiU" w:hAnsi="Calibri" w:cs="Calibri"/>
          <w:bCs/>
          <w:sz w:val="22"/>
          <w:szCs w:val="22"/>
          <w:lang w:eastAsia="zh-TW"/>
        </w:rPr>
        <w:t xml:space="preserve">Dans le cadre de ses attributions définies par la Loi n°24-96 telle que modifiée et complétée par la Loi n°55-01 et ses décrets d’application, l’ANRT lance un appel d’offres ouvert relatif à l’audit des coûts, produits et résultats de l’opérateur </w:t>
      </w:r>
      <w:proofErr w:type="spellStart"/>
      <w:r w:rsidRPr="00D019CB">
        <w:rPr>
          <w:rFonts w:ascii="Calibri" w:eastAsia="PMingLiU" w:hAnsi="Calibri" w:cs="Calibri"/>
          <w:bCs/>
          <w:sz w:val="22"/>
          <w:szCs w:val="22"/>
          <w:lang w:eastAsia="zh-TW"/>
        </w:rPr>
        <w:t>Wana</w:t>
      </w:r>
      <w:proofErr w:type="spellEnd"/>
      <w:r w:rsidRPr="00D019CB">
        <w:rPr>
          <w:rFonts w:ascii="Calibri" w:eastAsia="PMingLiU" w:hAnsi="Calibri" w:cs="Calibri"/>
          <w:bCs/>
          <w:sz w:val="22"/>
          <w:szCs w:val="22"/>
          <w:lang w:eastAsia="zh-TW"/>
        </w:rPr>
        <w:t xml:space="preserve"> </w:t>
      </w:r>
      <w:proofErr w:type="spellStart"/>
      <w:r w:rsidRPr="00D019CB">
        <w:rPr>
          <w:rFonts w:ascii="Calibri" w:eastAsia="PMingLiU" w:hAnsi="Calibri" w:cs="Calibri"/>
          <w:bCs/>
          <w:sz w:val="22"/>
          <w:szCs w:val="22"/>
          <w:lang w:eastAsia="zh-TW"/>
        </w:rPr>
        <w:t>Corporate</w:t>
      </w:r>
      <w:proofErr w:type="spellEnd"/>
      <w:r w:rsidRPr="00D019CB">
        <w:rPr>
          <w:rFonts w:ascii="Calibri" w:eastAsia="PMingLiU" w:hAnsi="Calibri" w:cs="Calibri"/>
          <w:bCs/>
          <w:sz w:val="22"/>
          <w:szCs w:val="22"/>
          <w:lang w:eastAsia="zh-TW"/>
        </w:rPr>
        <w:t xml:space="preserve"> séparément pour les exercices 2015, 2016, 2017 et 2018.</w:t>
      </w:r>
    </w:p>
    <w:p w:rsidR="00862637" w:rsidRPr="00FA1B7F" w:rsidRDefault="00862637" w:rsidP="00862637">
      <w:pPr>
        <w:spacing w:before="120" w:after="120"/>
        <w:jc w:val="both"/>
        <w:rPr>
          <w:rFonts w:ascii="Calibri" w:eastAsia="PMingLiU" w:hAnsi="Calibri" w:cs="Calibri"/>
          <w:bCs/>
          <w:sz w:val="22"/>
          <w:szCs w:val="22"/>
          <w:lang w:eastAsia="zh-TW"/>
        </w:rPr>
      </w:pPr>
      <w:r w:rsidRPr="00FA1B7F">
        <w:rPr>
          <w:rFonts w:ascii="Calibri" w:eastAsia="PMingLiU" w:hAnsi="Calibri" w:cs="Calibri"/>
          <w:bCs/>
          <w:sz w:val="22"/>
          <w:szCs w:val="22"/>
          <w:lang w:eastAsia="zh-TW"/>
        </w:rPr>
        <w:t xml:space="preserve">Les auditeurs doivent être indépendants des commissaires aux comptes de l’exploitant. </w:t>
      </w:r>
    </w:p>
    <w:p w:rsidR="00862637" w:rsidRPr="00FA1B7F" w:rsidRDefault="00862637" w:rsidP="00862637">
      <w:pPr>
        <w:spacing w:before="120" w:after="120"/>
        <w:jc w:val="both"/>
        <w:rPr>
          <w:rFonts w:ascii="Calibri" w:eastAsia="PMingLiU" w:hAnsi="Calibri" w:cs="Calibri"/>
          <w:bCs/>
          <w:sz w:val="22"/>
          <w:szCs w:val="22"/>
          <w:lang w:eastAsia="zh-TW"/>
        </w:rPr>
      </w:pPr>
      <w:r w:rsidRPr="00FA1B7F">
        <w:rPr>
          <w:rFonts w:ascii="Calibri" w:eastAsia="PMingLiU" w:hAnsi="Calibri" w:cs="Calibri"/>
          <w:bCs/>
          <w:sz w:val="22"/>
          <w:szCs w:val="22"/>
          <w:lang w:eastAsia="zh-TW"/>
        </w:rPr>
        <w:t>Cet appel d’offres ouvert est adressé à des cabinets ou groupements de cabinets marocains ou étrangers, ayant des références dans des missions similaires (Audit des coûts des opérateurs de télécommunications) et n’ayant pas travaillé avec l’exploitant des réseaux publics des télécommunications à auditer pour la période allant de 2015 à 2019.</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Les principes et règles comptables suivis par l’opérateur audité doivent être appréciés par rapport à la législation et réglementation marocaine en vigueur.</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Le prestataire doit effectuer les missions nécessaires selon les normes professionnelles reconnues au plan national et, le cas échéant, au plan international.</w:t>
      </w:r>
    </w:p>
    <w:p w:rsidR="00862637" w:rsidRPr="00FA1B7F" w:rsidRDefault="00862637" w:rsidP="00862637">
      <w:pPr>
        <w:spacing w:before="120" w:after="120"/>
        <w:ind w:left="1211"/>
        <w:jc w:val="both"/>
        <w:rPr>
          <w:rFonts w:ascii="Calibri" w:eastAsia="PMingLiU" w:hAnsi="Calibri" w:cs="Calibri"/>
          <w:sz w:val="22"/>
          <w:szCs w:val="22"/>
          <w:lang w:eastAsia="zh-TW"/>
        </w:rPr>
      </w:pPr>
    </w:p>
    <w:p w:rsidR="00862637" w:rsidRPr="00FA1B7F" w:rsidRDefault="00862637" w:rsidP="007A09E8">
      <w:pPr>
        <w:widowControl w:val="0"/>
        <w:numPr>
          <w:ilvl w:val="0"/>
          <w:numId w:val="14"/>
        </w:numPr>
        <w:rPr>
          <w:rFonts w:ascii="Calibri" w:hAnsi="Calibri" w:cs="Calibri"/>
          <w:b/>
          <w:sz w:val="22"/>
          <w:szCs w:val="22"/>
          <w:u w:val="single"/>
        </w:rPr>
      </w:pPr>
      <w:r w:rsidRPr="00FA1B7F">
        <w:rPr>
          <w:rFonts w:ascii="Calibri" w:hAnsi="Calibri" w:cs="Calibri"/>
          <w:b/>
          <w:sz w:val="22"/>
          <w:szCs w:val="22"/>
          <w:u w:val="single"/>
        </w:rPr>
        <w:t>Contexte de la mission d’audit</w:t>
      </w:r>
    </w:p>
    <w:p w:rsidR="00862637" w:rsidRPr="00FA1B7F" w:rsidRDefault="00862637" w:rsidP="00862637">
      <w:pPr>
        <w:spacing w:before="120" w:after="120"/>
        <w:ind w:left="1211"/>
        <w:jc w:val="both"/>
        <w:rPr>
          <w:rFonts w:ascii="Calibri" w:eastAsia="PMingLiU" w:hAnsi="Calibri" w:cs="Calibri"/>
          <w:sz w:val="22"/>
          <w:szCs w:val="22"/>
          <w:lang w:eastAsia="zh-TW"/>
        </w:rPr>
      </w:pP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Conformément à la Décision ANRT/DG/N°08/12, l’audit des exercices 2015, 2016, 2017 et 2018 se fera sur la base des états de restitution pour les contributions aux missions générales de l’Etat (annexe 4) détaillés qui ont été soumis à l’ANRT par l’opérateur selon le modèle des annexes à ladite Décision. </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A l’issue de la mission d’audit de chaque exercice, le prestataire établit et remet à l’ANRT une attestation de conformité par rapport aux exigences de l’appel d’offres et des dispositions réglementaires en vigueur.</w:t>
      </w:r>
    </w:p>
    <w:p w:rsidR="00862637" w:rsidRPr="00FA1B7F" w:rsidRDefault="00862637" w:rsidP="00862637">
      <w:pPr>
        <w:spacing w:before="120" w:after="120"/>
        <w:jc w:val="both"/>
        <w:rPr>
          <w:rFonts w:ascii="Calibri" w:eastAsia="PMingLiU" w:hAnsi="Calibri" w:cs="Calibri"/>
          <w:sz w:val="22"/>
          <w:szCs w:val="22"/>
          <w:lang w:eastAsia="zh-TW"/>
        </w:rPr>
      </w:pPr>
    </w:p>
    <w:p w:rsidR="00862637" w:rsidRPr="00FA1B7F" w:rsidRDefault="00862637" w:rsidP="007A09E8">
      <w:pPr>
        <w:widowControl w:val="0"/>
        <w:numPr>
          <w:ilvl w:val="0"/>
          <w:numId w:val="14"/>
        </w:numPr>
        <w:rPr>
          <w:rFonts w:ascii="Calibri" w:hAnsi="Calibri" w:cs="Calibri"/>
          <w:b/>
          <w:sz w:val="22"/>
          <w:szCs w:val="22"/>
          <w:u w:val="single"/>
        </w:rPr>
      </w:pPr>
      <w:r w:rsidRPr="00FA1B7F">
        <w:rPr>
          <w:rFonts w:ascii="Calibri" w:hAnsi="Calibri" w:cs="Calibri"/>
          <w:b/>
          <w:sz w:val="22"/>
          <w:szCs w:val="22"/>
          <w:u w:val="single"/>
        </w:rPr>
        <w:t>Objectifs de la présente mission d’audit</w:t>
      </w:r>
    </w:p>
    <w:p w:rsidR="00D019CB" w:rsidRDefault="00D019CB" w:rsidP="00D019CB">
      <w:pPr>
        <w:spacing w:before="120" w:after="120"/>
        <w:jc w:val="both"/>
        <w:rPr>
          <w:rFonts w:ascii="Calibri" w:eastAsia="PMingLiU" w:hAnsi="Calibri" w:cs="Calibri"/>
          <w:sz w:val="22"/>
          <w:szCs w:val="22"/>
          <w:lang w:eastAsia="zh-TW"/>
        </w:rPr>
      </w:pPr>
      <w:r w:rsidRPr="00D019CB">
        <w:rPr>
          <w:rFonts w:ascii="Calibri" w:eastAsia="PMingLiU" w:hAnsi="Calibri" w:cs="Calibri"/>
          <w:sz w:val="22"/>
          <w:szCs w:val="22"/>
          <w:lang w:eastAsia="zh-TW"/>
        </w:rPr>
        <w:t xml:space="preserve">L’audit </w:t>
      </w:r>
      <w:proofErr w:type="gramStart"/>
      <w:r w:rsidRPr="00D019CB">
        <w:rPr>
          <w:rFonts w:ascii="Calibri" w:eastAsia="PMingLiU" w:hAnsi="Calibri" w:cs="Calibri"/>
          <w:sz w:val="22"/>
          <w:szCs w:val="22"/>
          <w:lang w:eastAsia="zh-TW"/>
        </w:rPr>
        <w:t>des  exercices</w:t>
      </w:r>
      <w:proofErr w:type="gramEnd"/>
      <w:r w:rsidRPr="00D019CB">
        <w:rPr>
          <w:rFonts w:ascii="Calibri" w:eastAsia="PMingLiU" w:hAnsi="Calibri" w:cs="Calibri"/>
          <w:sz w:val="22"/>
          <w:szCs w:val="22"/>
          <w:lang w:eastAsia="zh-TW"/>
        </w:rPr>
        <w:t xml:space="preserve"> 2015,2016,2017 et 2018 consiste en un examen approfondi des modalités de calcul de l’assiette des contributions de WANA CORPORATE aux missions générales de l’Etat  et de la contrepartie financière variable de la licence 2G. Il a pour objectif l’émission d’un rapport détaillé et motivé sur les modalités d’élaboration des états de restitution pour les contributions </w:t>
      </w:r>
      <w:r w:rsidRPr="00D019CB">
        <w:rPr>
          <w:rFonts w:ascii="Calibri" w:eastAsia="PMingLiU" w:hAnsi="Calibri" w:cs="Calibri"/>
          <w:sz w:val="22"/>
          <w:szCs w:val="22"/>
          <w:lang w:eastAsia="zh-TW"/>
        </w:rPr>
        <w:lastRenderedPageBreak/>
        <w:t>aux missions générales de l’Etat (annexe 4) et leur cohérence avec les principes retenus par les textes réglementaires</w:t>
      </w:r>
      <w:r w:rsidRPr="00D019CB" w:rsidDel="001124FE">
        <w:rPr>
          <w:rFonts w:ascii="Calibri" w:eastAsia="PMingLiU" w:hAnsi="Calibri" w:cs="Calibri"/>
          <w:sz w:val="22"/>
          <w:szCs w:val="22"/>
          <w:lang w:eastAsia="zh-TW"/>
        </w:rPr>
        <w:t xml:space="preserve"> </w:t>
      </w:r>
      <w:r w:rsidRPr="00D019CB">
        <w:rPr>
          <w:rFonts w:ascii="Calibri" w:eastAsia="PMingLiU" w:hAnsi="Calibri" w:cs="Calibri"/>
          <w:sz w:val="22"/>
          <w:szCs w:val="22"/>
          <w:lang w:eastAsia="zh-TW"/>
        </w:rPr>
        <w:t>en vigueur.</w:t>
      </w:r>
    </w:p>
    <w:p w:rsidR="00D019CB" w:rsidRPr="00D019CB" w:rsidRDefault="00D019CB" w:rsidP="00D019CB">
      <w:pPr>
        <w:spacing w:before="120" w:after="120"/>
        <w:jc w:val="both"/>
        <w:rPr>
          <w:rFonts w:ascii="Calibri" w:eastAsia="PMingLiU" w:hAnsi="Calibri" w:cs="Calibri"/>
          <w:sz w:val="22"/>
          <w:szCs w:val="22"/>
          <w:lang w:eastAsia="zh-TW"/>
        </w:rPr>
      </w:pPr>
    </w:p>
    <w:p w:rsidR="00D019CB" w:rsidRPr="00D019CB" w:rsidRDefault="00D019CB" w:rsidP="00D019CB">
      <w:pPr>
        <w:spacing w:before="120" w:after="120"/>
        <w:jc w:val="both"/>
        <w:rPr>
          <w:rFonts w:ascii="Calibri" w:eastAsia="PMingLiU" w:hAnsi="Calibri" w:cs="Calibri"/>
          <w:sz w:val="22"/>
          <w:szCs w:val="22"/>
          <w:lang w:eastAsia="zh-TW"/>
        </w:rPr>
      </w:pPr>
      <w:r w:rsidRPr="00D019CB">
        <w:rPr>
          <w:rFonts w:ascii="Calibri" w:eastAsia="PMingLiU" w:hAnsi="Calibri" w:cs="Calibri"/>
          <w:sz w:val="22"/>
          <w:szCs w:val="22"/>
          <w:lang w:eastAsia="zh-TW"/>
        </w:rPr>
        <w:t>Par ailleurs et pour permettre à l’ANRT de faire le suivi des recommandations émises à l’issue des audits réglementaires clos des exercices antérieurs, l’auditeur examinera avec WANA l’état d’avancement de la mise en œuvre par WANA desdites recommandations (dont il recevra copie de la part de l’ANRT) et challengera avec WANA les actions entreprises ou envisagées ainsi que le calendrier prévisionnel de leur mise en œuvre dans le futur. Cet examen sera joint aux livrables de l’auditeur.</w:t>
      </w:r>
    </w:p>
    <w:p w:rsidR="00D019CB" w:rsidRPr="00D019CB" w:rsidRDefault="00862637" w:rsidP="00D019CB">
      <w:pPr>
        <w:widowControl w:val="0"/>
        <w:numPr>
          <w:ilvl w:val="0"/>
          <w:numId w:val="14"/>
        </w:numPr>
        <w:jc w:val="both"/>
        <w:rPr>
          <w:rFonts w:ascii="Calibri" w:hAnsi="Calibri" w:cs="Calibri"/>
          <w:b/>
          <w:sz w:val="22"/>
          <w:szCs w:val="22"/>
          <w:u w:val="single"/>
        </w:rPr>
      </w:pPr>
      <w:r w:rsidRPr="00D019CB">
        <w:rPr>
          <w:rFonts w:ascii="Calibri" w:hAnsi="Calibri" w:cs="Calibri"/>
          <w:b/>
          <w:sz w:val="22"/>
          <w:szCs w:val="22"/>
          <w:u w:val="single"/>
        </w:rPr>
        <w:t xml:space="preserve">Revue </w:t>
      </w:r>
      <w:r w:rsidR="00D019CB" w:rsidRPr="00D019CB">
        <w:rPr>
          <w:rFonts w:ascii="Calibri" w:hAnsi="Calibri" w:cs="Calibri"/>
          <w:b/>
          <w:sz w:val="22"/>
          <w:szCs w:val="22"/>
          <w:u w:val="single"/>
        </w:rPr>
        <w:t xml:space="preserve">des modalités de calcul des contributions de WANA </w:t>
      </w:r>
      <w:proofErr w:type="spellStart"/>
      <w:r w:rsidR="00D019CB" w:rsidRPr="00D019CB">
        <w:rPr>
          <w:rFonts w:ascii="Calibri" w:hAnsi="Calibri" w:cs="Calibri"/>
          <w:b/>
          <w:sz w:val="22"/>
          <w:szCs w:val="22"/>
          <w:u w:val="single"/>
        </w:rPr>
        <w:t>Coprorate</w:t>
      </w:r>
      <w:proofErr w:type="spellEnd"/>
      <w:r w:rsidR="00D019CB" w:rsidRPr="00D019CB">
        <w:rPr>
          <w:rFonts w:ascii="Calibri" w:hAnsi="Calibri" w:cs="Calibri"/>
          <w:b/>
          <w:sz w:val="22"/>
          <w:szCs w:val="22"/>
          <w:u w:val="single"/>
        </w:rPr>
        <w:t xml:space="preserve"> aux missions générales de l’Etat et de la contrepartie financière variable de la licence 2G</w:t>
      </w:r>
    </w:p>
    <w:p w:rsidR="00862637" w:rsidRPr="00D019CB" w:rsidRDefault="00862637" w:rsidP="00D019CB">
      <w:pPr>
        <w:pStyle w:val="Paragraphedeliste"/>
        <w:widowControl w:val="0"/>
        <w:ind w:left="360"/>
        <w:jc w:val="both"/>
        <w:rPr>
          <w:rFonts w:ascii="Calibri" w:hAnsi="Calibri" w:cs="Calibri"/>
          <w:b/>
          <w:bCs/>
          <w:sz w:val="22"/>
          <w:szCs w:val="22"/>
          <w:u w:val="single"/>
        </w:rPr>
      </w:pPr>
    </w:p>
    <w:p w:rsidR="00D019CB" w:rsidRPr="00D019CB" w:rsidRDefault="00D019CB" w:rsidP="00D019CB">
      <w:pPr>
        <w:spacing w:before="120" w:after="120"/>
        <w:jc w:val="both"/>
        <w:rPr>
          <w:rFonts w:ascii="Calibri" w:eastAsia="PMingLiU" w:hAnsi="Calibri" w:cs="Calibri"/>
          <w:sz w:val="22"/>
          <w:szCs w:val="22"/>
          <w:lang w:eastAsia="zh-TW"/>
        </w:rPr>
      </w:pPr>
      <w:r w:rsidRPr="00D019CB">
        <w:rPr>
          <w:rFonts w:ascii="Calibri" w:eastAsia="PMingLiU" w:hAnsi="Calibri" w:cs="Calibri"/>
          <w:sz w:val="22"/>
          <w:szCs w:val="22"/>
          <w:lang w:eastAsia="zh-TW"/>
        </w:rPr>
        <w:t xml:space="preserve">Le prestataire s’attachera à vérifier les modalités de calcul de l’assiette de la contrepartie financière variable de la licence 2G et l’assiette des contributions de WANA </w:t>
      </w:r>
      <w:proofErr w:type="spellStart"/>
      <w:r w:rsidRPr="00D019CB">
        <w:rPr>
          <w:rFonts w:ascii="Calibri" w:eastAsia="PMingLiU" w:hAnsi="Calibri" w:cs="Calibri"/>
          <w:sz w:val="22"/>
          <w:szCs w:val="22"/>
          <w:lang w:eastAsia="zh-TW"/>
        </w:rPr>
        <w:t>Corporate</w:t>
      </w:r>
      <w:proofErr w:type="spellEnd"/>
      <w:r w:rsidRPr="00D019CB">
        <w:rPr>
          <w:rFonts w:ascii="Calibri" w:eastAsia="PMingLiU" w:hAnsi="Calibri" w:cs="Calibri"/>
          <w:sz w:val="22"/>
          <w:szCs w:val="22"/>
          <w:lang w:eastAsia="zh-TW"/>
        </w:rPr>
        <w:t xml:space="preserve"> aux missions générales de l’Etat conformément à l’article 10 (10.2) du décret n°2-97-1026 susvisé et à l’annexe 4 de la Décision ANRT/DG/N°08/12 susvisée, notamment :</w:t>
      </w:r>
    </w:p>
    <w:p w:rsidR="00D019CB" w:rsidRPr="00D019CB" w:rsidRDefault="00D019CB" w:rsidP="00D019CB">
      <w:pPr>
        <w:pStyle w:val="Paragraphedeliste"/>
        <w:numPr>
          <w:ilvl w:val="0"/>
          <w:numId w:val="36"/>
        </w:numPr>
        <w:spacing w:before="120" w:after="120"/>
        <w:jc w:val="both"/>
        <w:rPr>
          <w:rFonts w:ascii="Calibri" w:eastAsia="PMingLiU" w:hAnsi="Calibri" w:cs="Calibri"/>
          <w:sz w:val="22"/>
          <w:szCs w:val="22"/>
          <w:lang w:eastAsia="zh-TW"/>
        </w:rPr>
      </w:pPr>
      <w:r w:rsidRPr="00D019CB">
        <w:rPr>
          <w:rFonts w:ascii="Calibri" w:eastAsia="PMingLiU" w:hAnsi="Calibri" w:cs="Calibri"/>
          <w:sz w:val="22"/>
          <w:szCs w:val="22"/>
          <w:lang w:eastAsia="zh-TW"/>
        </w:rPr>
        <w:t>Maquettes des états de restitution de calcul des contributions aux missions générales de l’Etat ;</w:t>
      </w:r>
    </w:p>
    <w:p w:rsidR="00D019CB" w:rsidRPr="00D019CB" w:rsidRDefault="00D019CB" w:rsidP="00D019CB">
      <w:pPr>
        <w:pStyle w:val="Paragraphedeliste"/>
        <w:numPr>
          <w:ilvl w:val="0"/>
          <w:numId w:val="36"/>
        </w:numPr>
        <w:spacing w:before="120" w:after="120"/>
        <w:jc w:val="both"/>
        <w:rPr>
          <w:rFonts w:ascii="Calibri" w:eastAsia="PMingLiU" w:hAnsi="Calibri" w:cs="Calibri"/>
          <w:sz w:val="22"/>
          <w:szCs w:val="22"/>
          <w:lang w:eastAsia="zh-TW"/>
        </w:rPr>
      </w:pPr>
      <w:r w:rsidRPr="00D019CB">
        <w:rPr>
          <w:rFonts w:ascii="Calibri" w:eastAsia="PMingLiU" w:hAnsi="Calibri" w:cs="Calibri"/>
          <w:sz w:val="22"/>
          <w:szCs w:val="22"/>
          <w:lang w:eastAsia="zh-TW"/>
        </w:rPr>
        <w:t>Maquettes des états de restitution de suivi des projets financés par les opérateurs.</w:t>
      </w:r>
    </w:p>
    <w:p w:rsidR="00862637" w:rsidRPr="00FA1B7F" w:rsidRDefault="00862637" w:rsidP="00862637">
      <w:pPr>
        <w:widowControl w:val="0"/>
        <w:ind w:left="720"/>
        <w:jc w:val="both"/>
        <w:rPr>
          <w:rFonts w:ascii="Calibri" w:hAnsi="Calibri" w:cs="Calibri"/>
          <w:bCs/>
          <w:sz w:val="22"/>
          <w:szCs w:val="22"/>
        </w:rPr>
      </w:pPr>
    </w:p>
    <w:p w:rsidR="00862637" w:rsidRPr="00FA1B7F" w:rsidRDefault="00862637" w:rsidP="007A09E8">
      <w:pPr>
        <w:pStyle w:val="Paragraphedeliste"/>
        <w:widowControl w:val="0"/>
        <w:numPr>
          <w:ilvl w:val="1"/>
          <w:numId w:val="14"/>
        </w:numPr>
        <w:jc w:val="both"/>
        <w:rPr>
          <w:rFonts w:ascii="Calibri" w:hAnsi="Calibri" w:cs="Calibri"/>
          <w:b/>
          <w:sz w:val="22"/>
          <w:szCs w:val="22"/>
        </w:rPr>
      </w:pPr>
      <w:r w:rsidRPr="00FA1B7F">
        <w:rPr>
          <w:rFonts w:ascii="Calibri" w:hAnsi="Calibri" w:cs="Calibri"/>
          <w:b/>
          <w:sz w:val="22"/>
          <w:szCs w:val="22"/>
        </w:rPr>
        <w:t>Analyse des modalités de calcul des contributions au financement du Service Universel </w:t>
      </w:r>
    </w:p>
    <w:p w:rsidR="00862637" w:rsidRPr="00FA1B7F" w:rsidRDefault="00862637" w:rsidP="00862637">
      <w:pPr>
        <w:widowControl w:val="0"/>
        <w:jc w:val="both"/>
        <w:rPr>
          <w:rFonts w:ascii="Calibri" w:hAnsi="Calibri" w:cs="Calibri"/>
          <w:bCs/>
          <w:sz w:val="22"/>
          <w:szCs w:val="22"/>
        </w:rPr>
      </w:pPr>
    </w:p>
    <w:p w:rsidR="00862637" w:rsidRPr="00FA1B7F" w:rsidRDefault="00862637" w:rsidP="00862637">
      <w:pPr>
        <w:widowControl w:val="0"/>
        <w:jc w:val="both"/>
        <w:rPr>
          <w:rFonts w:ascii="Calibri" w:hAnsi="Calibri" w:cs="Calibri"/>
          <w:bCs/>
          <w:sz w:val="22"/>
          <w:szCs w:val="22"/>
        </w:rPr>
      </w:pPr>
      <w:r w:rsidRPr="00FA1B7F">
        <w:rPr>
          <w:rFonts w:ascii="Calibri" w:hAnsi="Calibri" w:cs="Calibri"/>
          <w:bCs/>
          <w:sz w:val="22"/>
          <w:szCs w:val="22"/>
        </w:rPr>
        <w:t xml:space="preserve">Sur la base de la réglementation en vigueur, WANA </w:t>
      </w:r>
      <w:proofErr w:type="spellStart"/>
      <w:r w:rsidRPr="00FA1B7F">
        <w:rPr>
          <w:rFonts w:ascii="Calibri" w:hAnsi="Calibri" w:cs="Calibri"/>
          <w:bCs/>
          <w:sz w:val="22"/>
          <w:szCs w:val="22"/>
        </w:rPr>
        <w:t>Corporate</w:t>
      </w:r>
      <w:proofErr w:type="spellEnd"/>
      <w:r w:rsidRPr="00FA1B7F">
        <w:rPr>
          <w:rFonts w:ascii="Calibri" w:hAnsi="Calibri" w:cs="Calibri"/>
          <w:bCs/>
          <w:sz w:val="22"/>
          <w:szCs w:val="22"/>
        </w:rPr>
        <w:t xml:space="preserve"> est tenu de disposer d'une comptabilité analytique spécifique pour les coûts, produits et résultats liés aux prestations objets des conventions relatives à la réalisation des projets de service Universel. </w:t>
      </w:r>
    </w:p>
    <w:p w:rsidR="00862637" w:rsidRPr="00FA1B7F" w:rsidRDefault="00862637" w:rsidP="00862637">
      <w:pPr>
        <w:widowControl w:val="0"/>
        <w:jc w:val="both"/>
        <w:rPr>
          <w:rFonts w:ascii="Calibri" w:hAnsi="Calibri" w:cs="Calibri"/>
          <w:bCs/>
          <w:sz w:val="22"/>
          <w:szCs w:val="22"/>
        </w:rPr>
      </w:pPr>
    </w:p>
    <w:p w:rsidR="00862637" w:rsidRPr="00FA1B7F" w:rsidRDefault="00862637" w:rsidP="00862637">
      <w:pPr>
        <w:widowControl w:val="0"/>
        <w:jc w:val="both"/>
        <w:rPr>
          <w:rFonts w:ascii="Calibri" w:hAnsi="Calibri" w:cs="Calibri"/>
          <w:bCs/>
          <w:sz w:val="22"/>
          <w:szCs w:val="22"/>
        </w:rPr>
      </w:pPr>
      <w:r w:rsidRPr="00FA1B7F">
        <w:rPr>
          <w:rFonts w:ascii="Calibri" w:hAnsi="Calibri" w:cs="Calibri"/>
          <w:bCs/>
          <w:sz w:val="22"/>
          <w:szCs w:val="22"/>
        </w:rPr>
        <w:t>Le prestataire s’attachera à :</w:t>
      </w:r>
    </w:p>
    <w:p w:rsidR="00862637" w:rsidRPr="00FA1B7F" w:rsidRDefault="00862637" w:rsidP="00862637">
      <w:pPr>
        <w:widowControl w:val="0"/>
        <w:ind w:left="283" w:hanging="283"/>
        <w:jc w:val="both"/>
        <w:rPr>
          <w:rFonts w:ascii="Calibri" w:hAnsi="Calibri" w:cs="Calibri"/>
          <w:b/>
          <w:sz w:val="22"/>
          <w:szCs w:val="22"/>
        </w:rPr>
      </w:pP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que </w:t>
      </w:r>
      <w:r w:rsidRPr="00FA1B7F">
        <w:rPr>
          <w:rFonts w:ascii="Calibri" w:eastAsia="PMingLiU" w:hAnsi="Calibri" w:cs="Calibri"/>
          <w:bCs/>
          <w:sz w:val="22"/>
          <w:szCs w:val="22"/>
          <w:lang w:eastAsia="zh-TW"/>
        </w:rPr>
        <w:t xml:space="preserve">WANA </w:t>
      </w:r>
      <w:proofErr w:type="spellStart"/>
      <w:r w:rsidRPr="00FA1B7F">
        <w:rPr>
          <w:rFonts w:ascii="Calibri" w:eastAsia="PMingLiU" w:hAnsi="Calibri" w:cs="Calibri"/>
          <w:bCs/>
          <w:sz w:val="22"/>
          <w:szCs w:val="22"/>
          <w:lang w:eastAsia="zh-TW"/>
        </w:rPr>
        <w:t>Corporate</w:t>
      </w:r>
      <w:proofErr w:type="spellEnd"/>
      <w:r w:rsidRPr="00FA1B7F">
        <w:rPr>
          <w:rFonts w:ascii="Calibri" w:eastAsia="PMingLiU" w:hAnsi="Calibri" w:cs="Calibri"/>
          <w:bCs/>
          <w:sz w:val="22"/>
          <w:szCs w:val="22"/>
          <w:lang w:eastAsia="zh-TW"/>
        </w:rPr>
        <w:t xml:space="preserve"> </w:t>
      </w:r>
      <w:r w:rsidRPr="00FA1B7F">
        <w:rPr>
          <w:rFonts w:ascii="Calibri" w:eastAsia="PMingLiU" w:hAnsi="Calibri" w:cs="Calibri"/>
          <w:sz w:val="22"/>
          <w:szCs w:val="22"/>
          <w:lang w:eastAsia="zh-TW"/>
        </w:rPr>
        <w:t>dispose d'une comptabilité analytique spécifique pour les coûts, produits et résultats liés aux prestations objet des conventions relatives à la réalisation des projets de service Universel au titre de chacun des exercices 2015, 2016, 2017 et 2018;</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analyser</w:t>
      </w:r>
      <w:proofErr w:type="gramEnd"/>
      <w:r w:rsidRPr="00FA1B7F">
        <w:rPr>
          <w:rFonts w:ascii="Calibri" w:eastAsia="PMingLiU" w:hAnsi="Calibri" w:cs="Calibri"/>
          <w:sz w:val="22"/>
          <w:szCs w:val="22"/>
          <w:lang w:eastAsia="zh-TW"/>
        </w:rPr>
        <w:t xml:space="preserve"> la pertinence des coûts relatifs aux projets de service universel réalisés par WANA </w:t>
      </w:r>
      <w:proofErr w:type="spellStart"/>
      <w:r w:rsidRPr="00FA1B7F">
        <w:rPr>
          <w:rFonts w:ascii="Calibri" w:eastAsia="PMingLiU" w:hAnsi="Calibri" w:cs="Calibri"/>
          <w:sz w:val="22"/>
          <w:szCs w:val="22"/>
          <w:lang w:eastAsia="zh-TW"/>
        </w:rPr>
        <w:t>Corporate</w:t>
      </w:r>
      <w:proofErr w:type="spellEnd"/>
      <w:r w:rsidRPr="00FA1B7F">
        <w:rPr>
          <w:rFonts w:ascii="Calibri" w:eastAsia="PMingLiU" w:hAnsi="Calibri" w:cs="Calibri"/>
          <w:sz w:val="22"/>
          <w:szCs w:val="22"/>
          <w:lang w:eastAsia="zh-TW"/>
        </w:rPr>
        <w:t xml:space="preserve"> au titre de chaque exercice précité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la méthodologie de détermination du chiffre d’affaires issu des localités SU et sa conformité à la réglementation en vigueur au titre de chaque exercice précité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s’assurer</w:t>
      </w:r>
      <w:proofErr w:type="gramEnd"/>
      <w:r w:rsidRPr="00FA1B7F">
        <w:rPr>
          <w:rFonts w:ascii="Calibri" w:eastAsia="PMingLiU" w:hAnsi="Calibri" w:cs="Calibri"/>
          <w:sz w:val="22"/>
          <w:szCs w:val="22"/>
          <w:lang w:eastAsia="zh-TW"/>
        </w:rPr>
        <w:t xml:space="preserve"> des modalités de calcul des contributions au financement du service universel au titre de chacun des exercices 2015, 2016, 2017 et 2018;</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les justificatifs des déductions faites sur le chiffre d’affaires base de calcul et sur les contributions du Service Universel ;</w:t>
      </w:r>
    </w:p>
    <w:p w:rsidR="00862637" w:rsidRPr="00FA1B7F" w:rsidRDefault="00862637" w:rsidP="007A09E8">
      <w:pPr>
        <w:numPr>
          <w:ilvl w:val="0"/>
          <w:numId w:val="8"/>
        </w:numPr>
        <w:suppressAutoHyphens/>
        <w:autoSpaceDE w:val="0"/>
        <w:autoSpaceDN w:val="0"/>
        <w:adjustRightInd w:val="0"/>
        <w:jc w:val="both"/>
        <w:rPr>
          <w:rFonts w:ascii="Calibri" w:hAnsi="Calibri" w:cs="Calibri"/>
          <w:sz w:val="22"/>
          <w:szCs w:val="22"/>
        </w:rPr>
      </w:pPr>
      <w:proofErr w:type="gramStart"/>
      <w:r w:rsidRPr="00FA1B7F">
        <w:rPr>
          <w:rFonts w:ascii="Calibri" w:hAnsi="Calibri" w:cs="Calibri"/>
          <w:sz w:val="22"/>
          <w:szCs w:val="22"/>
        </w:rPr>
        <w:t>vérifier</w:t>
      </w:r>
      <w:proofErr w:type="gramEnd"/>
      <w:r w:rsidRPr="00FA1B7F">
        <w:rPr>
          <w:rFonts w:ascii="Calibri" w:hAnsi="Calibri" w:cs="Calibri"/>
          <w:sz w:val="22"/>
          <w:szCs w:val="22"/>
        </w:rPr>
        <w:t xml:space="preserve"> les justificatifs des éventuelles déductions faites sur le chiffre d’affaires base de calcul du SU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se</w:t>
      </w:r>
      <w:proofErr w:type="gramEnd"/>
      <w:r w:rsidRPr="00FA1B7F">
        <w:rPr>
          <w:rFonts w:ascii="Calibri" w:eastAsia="PMingLiU" w:hAnsi="Calibri" w:cs="Calibri"/>
          <w:sz w:val="22"/>
          <w:szCs w:val="22"/>
          <w:lang w:eastAsia="zh-TW"/>
        </w:rPr>
        <w:t xml:space="preserve"> prononcer sur le trafic des BTS utilisées pour la couverture des localités relevant du SU ainsi que sur la méthodologie de leur conversion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la prise en considération des services SMS et Data au niveau de la modélisation. </w:t>
      </w:r>
    </w:p>
    <w:p w:rsidR="00862637" w:rsidRDefault="00862637" w:rsidP="003D4E0A">
      <w:pPr>
        <w:pStyle w:val="Paragraphedeliste"/>
        <w:widowControl w:val="0"/>
        <w:ind w:left="720"/>
        <w:jc w:val="both"/>
        <w:rPr>
          <w:rFonts w:ascii="Calibri" w:hAnsi="Calibri" w:cs="Calibri"/>
          <w:b/>
          <w:sz w:val="22"/>
          <w:szCs w:val="22"/>
        </w:rPr>
      </w:pPr>
      <w:bookmarkStart w:id="5" w:name="_GoBack"/>
      <w:bookmarkEnd w:id="5"/>
    </w:p>
    <w:p w:rsidR="003D4E0A" w:rsidRDefault="003D4E0A" w:rsidP="003D4E0A">
      <w:pPr>
        <w:pStyle w:val="Paragraphedeliste"/>
        <w:widowControl w:val="0"/>
        <w:ind w:left="720"/>
        <w:jc w:val="both"/>
        <w:rPr>
          <w:rFonts w:ascii="Calibri" w:hAnsi="Calibri" w:cs="Calibri"/>
          <w:b/>
          <w:sz w:val="22"/>
          <w:szCs w:val="22"/>
        </w:rPr>
      </w:pPr>
    </w:p>
    <w:p w:rsidR="003D4E0A" w:rsidRPr="003D4E0A" w:rsidRDefault="003D4E0A" w:rsidP="003D4E0A">
      <w:pPr>
        <w:pStyle w:val="Paragraphedeliste"/>
        <w:widowControl w:val="0"/>
        <w:ind w:left="720"/>
        <w:jc w:val="both"/>
        <w:rPr>
          <w:rFonts w:ascii="Calibri" w:hAnsi="Calibri" w:cs="Calibri"/>
          <w:b/>
          <w:sz w:val="22"/>
          <w:szCs w:val="22"/>
        </w:rPr>
      </w:pPr>
    </w:p>
    <w:p w:rsidR="00862637" w:rsidRPr="003D4E0A" w:rsidRDefault="00862637" w:rsidP="007A09E8">
      <w:pPr>
        <w:pStyle w:val="Paragraphedeliste"/>
        <w:widowControl w:val="0"/>
        <w:numPr>
          <w:ilvl w:val="1"/>
          <w:numId w:val="14"/>
        </w:numPr>
        <w:jc w:val="both"/>
        <w:rPr>
          <w:rFonts w:ascii="Calibri" w:hAnsi="Calibri" w:cs="Calibri"/>
          <w:b/>
          <w:sz w:val="22"/>
          <w:szCs w:val="22"/>
        </w:rPr>
      </w:pPr>
      <w:r w:rsidRPr="00FA1B7F">
        <w:rPr>
          <w:rFonts w:ascii="Calibri" w:hAnsi="Calibri" w:cs="Calibri"/>
          <w:b/>
          <w:sz w:val="22"/>
          <w:szCs w:val="22"/>
        </w:rPr>
        <w:lastRenderedPageBreak/>
        <w:t>Analyse des modalités de calcul des contributions à la recherche, à la formation et à la normalisation en matière de télécommunications </w:t>
      </w:r>
    </w:p>
    <w:p w:rsidR="00862637" w:rsidRPr="00FA1B7F" w:rsidRDefault="00862637" w:rsidP="00862637">
      <w:pPr>
        <w:widowControl w:val="0"/>
        <w:outlineLvl w:val="0"/>
        <w:rPr>
          <w:rFonts w:ascii="Calibri" w:hAnsi="Calibri" w:cs="Calibri"/>
          <w:bCs/>
          <w:sz w:val="22"/>
          <w:szCs w:val="22"/>
        </w:rPr>
      </w:pPr>
    </w:p>
    <w:p w:rsidR="00862637" w:rsidRPr="00FA1B7F" w:rsidRDefault="00862637" w:rsidP="00862637">
      <w:pPr>
        <w:widowControl w:val="0"/>
        <w:outlineLvl w:val="0"/>
        <w:rPr>
          <w:rFonts w:ascii="Calibri" w:hAnsi="Calibri" w:cs="Calibri"/>
          <w:bCs/>
          <w:sz w:val="22"/>
          <w:szCs w:val="22"/>
        </w:rPr>
      </w:pPr>
      <w:r w:rsidRPr="00FA1B7F">
        <w:rPr>
          <w:rFonts w:ascii="Calibri" w:hAnsi="Calibri" w:cs="Calibri"/>
          <w:bCs/>
          <w:sz w:val="22"/>
          <w:szCs w:val="22"/>
        </w:rPr>
        <w:t>Sur la base de la réglementation en vigueur, le prestataire s’attachera à analyser :</w:t>
      </w:r>
    </w:p>
    <w:p w:rsidR="00862637" w:rsidRPr="00FA1B7F" w:rsidRDefault="00862637" w:rsidP="00862637">
      <w:pPr>
        <w:widowControl w:val="0"/>
        <w:outlineLvl w:val="0"/>
        <w:rPr>
          <w:rFonts w:ascii="Calibri" w:hAnsi="Calibri" w:cs="Calibri"/>
          <w:b/>
          <w:bCs/>
          <w:sz w:val="22"/>
          <w:szCs w:val="22"/>
        </w:rPr>
      </w:pP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la</w:t>
      </w:r>
      <w:proofErr w:type="gramEnd"/>
      <w:r w:rsidRPr="00FA1B7F">
        <w:rPr>
          <w:rFonts w:ascii="Calibri" w:eastAsia="PMingLiU" w:hAnsi="Calibri" w:cs="Calibri"/>
          <w:sz w:val="22"/>
          <w:szCs w:val="22"/>
          <w:lang w:eastAsia="zh-TW"/>
        </w:rPr>
        <w:t xml:space="preserve"> pertinence des coûts relatifs aux éventuels programmes de recherche réalisés par WANA </w:t>
      </w:r>
      <w:proofErr w:type="spellStart"/>
      <w:r w:rsidRPr="00FA1B7F">
        <w:rPr>
          <w:rFonts w:ascii="Calibri" w:eastAsia="PMingLiU" w:hAnsi="Calibri" w:cs="Calibri"/>
          <w:sz w:val="22"/>
          <w:szCs w:val="22"/>
          <w:lang w:eastAsia="zh-TW"/>
        </w:rPr>
        <w:t>Corporate</w:t>
      </w:r>
      <w:proofErr w:type="spellEnd"/>
      <w:r w:rsidRPr="00FA1B7F">
        <w:rPr>
          <w:rFonts w:ascii="Calibri" w:eastAsia="PMingLiU" w:hAnsi="Calibri" w:cs="Calibri"/>
          <w:sz w:val="22"/>
          <w:szCs w:val="22"/>
          <w:lang w:eastAsia="zh-TW"/>
        </w:rPr>
        <w:t xml:space="preserve"> au titre de chacun des exercices 2015, 2016, 2017 et 2018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les</w:t>
      </w:r>
      <w:proofErr w:type="gramEnd"/>
      <w:r w:rsidRPr="00FA1B7F">
        <w:rPr>
          <w:rFonts w:ascii="Calibri" w:eastAsia="PMingLiU" w:hAnsi="Calibri" w:cs="Calibri"/>
          <w:sz w:val="22"/>
          <w:szCs w:val="22"/>
          <w:lang w:eastAsia="zh-TW"/>
        </w:rPr>
        <w:t xml:space="preserve"> modalités de calcul des contributions à la recherche de chacun des exercices précités ;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les</w:t>
      </w:r>
      <w:proofErr w:type="gramEnd"/>
      <w:r w:rsidRPr="00FA1B7F">
        <w:rPr>
          <w:rFonts w:ascii="Calibri" w:eastAsia="PMingLiU" w:hAnsi="Calibri" w:cs="Calibri"/>
          <w:sz w:val="22"/>
          <w:szCs w:val="22"/>
          <w:lang w:eastAsia="zh-TW"/>
        </w:rPr>
        <w:t xml:space="preserve"> modalités de calcul des contributions à la formation et à la normalisation au titre de chacun des exercices précités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les justificatifs des éventuelles déductions faites sur le chiffre d’affaires base de calcul et sur les contributions de la formation et la normalisation.</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A l’issue de ces vérifications spécifiques, le prestataire doit émettre un rapport détaillé sur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le</w:t>
      </w:r>
      <w:proofErr w:type="gramEnd"/>
      <w:r w:rsidRPr="00FA1B7F">
        <w:rPr>
          <w:rFonts w:ascii="Calibri" w:eastAsia="PMingLiU" w:hAnsi="Calibri" w:cs="Calibri"/>
          <w:sz w:val="22"/>
          <w:szCs w:val="22"/>
          <w:lang w:eastAsia="zh-TW"/>
        </w:rPr>
        <w:t xml:space="preserve"> modèle de comptabilité analytique spécifique au service universel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les</w:t>
      </w:r>
      <w:proofErr w:type="gramEnd"/>
      <w:r w:rsidRPr="00FA1B7F">
        <w:rPr>
          <w:rFonts w:ascii="Calibri" w:eastAsia="PMingLiU" w:hAnsi="Calibri" w:cs="Calibri"/>
          <w:sz w:val="22"/>
          <w:szCs w:val="22"/>
          <w:lang w:eastAsia="zh-TW"/>
        </w:rPr>
        <w:t xml:space="preserve"> vérifications réalisées sur les modalités de calcul et les déductions faites sur les contributions aux missions générales de l’Etat et leur conformité à la réglementation en vigueur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les</w:t>
      </w:r>
      <w:proofErr w:type="gramEnd"/>
      <w:r w:rsidRPr="00FA1B7F">
        <w:rPr>
          <w:rFonts w:ascii="Calibri" w:eastAsia="PMingLiU" w:hAnsi="Calibri" w:cs="Calibri"/>
          <w:sz w:val="22"/>
          <w:szCs w:val="22"/>
          <w:lang w:eastAsia="zh-TW"/>
        </w:rPr>
        <w:t xml:space="preserve"> états de restitution précités recalculés avec les justificatifs de paiement. </w:t>
      </w:r>
    </w:p>
    <w:p w:rsidR="00862637" w:rsidRDefault="00862637" w:rsidP="00862637">
      <w:pPr>
        <w:widowControl w:val="0"/>
        <w:jc w:val="both"/>
        <w:rPr>
          <w:rFonts w:ascii="Calibri" w:hAnsi="Calibri" w:cs="Calibri"/>
          <w:sz w:val="22"/>
          <w:szCs w:val="22"/>
        </w:rPr>
      </w:pPr>
    </w:p>
    <w:p w:rsidR="00E3183F" w:rsidRPr="00FA1B7F" w:rsidRDefault="00E3183F" w:rsidP="00862637">
      <w:pPr>
        <w:widowControl w:val="0"/>
        <w:jc w:val="both"/>
        <w:rPr>
          <w:rFonts w:ascii="Calibri" w:hAnsi="Calibri" w:cs="Calibri"/>
          <w:sz w:val="22"/>
          <w:szCs w:val="22"/>
        </w:rPr>
      </w:pPr>
    </w:p>
    <w:p w:rsidR="00862637" w:rsidRPr="00FA1B7F" w:rsidRDefault="00862637" w:rsidP="007A09E8">
      <w:pPr>
        <w:pStyle w:val="Paragraphedeliste"/>
        <w:widowControl w:val="0"/>
        <w:numPr>
          <w:ilvl w:val="1"/>
          <w:numId w:val="14"/>
        </w:numPr>
        <w:jc w:val="both"/>
        <w:rPr>
          <w:rFonts w:ascii="Calibri" w:hAnsi="Calibri" w:cs="Calibri"/>
          <w:b/>
          <w:bCs/>
          <w:sz w:val="22"/>
          <w:szCs w:val="22"/>
        </w:rPr>
      </w:pPr>
      <w:r w:rsidRPr="00FA1B7F">
        <w:rPr>
          <w:rFonts w:ascii="Calibri" w:hAnsi="Calibri" w:cs="Calibri"/>
          <w:b/>
          <w:bCs/>
          <w:sz w:val="22"/>
          <w:szCs w:val="22"/>
        </w:rPr>
        <w:t xml:space="preserve">Analyse des méthodes d’allocation des coûts et revenus du service </w:t>
      </w:r>
      <w:proofErr w:type="spellStart"/>
      <w:r w:rsidRPr="00FA1B7F">
        <w:rPr>
          <w:rFonts w:ascii="Calibri" w:hAnsi="Calibri" w:cs="Calibri"/>
          <w:b/>
          <w:bCs/>
          <w:sz w:val="22"/>
          <w:szCs w:val="22"/>
        </w:rPr>
        <w:t>Roaming</w:t>
      </w:r>
      <w:proofErr w:type="spellEnd"/>
      <w:r w:rsidRPr="00FA1B7F">
        <w:rPr>
          <w:rFonts w:ascii="Calibri" w:hAnsi="Calibri" w:cs="Calibri"/>
          <w:b/>
          <w:bCs/>
          <w:sz w:val="22"/>
          <w:szCs w:val="22"/>
        </w:rPr>
        <w:t xml:space="preserve"> national dans les localités SU </w:t>
      </w:r>
    </w:p>
    <w:p w:rsidR="00862637" w:rsidRPr="00FA1B7F" w:rsidRDefault="00862637" w:rsidP="00862637">
      <w:pPr>
        <w:widowControl w:val="0"/>
        <w:jc w:val="both"/>
        <w:rPr>
          <w:rFonts w:ascii="Calibri" w:hAnsi="Calibri" w:cs="Calibri"/>
          <w:b/>
          <w:bCs/>
          <w:sz w:val="22"/>
          <w:szCs w:val="22"/>
        </w:rPr>
      </w:pP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Dans cette partie, le prestataire s’attachera à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émettra</w:t>
      </w:r>
      <w:proofErr w:type="gramEnd"/>
      <w:r w:rsidRPr="00FA1B7F">
        <w:rPr>
          <w:rFonts w:ascii="Calibri" w:eastAsia="PMingLiU" w:hAnsi="Calibri" w:cs="Calibri"/>
          <w:sz w:val="22"/>
          <w:szCs w:val="22"/>
          <w:lang w:eastAsia="zh-TW"/>
        </w:rPr>
        <w:t xml:space="preserve"> son avis sur la méthodologie qui a permis de définir les clés utilisées pour la répartition des coûts et revenus du service </w:t>
      </w:r>
      <w:proofErr w:type="spellStart"/>
      <w:r w:rsidRPr="00FA1B7F">
        <w:rPr>
          <w:rFonts w:ascii="Calibri" w:eastAsia="PMingLiU" w:hAnsi="Calibri" w:cs="Calibri"/>
          <w:sz w:val="22"/>
          <w:szCs w:val="22"/>
          <w:lang w:eastAsia="zh-TW"/>
        </w:rPr>
        <w:t>Roaming</w:t>
      </w:r>
      <w:proofErr w:type="spellEnd"/>
      <w:r w:rsidRPr="00FA1B7F">
        <w:rPr>
          <w:rFonts w:ascii="Calibri" w:eastAsia="PMingLiU" w:hAnsi="Calibri" w:cs="Calibri"/>
          <w:sz w:val="22"/>
          <w:szCs w:val="22"/>
          <w:lang w:eastAsia="zh-TW"/>
        </w:rPr>
        <w:t xml:space="preserve"> national dans les localités SU de WANA </w:t>
      </w:r>
      <w:proofErr w:type="spellStart"/>
      <w:r w:rsidRPr="00FA1B7F">
        <w:rPr>
          <w:rFonts w:ascii="Calibri" w:eastAsia="PMingLiU" w:hAnsi="Calibri" w:cs="Calibri"/>
          <w:sz w:val="22"/>
          <w:szCs w:val="22"/>
          <w:lang w:eastAsia="zh-TW"/>
        </w:rPr>
        <w:t>Corporate</w:t>
      </w:r>
      <w:proofErr w:type="spellEnd"/>
      <w:r w:rsidRPr="00FA1B7F">
        <w:rPr>
          <w:rFonts w:ascii="Calibri" w:eastAsia="PMingLiU" w:hAnsi="Calibri" w:cs="Calibri"/>
          <w:sz w:val="22"/>
          <w:szCs w:val="22"/>
          <w:lang w:eastAsia="zh-TW"/>
        </w:rPr>
        <w:t>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analyser</w:t>
      </w:r>
      <w:proofErr w:type="gramEnd"/>
      <w:r w:rsidRPr="00FA1B7F">
        <w:rPr>
          <w:rFonts w:ascii="Calibri" w:eastAsia="PMingLiU" w:hAnsi="Calibri" w:cs="Calibri"/>
          <w:sz w:val="22"/>
          <w:szCs w:val="22"/>
          <w:lang w:eastAsia="zh-TW"/>
        </w:rPr>
        <w:t xml:space="preserve"> les coûts unitaires du </w:t>
      </w:r>
      <w:proofErr w:type="spellStart"/>
      <w:r w:rsidRPr="00FA1B7F">
        <w:rPr>
          <w:rFonts w:ascii="Calibri" w:eastAsia="PMingLiU" w:hAnsi="Calibri" w:cs="Calibri"/>
          <w:sz w:val="22"/>
          <w:szCs w:val="22"/>
          <w:lang w:eastAsia="zh-TW"/>
        </w:rPr>
        <w:t>Roaming</w:t>
      </w:r>
      <w:proofErr w:type="spellEnd"/>
      <w:r w:rsidRPr="00FA1B7F">
        <w:rPr>
          <w:rFonts w:ascii="Calibri" w:eastAsia="PMingLiU" w:hAnsi="Calibri" w:cs="Calibri"/>
          <w:sz w:val="22"/>
          <w:szCs w:val="22"/>
          <w:lang w:eastAsia="zh-TW"/>
        </w:rPr>
        <w:t xml:space="preserve"> national ainsi que la méthode de comptabilisation des coûts y afférents ainsi que sa conformité à la réglementation en vigueur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la topologie du réseau ayant servi pour la fourniture des services télécommunications à travers le </w:t>
      </w:r>
      <w:proofErr w:type="spellStart"/>
      <w:r w:rsidRPr="00FA1B7F">
        <w:rPr>
          <w:rFonts w:ascii="Calibri" w:eastAsia="PMingLiU" w:hAnsi="Calibri" w:cs="Calibri"/>
          <w:sz w:val="22"/>
          <w:szCs w:val="22"/>
          <w:lang w:eastAsia="zh-TW"/>
        </w:rPr>
        <w:t>Roaming</w:t>
      </w:r>
      <w:proofErr w:type="spellEnd"/>
      <w:r w:rsidRPr="00FA1B7F">
        <w:rPr>
          <w:rFonts w:ascii="Calibri" w:eastAsia="PMingLiU" w:hAnsi="Calibri" w:cs="Calibri"/>
          <w:sz w:val="22"/>
          <w:szCs w:val="22"/>
          <w:lang w:eastAsia="zh-TW"/>
        </w:rPr>
        <w:t xml:space="preserve"> national ;</w:t>
      </w:r>
    </w:p>
    <w:p w:rsidR="00862637" w:rsidRPr="00FA1B7F" w:rsidRDefault="00862637" w:rsidP="007A09E8">
      <w:pPr>
        <w:widowControl w:val="0"/>
        <w:numPr>
          <w:ilvl w:val="0"/>
          <w:numId w:val="8"/>
        </w:numPr>
        <w:tabs>
          <w:tab w:val="left" w:pos="567"/>
        </w:tabs>
        <w:jc w:val="both"/>
        <w:rPr>
          <w:rFonts w:ascii="Calibri" w:eastAsia="PMingLiU" w:hAnsi="Calibri" w:cs="Calibri"/>
          <w:sz w:val="22"/>
          <w:szCs w:val="22"/>
          <w:lang w:eastAsia="zh-TW"/>
        </w:rPr>
      </w:pPr>
      <w:proofErr w:type="gramStart"/>
      <w:r w:rsidRPr="00FA1B7F">
        <w:rPr>
          <w:rFonts w:ascii="Calibri" w:eastAsia="PMingLiU" w:hAnsi="Calibri" w:cs="Calibri"/>
          <w:sz w:val="22"/>
          <w:szCs w:val="22"/>
          <w:lang w:eastAsia="zh-TW"/>
        </w:rPr>
        <w:t>vérifier</w:t>
      </w:r>
      <w:proofErr w:type="gramEnd"/>
      <w:r w:rsidRPr="00FA1B7F">
        <w:rPr>
          <w:rFonts w:ascii="Calibri" w:eastAsia="PMingLiU" w:hAnsi="Calibri" w:cs="Calibri"/>
          <w:sz w:val="22"/>
          <w:szCs w:val="22"/>
          <w:lang w:eastAsia="zh-TW"/>
        </w:rPr>
        <w:t xml:space="preserve"> la prise en considération des services SMS et Data au niveau de la modélisation.</w:t>
      </w:r>
    </w:p>
    <w:p w:rsidR="00862637" w:rsidRPr="003D4E0A" w:rsidRDefault="00862637" w:rsidP="003D4E0A">
      <w:pPr>
        <w:pStyle w:val="Paragraphedeliste"/>
        <w:widowControl w:val="0"/>
        <w:ind w:left="720"/>
        <w:jc w:val="both"/>
        <w:rPr>
          <w:rFonts w:ascii="Calibri" w:hAnsi="Calibri" w:cs="Calibri"/>
          <w:b/>
          <w:bCs/>
          <w:sz w:val="22"/>
          <w:szCs w:val="22"/>
        </w:rPr>
      </w:pPr>
    </w:p>
    <w:p w:rsidR="00862637" w:rsidRPr="003D4E0A" w:rsidRDefault="00862637" w:rsidP="007A09E8">
      <w:pPr>
        <w:pStyle w:val="Paragraphedeliste"/>
        <w:widowControl w:val="0"/>
        <w:numPr>
          <w:ilvl w:val="1"/>
          <w:numId w:val="14"/>
        </w:numPr>
        <w:jc w:val="both"/>
        <w:rPr>
          <w:rFonts w:ascii="Calibri" w:hAnsi="Calibri" w:cs="Calibri"/>
          <w:b/>
          <w:bCs/>
          <w:sz w:val="22"/>
          <w:szCs w:val="22"/>
        </w:rPr>
      </w:pPr>
      <w:r w:rsidRPr="003D4E0A">
        <w:rPr>
          <w:rFonts w:ascii="Calibri" w:hAnsi="Calibri" w:cs="Calibri"/>
          <w:b/>
          <w:bCs/>
          <w:sz w:val="22"/>
          <w:szCs w:val="22"/>
        </w:rPr>
        <w:t xml:space="preserve">Revue des modalités de calcul de la contrepartie financière variable de la licence 2G de WANA </w:t>
      </w:r>
      <w:proofErr w:type="spellStart"/>
      <w:r w:rsidRPr="003D4E0A">
        <w:rPr>
          <w:rFonts w:ascii="Calibri" w:hAnsi="Calibri" w:cs="Calibri"/>
          <w:b/>
          <w:bCs/>
          <w:sz w:val="22"/>
          <w:szCs w:val="22"/>
        </w:rPr>
        <w:t>Corporate</w:t>
      </w:r>
      <w:proofErr w:type="spellEnd"/>
      <w:r w:rsidRPr="003D4E0A">
        <w:rPr>
          <w:rFonts w:ascii="Calibri" w:hAnsi="Calibri" w:cs="Calibri"/>
          <w:b/>
          <w:bCs/>
          <w:sz w:val="22"/>
          <w:szCs w:val="22"/>
        </w:rPr>
        <w:t xml:space="preserve"> au titre de chacun des exercices 2015, 2016, 2017 et 2018</w:t>
      </w:r>
    </w:p>
    <w:p w:rsidR="00862637" w:rsidRPr="00FA1B7F" w:rsidRDefault="00862637" w:rsidP="00862637">
      <w:pPr>
        <w:pStyle w:val="Paragraphedeliste"/>
        <w:widowControl w:val="0"/>
        <w:ind w:left="720"/>
        <w:jc w:val="both"/>
        <w:rPr>
          <w:rFonts w:ascii="Calibri" w:eastAsia="PMingLiU" w:hAnsi="Calibri" w:cs="Calibri"/>
          <w:sz w:val="22"/>
          <w:szCs w:val="22"/>
          <w:lang w:eastAsia="zh-TW"/>
        </w:rPr>
      </w:pPr>
    </w:p>
    <w:p w:rsidR="00862637" w:rsidRPr="00FA1B7F" w:rsidRDefault="00862637" w:rsidP="00862637">
      <w:pPr>
        <w:widowControl w:val="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Le prestataire s’attachera à vérifier, en les détaillant et les motivant, les modalités de calcul de l’assiette de la contrepartie financière variable de la licence 2G de WANA </w:t>
      </w:r>
      <w:proofErr w:type="spellStart"/>
      <w:r w:rsidRPr="00FA1B7F">
        <w:rPr>
          <w:rFonts w:ascii="Calibri" w:eastAsia="PMingLiU" w:hAnsi="Calibri" w:cs="Calibri"/>
          <w:sz w:val="22"/>
          <w:szCs w:val="22"/>
          <w:lang w:eastAsia="zh-TW"/>
        </w:rPr>
        <w:t>Corporate</w:t>
      </w:r>
      <w:proofErr w:type="spellEnd"/>
      <w:r w:rsidRPr="00FA1B7F">
        <w:rPr>
          <w:rFonts w:ascii="Calibri" w:eastAsia="PMingLiU" w:hAnsi="Calibri" w:cs="Calibri"/>
          <w:sz w:val="22"/>
          <w:szCs w:val="22"/>
          <w:lang w:eastAsia="zh-TW"/>
        </w:rPr>
        <w:t xml:space="preserve"> conformément à la réglementation en vigueur.</w:t>
      </w:r>
    </w:p>
    <w:p w:rsidR="00862637" w:rsidRPr="00FA1B7F" w:rsidRDefault="00862637" w:rsidP="00862637">
      <w:pPr>
        <w:widowControl w:val="0"/>
        <w:rPr>
          <w:rFonts w:ascii="Calibri" w:hAnsi="Calibri" w:cs="Calibri"/>
          <w:b/>
          <w:sz w:val="22"/>
          <w:szCs w:val="22"/>
          <w:u w:val="single"/>
        </w:rPr>
      </w:pPr>
    </w:p>
    <w:p w:rsidR="00862637" w:rsidRPr="00FA1B7F" w:rsidRDefault="00862637" w:rsidP="00862637">
      <w:pPr>
        <w:widowControl w:val="0"/>
        <w:rPr>
          <w:rFonts w:ascii="Calibri" w:hAnsi="Calibri" w:cs="Calibri"/>
          <w:b/>
          <w:sz w:val="22"/>
          <w:szCs w:val="22"/>
          <w:u w:val="single"/>
        </w:rPr>
      </w:pPr>
    </w:p>
    <w:p w:rsidR="00862637" w:rsidRPr="00FA1B7F" w:rsidRDefault="00862637" w:rsidP="007A09E8">
      <w:pPr>
        <w:widowControl w:val="0"/>
        <w:numPr>
          <w:ilvl w:val="0"/>
          <w:numId w:val="14"/>
        </w:numPr>
        <w:rPr>
          <w:rFonts w:ascii="Calibri" w:hAnsi="Calibri" w:cs="Calibri"/>
          <w:b/>
          <w:sz w:val="22"/>
          <w:szCs w:val="22"/>
          <w:u w:val="single"/>
        </w:rPr>
      </w:pPr>
      <w:r w:rsidRPr="00FA1B7F">
        <w:rPr>
          <w:rFonts w:ascii="Calibri" w:hAnsi="Calibri" w:cs="Calibri"/>
          <w:b/>
          <w:sz w:val="22"/>
          <w:szCs w:val="22"/>
          <w:u w:val="single"/>
        </w:rPr>
        <w:t>Champs d’intervention :</w:t>
      </w:r>
    </w:p>
    <w:p w:rsidR="00862637" w:rsidRPr="00FA1B7F" w:rsidRDefault="00862637" w:rsidP="00862637">
      <w:pPr>
        <w:spacing w:before="120" w:after="120"/>
        <w:jc w:val="both"/>
        <w:rPr>
          <w:rFonts w:ascii="Calibri" w:eastAsia="PMingLiU" w:hAnsi="Calibri" w:cs="Calibri"/>
          <w:sz w:val="22"/>
          <w:szCs w:val="22"/>
          <w:lang w:eastAsia="zh-TW"/>
        </w:rPr>
      </w:pP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Le prestataire retenu devra prévoir dans l’organisation de son intervention, la tenue de réunions de travail et de coordination avec l’ANRT, afin d’assurer le suivi de l‘avancement des travaux.</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 xml:space="preserve">Des réunions d’échanges et de présentation des conclusions aux opérateurs, doivent être également programmées par le prestataire retenu. </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lastRenderedPageBreak/>
        <w:t>Il revient au prestataire d’identifier les contrôles et méthodes qu’il juge les plus adéquats et pertinents, ainsi que de compléter les axes d’analyse précités par ceux jugés les plus pertinents et nécessaires à la formulation d’une conclusion exprimant une assurance raisonnable sur les données chiffrées des états de restitution, au regard du référentiel réglementaire marocain en vigueur ou, à défaut, des meilleures pratiques à l’échelle internationale.</w:t>
      </w:r>
    </w:p>
    <w:p w:rsidR="00862637" w:rsidRPr="00FA1B7F" w:rsidRDefault="00862637" w:rsidP="00862637">
      <w:pPr>
        <w:spacing w:before="120" w:after="120"/>
        <w:jc w:val="both"/>
        <w:rPr>
          <w:rFonts w:ascii="Calibri" w:eastAsia="PMingLiU" w:hAnsi="Calibri" w:cs="Calibri"/>
          <w:sz w:val="22"/>
          <w:szCs w:val="22"/>
          <w:lang w:eastAsia="zh-TW"/>
        </w:rPr>
      </w:pPr>
      <w:r w:rsidRPr="00FA1B7F">
        <w:rPr>
          <w:rFonts w:ascii="Calibri" w:eastAsia="PMingLiU" w:hAnsi="Calibri" w:cs="Calibri"/>
          <w:sz w:val="22"/>
          <w:szCs w:val="22"/>
          <w:lang w:eastAsia="zh-TW"/>
        </w:rPr>
        <w:t>Le prestataire devra assurer une vérification efficace respectant les délais fixés dans le cadre de l’audit. Il revient à l’auditeur de prendre les mesures nécessaires afin de disposer des informations de la part de l’opérateur audité. En cas de non-respect par l’opérateur audité de la procédure de remise des informations arrêtée, le prestataire dresse un document attestant de la non remise des informations requises et/ou du non-respect des délais impartis pour la réalisation de la mission d’audit.</w:t>
      </w:r>
    </w:p>
    <w:p w:rsidR="004262DE" w:rsidRPr="00FA1B7F" w:rsidRDefault="004262DE" w:rsidP="00246D9C">
      <w:pPr>
        <w:autoSpaceDE w:val="0"/>
        <w:autoSpaceDN w:val="0"/>
        <w:adjustRightInd w:val="0"/>
        <w:ind w:left="4956" w:firstLine="708"/>
        <w:rPr>
          <w:rFonts w:ascii="Calibri" w:hAnsi="Calibri" w:cs="Calibri"/>
          <w:b/>
          <w:bCs/>
          <w:sz w:val="22"/>
          <w:szCs w:val="22"/>
        </w:rPr>
      </w:pPr>
    </w:p>
    <w:p w:rsidR="004262DE" w:rsidRPr="00FA1B7F" w:rsidRDefault="004262DE" w:rsidP="007A09E8">
      <w:pPr>
        <w:pStyle w:val="Paragraphedeliste"/>
        <w:numPr>
          <w:ilvl w:val="0"/>
          <w:numId w:val="13"/>
        </w:numPr>
        <w:autoSpaceDE w:val="0"/>
        <w:autoSpaceDN w:val="0"/>
        <w:adjustRightInd w:val="0"/>
        <w:rPr>
          <w:rFonts w:ascii="Calibri" w:hAnsi="Calibri" w:cs="Calibri"/>
          <w:b/>
          <w:bCs/>
          <w:sz w:val="22"/>
          <w:szCs w:val="22"/>
        </w:rPr>
        <w:sectPr w:rsidR="004262DE" w:rsidRPr="00FA1B7F" w:rsidSect="00301482">
          <w:headerReference w:type="default" r:id="rId8"/>
          <w:footerReference w:type="even" r:id="rId9"/>
          <w:footerReference w:type="default" r:id="rId10"/>
          <w:headerReference w:type="first" r:id="rId11"/>
          <w:footerReference w:type="first" r:id="rId12"/>
          <w:pgSz w:w="11906" w:h="16838"/>
          <w:pgMar w:top="1417" w:right="1417" w:bottom="1417" w:left="1800" w:header="708" w:footer="708" w:gutter="0"/>
          <w:pgNumType w:start="1"/>
          <w:cols w:space="708"/>
          <w:titlePg/>
          <w:docGrid w:linePitch="360"/>
        </w:sectPr>
      </w:pPr>
    </w:p>
    <w:p w:rsidR="00482727" w:rsidRPr="00FA1B7F" w:rsidRDefault="006D23D4" w:rsidP="00482727">
      <w:pPr>
        <w:pStyle w:val="Titre1"/>
        <w:jc w:val="center"/>
        <w:rPr>
          <w:rFonts w:ascii="Calibri" w:hAnsi="Calibri" w:cs="Calibri"/>
          <w:kern w:val="0"/>
          <w:sz w:val="22"/>
          <w:szCs w:val="22"/>
        </w:rPr>
      </w:pPr>
      <w:r w:rsidRPr="00FA1B7F">
        <w:rPr>
          <w:rFonts w:ascii="Calibri" w:hAnsi="Calibri" w:cs="Calibri"/>
          <w:kern w:val="0"/>
          <w:sz w:val="22"/>
          <w:szCs w:val="22"/>
        </w:rPr>
        <w:lastRenderedPageBreak/>
        <w:t>TITRE II :</w:t>
      </w:r>
    </w:p>
    <w:p w:rsidR="008F2289" w:rsidRPr="00FA1B7F" w:rsidRDefault="008F2289" w:rsidP="008F2289">
      <w:pPr>
        <w:rPr>
          <w:rFonts w:ascii="Calibri" w:hAnsi="Calibri" w:cs="Calibri"/>
          <w:sz w:val="22"/>
          <w:szCs w:val="22"/>
        </w:rPr>
      </w:pPr>
    </w:p>
    <w:p w:rsidR="00AC33A4" w:rsidRPr="00FA1B7F" w:rsidRDefault="00E438FF" w:rsidP="00AC33A4">
      <w:pPr>
        <w:widowControl w:val="0"/>
        <w:autoSpaceDE w:val="0"/>
        <w:autoSpaceDN w:val="0"/>
        <w:adjustRightInd w:val="0"/>
        <w:jc w:val="center"/>
        <w:rPr>
          <w:rFonts w:ascii="Calibri" w:hAnsi="Calibri" w:cs="Calibri"/>
          <w:b/>
          <w:bCs/>
          <w:sz w:val="22"/>
          <w:szCs w:val="22"/>
        </w:rPr>
      </w:pPr>
      <w:r w:rsidRPr="00FA1B7F">
        <w:rPr>
          <w:rFonts w:ascii="Calibri" w:hAnsi="Calibri" w:cs="Calibri"/>
          <w:b/>
          <w:bCs/>
          <w:sz w:val="22"/>
          <w:szCs w:val="22"/>
        </w:rPr>
        <w:t xml:space="preserve"> </w:t>
      </w:r>
      <w:r w:rsidR="006D23D4" w:rsidRPr="00FA1B7F">
        <w:rPr>
          <w:rFonts w:ascii="Calibri" w:hAnsi="Calibri" w:cs="Calibri"/>
          <w:b/>
          <w:bCs/>
          <w:sz w:val="22"/>
          <w:szCs w:val="22"/>
        </w:rPr>
        <w:t>Bordereau du prix global</w:t>
      </w:r>
    </w:p>
    <w:p w:rsidR="00B92EA2" w:rsidRPr="00FA1B7F" w:rsidRDefault="00B92EA2" w:rsidP="008F2289">
      <w:pPr>
        <w:autoSpaceDE w:val="0"/>
        <w:autoSpaceDN w:val="0"/>
        <w:adjustRightInd w:val="0"/>
        <w:rPr>
          <w:rFonts w:ascii="Calibri" w:hAnsi="Calibri" w:cs="Calibri"/>
          <w:b/>
          <w:sz w:val="22"/>
          <w:szCs w:val="22"/>
          <w:u w:val="single"/>
        </w:rPr>
      </w:pPr>
    </w:p>
    <w:p w:rsidR="008F2289" w:rsidRPr="007F2828" w:rsidRDefault="008F2289" w:rsidP="007F2828">
      <w:pPr>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Lot n°1</w:t>
      </w:r>
      <w:r w:rsidRPr="00FA1B7F">
        <w:rPr>
          <w:rFonts w:ascii="Calibri" w:hAnsi="Calibri" w:cs="Calibri"/>
          <w:b/>
          <w:sz w:val="22"/>
          <w:szCs w:val="22"/>
        </w:rPr>
        <w:t xml:space="preserve"> : </w:t>
      </w:r>
      <w:proofErr w:type="gramStart"/>
      <w:r w:rsidRPr="00FA1B7F">
        <w:rPr>
          <w:rFonts w:ascii="Calibri" w:hAnsi="Calibri" w:cs="Calibri"/>
          <w:b/>
          <w:sz w:val="22"/>
          <w:szCs w:val="22"/>
          <w:u w:val="single"/>
        </w:rPr>
        <w:t xml:space="preserve">l’audit </w:t>
      </w:r>
      <w:r w:rsidR="007F2828" w:rsidRPr="007F2828">
        <w:rPr>
          <w:rFonts w:ascii="Calibri" w:hAnsi="Calibri" w:cs="Calibri"/>
          <w:b/>
          <w:sz w:val="22"/>
          <w:szCs w:val="22"/>
          <w:u w:val="single"/>
        </w:rPr>
        <w:t xml:space="preserve"> des</w:t>
      </w:r>
      <w:proofErr w:type="gramEnd"/>
      <w:r w:rsidR="007F2828" w:rsidRPr="007F2828">
        <w:rPr>
          <w:rFonts w:ascii="Calibri" w:hAnsi="Calibri" w:cs="Calibri"/>
          <w:b/>
          <w:sz w:val="22"/>
          <w:szCs w:val="22"/>
          <w:u w:val="single"/>
        </w:rPr>
        <w:t xml:space="preserve"> coûts, produits et résultats d’</w:t>
      </w:r>
      <w:proofErr w:type="spellStart"/>
      <w:r w:rsidR="007F2828" w:rsidRPr="007F2828">
        <w:rPr>
          <w:rFonts w:ascii="Calibri" w:hAnsi="Calibri" w:cs="Calibri"/>
          <w:b/>
          <w:sz w:val="22"/>
          <w:szCs w:val="22"/>
          <w:u w:val="single"/>
        </w:rPr>
        <w:t>Itissalat</w:t>
      </w:r>
      <w:proofErr w:type="spellEnd"/>
      <w:r w:rsidR="007F2828" w:rsidRPr="007F2828">
        <w:rPr>
          <w:rFonts w:ascii="Calibri" w:hAnsi="Calibri" w:cs="Calibri"/>
          <w:b/>
          <w:sz w:val="22"/>
          <w:szCs w:val="22"/>
          <w:u w:val="single"/>
        </w:rPr>
        <w:t xml:space="preserve"> Al-Maghrib au titre des exercices 2015-2016-2017-2018</w:t>
      </w:r>
    </w:p>
    <w:p w:rsidR="007F2828" w:rsidRPr="007F2828" w:rsidRDefault="007F2828" w:rsidP="007F2828">
      <w:pPr>
        <w:autoSpaceDE w:val="0"/>
        <w:autoSpaceDN w:val="0"/>
        <w:adjustRightInd w:val="0"/>
        <w:rPr>
          <w:rFonts w:ascii="Calibri" w:hAnsi="Calibri" w:cs="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3874"/>
        <w:gridCol w:w="2105"/>
        <w:gridCol w:w="2033"/>
      </w:tblGrid>
      <w:tr w:rsidR="007F2828" w:rsidRPr="00FA1B7F" w:rsidTr="00F73B1B">
        <w:tc>
          <w:tcPr>
            <w:tcW w:w="1052" w:type="dxa"/>
            <w:vMerge w:val="restart"/>
            <w:shd w:val="clear" w:color="auto" w:fill="auto"/>
          </w:tcPr>
          <w:p w:rsidR="006B6407" w:rsidRPr="00FA1B7F" w:rsidRDefault="006B6407" w:rsidP="00F73B1B">
            <w:pPr>
              <w:pStyle w:val="Titre"/>
              <w:rPr>
                <w:rFonts w:ascii="Calibri" w:hAnsi="Calibri" w:cs="Calibri"/>
                <w:bCs/>
                <w:sz w:val="22"/>
                <w:szCs w:val="22"/>
              </w:rPr>
            </w:pPr>
            <w:r w:rsidRPr="00FA1B7F">
              <w:rPr>
                <w:rFonts w:ascii="Calibri" w:hAnsi="Calibri" w:cs="Calibri"/>
                <w:bCs/>
                <w:sz w:val="22"/>
                <w:szCs w:val="22"/>
              </w:rPr>
              <w:t>N° du Prix</w:t>
            </w:r>
          </w:p>
        </w:tc>
        <w:tc>
          <w:tcPr>
            <w:tcW w:w="3986" w:type="dxa"/>
            <w:vMerge w:val="restart"/>
            <w:shd w:val="clear" w:color="auto" w:fill="auto"/>
          </w:tcPr>
          <w:p w:rsidR="006B6407" w:rsidRPr="00FA1B7F" w:rsidRDefault="006B6407" w:rsidP="00F73B1B">
            <w:pPr>
              <w:pStyle w:val="Titre"/>
              <w:rPr>
                <w:rFonts w:ascii="Calibri" w:hAnsi="Calibri" w:cs="Calibri"/>
                <w:bCs/>
                <w:sz w:val="22"/>
                <w:szCs w:val="22"/>
              </w:rPr>
            </w:pPr>
            <w:r w:rsidRPr="00FA1B7F">
              <w:rPr>
                <w:rFonts w:ascii="Calibri" w:hAnsi="Calibri" w:cs="Calibri"/>
                <w:bCs/>
                <w:sz w:val="22"/>
                <w:szCs w:val="22"/>
              </w:rPr>
              <w:t>Désignation de la prestation</w:t>
            </w:r>
          </w:p>
        </w:tc>
        <w:tc>
          <w:tcPr>
            <w:tcW w:w="4248" w:type="dxa"/>
            <w:gridSpan w:val="2"/>
            <w:shd w:val="clear" w:color="auto" w:fill="auto"/>
          </w:tcPr>
          <w:p w:rsidR="006B6407" w:rsidRPr="00FA1B7F" w:rsidRDefault="006B6407" w:rsidP="00F73B1B">
            <w:pPr>
              <w:pStyle w:val="Titre"/>
              <w:rPr>
                <w:rFonts w:ascii="Calibri" w:hAnsi="Calibri" w:cs="Calibri"/>
                <w:bCs/>
                <w:sz w:val="22"/>
                <w:szCs w:val="22"/>
              </w:rPr>
            </w:pPr>
            <w:r w:rsidRPr="00FA1B7F">
              <w:rPr>
                <w:rFonts w:ascii="Calibri" w:hAnsi="Calibri" w:cs="Calibri"/>
                <w:bCs/>
                <w:sz w:val="22"/>
                <w:szCs w:val="22"/>
              </w:rPr>
              <w:t xml:space="preserve">Prix forfaitaire </w:t>
            </w:r>
          </w:p>
          <w:p w:rsidR="006B6407" w:rsidRPr="00FA1B7F" w:rsidRDefault="006B6407" w:rsidP="00F73B1B">
            <w:pPr>
              <w:pStyle w:val="Titre"/>
              <w:rPr>
                <w:rFonts w:ascii="Calibri" w:hAnsi="Calibri" w:cs="Calibri"/>
                <w:bCs/>
                <w:sz w:val="22"/>
                <w:szCs w:val="22"/>
              </w:rPr>
            </w:pPr>
            <w:r w:rsidRPr="00FA1B7F">
              <w:rPr>
                <w:rFonts w:ascii="Calibri" w:hAnsi="Calibri" w:cs="Calibri"/>
                <w:bCs/>
                <w:sz w:val="22"/>
                <w:szCs w:val="22"/>
              </w:rPr>
              <w:t>(</w:t>
            </w:r>
            <w:proofErr w:type="gramStart"/>
            <w:r w:rsidRPr="00FA1B7F">
              <w:rPr>
                <w:rFonts w:ascii="Calibri" w:hAnsi="Calibri" w:cs="Calibri"/>
                <w:bCs/>
                <w:sz w:val="22"/>
                <w:szCs w:val="22"/>
              </w:rPr>
              <w:t>hors</w:t>
            </w:r>
            <w:proofErr w:type="gramEnd"/>
            <w:r w:rsidRPr="00FA1B7F">
              <w:rPr>
                <w:rFonts w:ascii="Calibri" w:hAnsi="Calibri" w:cs="Calibri"/>
                <w:bCs/>
                <w:sz w:val="22"/>
                <w:szCs w:val="22"/>
              </w:rPr>
              <w:t xml:space="preserve"> TVA)</w:t>
            </w:r>
          </w:p>
          <w:p w:rsidR="006B6407" w:rsidRPr="00FA1B7F" w:rsidRDefault="006B6407" w:rsidP="00F73B1B">
            <w:pPr>
              <w:pStyle w:val="Titre"/>
              <w:rPr>
                <w:rFonts w:ascii="Calibri" w:hAnsi="Calibri" w:cs="Calibri"/>
                <w:bCs/>
                <w:sz w:val="22"/>
                <w:szCs w:val="22"/>
              </w:rPr>
            </w:pPr>
          </w:p>
        </w:tc>
      </w:tr>
      <w:tr w:rsidR="007F2828" w:rsidRPr="00FA1B7F" w:rsidTr="00F73B1B">
        <w:trPr>
          <w:trHeight w:val="446"/>
        </w:trPr>
        <w:tc>
          <w:tcPr>
            <w:tcW w:w="1052" w:type="dxa"/>
            <w:vMerge/>
            <w:shd w:val="clear" w:color="auto" w:fill="auto"/>
          </w:tcPr>
          <w:p w:rsidR="006B6407" w:rsidRPr="00FA1B7F" w:rsidRDefault="006B6407" w:rsidP="00F73B1B">
            <w:pPr>
              <w:pStyle w:val="Titre"/>
              <w:rPr>
                <w:rFonts w:ascii="Calibri" w:hAnsi="Calibri" w:cs="Calibri"/>
                <w:bCs/>
                <w:sz w:val="22"/>
                <w:szCs w:val="22"/>
              </w:rPr>
            </w:pPr>
          </w:p>
        </w:tc>
        <w:tc>
          <w:tcPr>
            <w:tcW w:w="3986" w:type="dxa"/>
            <w:vMerge/>
            <w:shd w:val="clear" w:color="auto" w:fill="auto"/>
          </w:tcPr>
          <w:p w:rsidR="006B6407" w:rsidRPr="00FA1B7F" w:rsidRDefault="006B6407" w:rsidP="00F73B1B">
            <w:pPr>
              <w:pStyle w:val="Titre"/>
              <w:rPr>
                <w:rFonts w:ascii="Calibri" w:hAnsi="Calibri" w:cs="Calibri"/>
                <w:bCs/>
                <w:sz w:val="22"/>
                <w:szCs w:val="22"/>
              </w:rPr>
            </w:pPr>
          </w:p>
        </w:tc>
        <w:tc>
          <w:tcPr>
            <w:tcW w:w="4248" w:type="dxa"/>
            <w:gridSpan w:val="2"/>
            <w:shd w:val="clear" w:color="auto" w:fill="auto"/>
          </w:tcPr>
          <w:p w:rsidR="006B6407" w:rsidRPr="00FA1B7F" w:rsidRDefault="006B6407" w:rsidP="00F73B1B">
            <w:pPr>
              <w:pStyle w:val="Titre"/>
              <w:rPr>
                <w:rFonts w:ascii="Calibri" w:hAnsi="Calibri" w:cs="Calibri"/>
                <w:bCs/>
                <w:sz w:val="22"/>
                <w:szCs w:val="22"/>
              </w:rPr>
            </w:pPr>
            <w:r w:rsidRPr="00FA1B7F">
              <w:rPr>
                <w:rFonts w:ascii="Calibri" w:hAnsi="Calibri" w:cs="Calibri"/>
                <w:bCs/>
                <w:sz w:val="22"/>
                <w:szCs w:val="22"/>
              </w:rPr>
              <w:t>En chiffres</w:t>
            </w:r>
          </w:p>
        </w:tc>
      </w:tr>
      <w:tr w:rsidR="007F2828" w:rsidRPr="00FA1B7F" w:rsidTr="00F73B1B">
        <w:tc>
          <w:tcPr>
            <w:tcW w:w="1052" w:type="dxa"/>
            <w:vMerge/>
            <w:shd w:val="clear" w:color="auto" w:fill="auto"/>
          </w:tcPr>
          <w:p w:rsidR="006B6407" w:rsidRPr="00FA1B7F" w:rsidRDefault="006B6407" w:rsidP="00F73B1B">
            <w:pPr>
              <w:pStyle w:val="Titre"/>
              <w:rPr>
                <w:rFonts w:ascii="Calibri" w:hAnsi="Calibri" w:cs="Calibri"/>
                <w:bCs/>
                <w:sz w:val="22"/>
                <w:szCs w:val="22"/>
              </w:rPr>
            </w:pPr>
          </w:p>
        </w:tc>
        <w:tc>
          <w:tcPr>
            <w:tcW w:w="3986" w:type="dxa"/>
            <w:vMerge/>
            <w:shd w:val="clear" w:color="auto" w:fill="auto"/>
          </w:tcPr>
          <w:p w:rsidR="006B6407" w:rsidRPr="00FA1B7F" w:rsidRDefault="006B6407" w:rsidP="00F73B1B">
            <w:pPr>
              <w:pStyle w:val="Titre"/>
              <w:rPr>
                <w:rFonts w:ascii="Calibri" w:hAnsi="Calibri" w:cs="Calibri"/>
                <w:bCs/>
                <w:sz w:val="22"/>
                <w:szCs w:val="22"/>
              </w:rPr>
            </w:pPr>
          </w:p>
        </w:tc>
        <w:tc>
          <w:tcPr>
            <w:tcW w:w="2169" w:type="dxa"/>
            <w:shd w:val="clear" w:color="auto" w:fill="auto"/>
          </w:tcPr>
          <w:p w:rsidR="006B6407" w:rsidRPr="00FA1B7F" w:rsidRDefault="006B6407" w:rsidP="00F73B1B">
            <w:pPr>
              <w:pStyle w:val="Titre"/>
              <w:rPr>
                <w:rFonts w:ascii="Calibri" w:hAnsi="Calibri" w:cs="Calibri"/>
                <w:bCs/>
                <w:sz w:val="22"/>
                <w:szCs w:val="22"/>
              </w:rPr>
            </w:pPr>
            <w:r w:rsidRPr="00FA1B7F">
              <w:rPr>
                <w:rFonts w:ascii="Calibri" w:hAnsi="Calibri" w:cs="Calibri"/>
                <w:bCs/>
                <w:sz w:val="22"/>
                <w:szCs w:val="22"/>
              </w:rPr>
              <w:t>P.D en (…)</w:t>
            </w:r>
          </w:p>
          <w:p w:rsidR="006B6407" w:rsidRPr="00FA1B7F" w:rsidRDefault="006B6407" w:rsidP="00F73B1B">
            <w:pPr>
              <w:pStyle w:val="Titre"/>
              <w:rPr>
                <w:rFonts w:ascii="Calibri" w:hAnsi="Calibri" w:cs="Calibri"/>
                <w:bCs/>
                <w:sz w:val="22"/>
                <w:szCs w:val="22"/>
              </w:rPr>
            </w:pPr>
            <w:r w:rsidRPr="00FA1B7F">
              <w:rPr>
                <w:rFonts w:ascii="Calibri" w:hAnsi="Calibri" w:cs="Calibri"/>
                <w:bCs/>
                <w:sz w:val="22"/>
                <w:szCs w:val="22"/>
              </w:rPr>
              <w:t xml:space="preserve">Hors TVA       </w:t>
            </w:r>
          </w:p>
        </w:tc>
        <w:tc>
          <w:tcPr>
            <w:tcW w:w="2079" w:type="dxa"/>
          </w:tcPr>
          <w:p w:rsidR="006B6407" w:rsidRPr="00FA1B7F" w:rsidRDefault="006B6407" w:rsidP="00F73B1B">
            <w:pPr>
              <w:pStyle w:val="Titre"/>
              <w:rPr>
                <w:rFonts w:ascii="Calibri" w:hAnsi="Calibri" w:cs="Calibri"/>
                <w:bCs/>
                <w:sz w:val="22"/>
                <w:szCs w:val="22"/>
                <w:lang w:val="en-US"/>
              </w:rPr>
            </w:pPr>
            <w:r w:rsidRPr="00FA1B7F">
              <w:rPr>
                <w:rFonts w:ascii="Calibri" w:hAnsi="Calibri" w:cs="Calibri"/>
                <w:bCs/>
                <w:sz w:val="22"/>
                <w:szCs w:val="22"/>
                <w:lang w:val="en-US"/>
              </w:rPr>
              <w:t>P.L</w:t>
            </w:r>
          </w:p>
          <w:p w:rsidR="006B6407" w:rsidRPr="00FA1B7F" w:rsidRDefault="006B6407" w:rsidP="00F73B1B">
            <w:pPr>
              <w:pStyle w:val="Titre"/>
              <w:rPr>
                <w:rFonts w:ascii="Calibri" w:hAnsi="Calibri" w:cs="Calibri"/>
                <w:bCs/>
                <w:sz w:val="22"/>
                <w:szCs w:val="22"/>
                <w:lang w:val="en-US"/>
              </w:rPr>
            </w:pPr>
            <w:r w:rsidRPr="00FA1B7F">
              <w:rPr>
                <w:rFonts w:ascii="Calibri" w:hAnsi="Calibri" w:cs="Calibri"/>
                <w:bCs/>
                <w:sz w:val="22"/>
                <w:szCs w:val="22"/>
                <w:lang w:val="en-US"/>
              </w:rPr>
              <w:t xml:space="preserve"> Dirhams</w:t>
            </w:r>
          </w:p>
          <w:p w:rsidR="006B6407" w:rsidRPr="00FA1B7F" w:rsidRDefault="006B6407" w:rsidP="00F73B1B">
            <w:pPr>
              <w:pStyle w:val="Titre"/>
              <w:rPr>
                <w:rFonts w:ascii="Calibri" w:hAnsi="Calibri" w:cs="Calibri"/>
                <w:bCs/>
                <w:sz w:val="22"/>
                <w:szCs w:val="22"/>
                <w:lang w:val="en-US"/>
              </w:rPr>
            </w:pPr>
            <w:r w:rsidRPr="00FA1B7F">
              <w:rPr>
                <w:rFonts w:ascii="Calibri" w:hAnsi="Calibri" w:cs="Calibri"/>
                <w:bCs/>
                <w:sz w:val="22"/>
                <w:szCs w:val="22"/>
                <w:lang w:val="en-US"/>
              </w:rPr>
              <w:t xml:space="preserve">Hors TVA </w:t>
            </w:r>
          </w:p>
        </w:tc>
      </w:tr>
      <w:tr w:rsidR="007F2828" w:rsidRPr="00FA1B7F" w:rsidTr="00F73B1B">
        <w:tc>
          <w:tcPr>
            <w:tcW w:w="1052" w:type="dxa"/>
            <w:shd w:val="clear" w:color="auto" w:fill="auto"/>
          </w:tcPr>
          <w:p w:rsidR="006B6407" w:rsidRPr="00FA1B7F" w:rsidRDefault="00E763CB" w:rsidP="00F73B1B">
            <w:pPr>
              <w:pStyle w:val="Titre"/>
              <w:rPr>
                <w:rFonts w:ascii="Calibri" w:hAnsi="Calibri" w:cs="Calibri"/>
                <w:bCs/>
                <w:sz w:val="22"/>
                <w:szCs w:val="22"/>
                <w:lang w:val="en-US"/>
              </w:rPr>
            </w:pPr>
            <w:r w:rsidRPr="00FA1B7F">
              <w:rPr>
                <w:rFonts w:ascii="Calibri" w:hAnsi="Calibri" w:cs="Calibri"/>
                <w:bCs/>
                <w:sz w:val="22"/>
                <w:szCs w:val="22"/>
                <w:lang w:val="en-US"/>
              </w:rPr>
              <w:t>01</w:t>
            </w:r>
          </w:p>
        </w:tc>
        <w:tc>
          <w:tcPr>
            <w:tcW w:w="3986" w:type="dxa"/>
            <w:shd w:val="clear" w:color="auto" w:fill="auto"/>
          </w:tcPr>
          <w:p w:rsidR="006B6407" w:rsidRPr="00FA1B7F" w:rsidRDefault="00862637" w:rsidP="001D75D0">
            <w:pPr>
              <w:autoSpaceDE w:val="0"/>
              <w:autoSpaceDN w:val="0"/>
              <w:adjustRightInd w:val="0"/>
              <w:jc w:val="both"/>
              <w:rPr>
                <w:rFonts w:ascii="Calibri" w:hAnsi="Calibri" w:cs="Calibri"/>
                <w:b/>
                <w:sz w:val="22"/>
                <w:szCs w:val="22"/>
                <w:u w:val="single"/>
              </w:rPr>
            </w:pPr>
            <w:r w:rsidRPr="00FA1B7F">
              <w:rPr>
                <w:rFonts w:ascii="Calibri" w:hAnsi="Calibri" w:cs="Calibri"/>
                <w:b/>
                <w:bCs/>
                <w:caps/>
                <w:sz w:val="22"/>
                <w:szCs w:val="22"/>
              </w:rPr>
              <w:t xml:space="preserve">LOT 1 : audit des </w:t>
            </w:r>
            <w:r w:rsidR="007F2828">
              <w:rPr>
                <w:rFonts w:ascii="Calibri" w:hAnsi="Calibri" w:cs="Calibri"/>
                <w:b/>
                <w:bCs/>
                <w:caps/>
                <w:sz w:val="22"/>
                <w:szCs w:val="22"/>
              </w:rPr>
              <w:t>COUTS, PRODUITS ET RESULTATS D</w:t>
            </w:r>
            <w:r w:rsidRPr="00FA1B7F">
              <w:rPr>
                <w:rFonts w:ascii="Calibri" w:hAnsi="Calibri" w:cs="Calibri"/>
                <w:b/>
                <w:bCs/>
                <w:caps/>
                <w:sz w:val="22"/>
                <w:szCs w:val="22"/>
              </w:rPr>
              <w:t>’ITISSALAT AL-MAGHRIB au titre des exercices 2015- 2016 – 2017-2018</w:t>
            </w:r>
          </w:p>
        </w:tc>
        <w:tc>
          <w:tcPr>
            <w:tcW w:w="2169" w:type="dxa"/>
            <w:shd w:val="clear" w:color="auto" w:fill="auto"/>
          </w:tcPr>
          <w:p w:rsidR="006B6407" w:rsidRPr="00FA1B7F" w:rsidRDefault="006B6407" w:rsidP="00F73B1B">
            <w:pPr>
              <w:pStyle w:val="Titre"/>
              <w:rPr>
                <w:rFonts w:ascii="Calibri" w:hAnsi="Calibri" w:cs="Calibri"/>
                <w:bCs/>
                <w:sz w:val="22"/>
                <w:szCs w:val="22"/>
              </w:rPr>
            </w:pPr>
          </w:p>
        </w:tc>
        <w:tc>
          <w:tcPr>
            <w:tcW w:w="2079" w:type="dxa"/>
          </w:tcPr>
          <w:p w:rsidR="006B6407" w:rsidRPr="00FA1B7F" w:rsidRDefault="006B6407" w:rsidP="00F73B1B">
            <w:pPr>
              <w:pStyle w:val="Titre"/>
              <w:rPr>
                <w:rFonts w:ascii="Calibri" w:hAnsi="Calibri" w:cs="Calibri"/>
                <w:bCs/>
                <w:sz w:val="22"/>
                <w:szCs w:val="22"/>
              </w:rPr>
            </w:pPr>
          </w:p>
        </w:tc>
      </w:tr>
      <w:tr w:rsidR="007F2828" w:rsidRPr="00FA1B7F" w:rsidTr="00F73B1B">
        <w:tc>
          <w:tcPr>
            <w:tcW w:w="1052" w:type="dxa"/>
            <w:vMerge w:val="restart"/>
            <w:shd w:val="clear" w:color="auto" w:fill="auto"/>
          </w:tcPr>
          <w:p w:rsidR="006B6407" w:rsidRPr="00FA1B7F" w:rsidRDefault="006B6407" w:rsidP="00F73B1B">
            <w:pPr>
              <w:pStyle w:val="Titre"/>
              <w:rPr>
                <w:rFonts w:ascii="Calibri" w:hAnsi="Calibri" w:cs="Calibri"/>
                <w:bCs/>
                <w:sz w:val="22"/>
                <w:szCs w:val="22"/>
                <w:lang w:val="en-US"/>
              </w:rPr>
            </w:pPr>
            <w:r w:rsidRPr="00FA1B7F">
              <w:rPr>
                <w:rFonts w:ascii="Calibri" w:hAnsi="Calibri" w:cs="Calibri"/>
                <w:bCs/>
                <w:sz w:val="22"/>
                <w:szCs w:val="22"/>
              </w:rPr>
              <w:t>TOTAUX</w:t>
            </w:r>
          </w:p>
        </w:tc>
        <w:tc>
          <w:tcPr>
            <w:tcW w:w="3986" w:type="dxa"/>
            <w:shd w:val="clear" w:color="auto" w:fill="auto"/>
            <w:vAlign w:val="center"/>
          </w:tcPr>
          <w:p w:rsidR="006B6407" w:rsidRPr="00FA1B7F" w:rsidRDefault="006B6407" w:rsidP="00F73B1B">
            <w:pPr>
              <w:rPr>
                <w:rFonts w:ascii="Calibri" w:hAnsi="Calibri" w:cs="Calibri"/>
                <w:b/>
                <w:bCs/>
                <w:sz w:val="22"/>
                <w:szCs w:val="22"/>
              </w:rPr>
            </w:pPr>
            <w:r w:rsidRPr="00FA1B7F">
              <w:rPr>
                <w:rFonts w:ascii="Calibri" w:hAnsi="Calibri" w:cs="Calibri"/>
                <w:b/>
                <w:bCs/>
                <w:sz w:val="22"/>
                <w:szCs w:val="22"/>
              </w:rPr>
              <w:t xml:space="preserve">Part en devises ($ ou </w:t>
            </w:r>
            <w:proofErr w:type="gramStart"/>
            <w:r w:rsidRPr="00FA1B7F">
              <w:rPr>
                <w:rFonts w:ascii="Calibri" w:hAnsi="Calibri" w:cs="Calibri"/>
                <w:b/>
                <w:bCs/>
                <w:sz w:val="22"/>
                <w:szCs w:val="22"/>
              </w:rPr>
              <w:t>€)  (</w:t>
            </w:r>
            <w:proofErr w:type="gramEnd"/>
            <w:r w:rsidRPr="00FA1B7F">
              <w:rPr>
                <w:rFonts w:ascii="Calibri" w:hAnsi="Calibri" w:cs="Calibri"/>
                <w:b/>
                <w:bCs/>
                <w:sz w:val="22"/>
                <w:szCs w:val="22"/>
              </w:rPr>
              <w:t>…) Hors TVA (*)</w:t>
            </w:r>
          </w:p>
        </w:tc>
        <w:tc>
          <w:tcPr>
            <w:tcW w:w="2169" w:type="dxa"/>
            <w:shd w:val="clear" w:color="auto" w:fill="auto"/>
          </w:tcPr>
          <w:p w:rsidR="006B6407" w:rsidRPr="00FA1B7F" w:rsidRDefault="006B6407" w:rsidP="00F73B1B">
            <w:pPr>
              <w:pStyle w:val="Titre"/>
              <w:rPr>
                <w:rFonts w:ascii="Calibri" w:hAnsi="Calibri" w:cs="Calibri"/>
                <w:bCs/>
                <w:sz w:val="22"/>
                <w:szCs w:val="22"/>
              </w:rPr>
            </w:pPr>
          </w:p>
        </w:tc>
        <w:tc>
          <w:tcPr>
            <w:tcW w:w="2079" w:type="dxa"/>
          </w:tcPr>
          <w:p w:rsidR="006B6407" w:rsidRPr="00FA1B7F" w:rsidRDefault="006B6407" w:rsidP="00F73B1B">
            <w:pPr>
              <w:pStyle w:val="Titre"/>
              <w:rPr>
                <w:rFonts w:ascii="Calibri" w:hAnsi="Calibri" w:cs="Calibri"/>
                <w:bCs/>
                <w:sz w:val="22"/>
                <w:szCs w:val="22"/>
              </w:rPr>
            </w:pPr>
          </w:p>
        </w:tc>
      </w:tr>
      <w:tr w:rsidR="007F2828" w:rsidRPr="00FA1B7F" w:rsidTr="00F73B1B">
        <w:tc>
          <w:tcPr>
            <w:tcW w:w="1052" w:type="dxa"/>
            <w:vMerge/>
            <w:shd w:val="clear" w:color="auto" w:fill="auto"/>
          </w:tcPr>
          <w:p w:rsidR="006B6407" w:rsidRPr="00FA1B7F" w:rsidRDefault="006B6407" w:rsidP="00F73B1B">
            <w:pPr>
              <w:pStyle w:val="Titre"/>
              <w:rPr>
                <w:rFonts w:ascii="Calibri" w:hAnsi="Calibri" w:cs="Calibri"/>
                <w:bCs/>
                <w:sz w:val="22"/>
                <w:szCs w:val="22"/>
              </w:rPr>
            </w:pPr>
          </w:p>
        </w:tc>
        <w:tc>
          <w:tcPr>
            <w:tcW w:w="3986" w:type="dxa"/>
            <w:shd w:val="clear" w:color="auto" w:fill="auto"/>
            <w:vAlign w:val="center"/>
          </w:tcPr>
          <w:p w:rsidR="006B6407" w:rsidRPr="00FA1B7F" w:rsidRDefault="006B6407" w:rsidP="00F73B1B">
            <w:pPr>
              <w:rPr>
                <w:rFonts w:ascii="Calibri" w:hAnsi="Calibri" w:cs="Calibri"/>
                <w:b/>
                <w:bCs/>
                <w:sz w:val="22"/>
                <w:szCs w:val="22"/>
              </w:rPr>
            </w:pPr>
            <w:r w:rsidRPr="00FA1B7F">
              <w:rPr>
                <w:rFonts w:ascii="Calibri" w:hAnsi="Calibri" w:cs="Calibri"/>
                <w:b/>
                <w:bCs/>
                <w:sz w:val="22"/>
                <w:szCs w:val="22"/>
              </w:rPr>
              <w:t>TVA sur part en devise 20% (**)</w:t>
            </w:r>
          </w:p>
        </w:tc>
        <w:tc>
          <w:tcPr>
            <w:tcW w:w="2169" w:type="dxa"/>
            <w:shd w:val="clear" w:color="auto" w:fill="auto"/>
          </w:tcPr>
          <w:p w:rsidR="006B6407" w:rsidRPr="00FA1B7F" w:rsidRDefault="006B6407" w:rsidP="00F73B1B">
            <w:pPr>
              <w:pStyle w:val="Titre"/>
              <w:rPr>
                <w:rFonts w:ascii="Calibri" w:hAnsi="Calibri" w:cs="Calibri"/>
                <w:bCs/>
                <w:sz w:val="22"/>
                <w:szCs w:val="22"/>
              </w:rPr>
            </w:pPr>
          </w:p>
        </w:tc>
        <w:tc>
          <w:tcPr>
            <w:tcW w:w="2079" w:type="dxa"/>
          </w:tcPr>
          <w:p w:rsidR="006B6407" w:rsidRPr="00FA1B7F" w:rsidRDefault="006B6407" w:rsidP="00F73B1B">
            <w:pPr>
              <w:pStyle w:val="Titre"/>
              <w:rPr>
                <w:rFonts w:ascii="Calibri" w:hAnsi="Calibri" w:cs="Calibri"/>
                <w:bCs/>
                <w:sz w:val="22"/>
                <w:szCs w:val="22"/>
              </w:rPr>
            </w:pPr>
          </w:p>
        </w:tc>
      </w:tr>
      <w:tr w:rsidR="007F2828" w:rsidRPr="00FA1B7F" w:rsidTr="00F73B1B">
        <w:tc>
          <w:tcPr>
            <w:tcW w:w="1052" w:type="dxa"/>
            <w:vMerge/>
            <w:shd w:val="clear" w:color="auto" w:fill="auto"/>
          </w:tcPr>
          <w:p w:rsidR="006B6407" w:rsidRPr="00FA1B7F" w:rsidRDefault="006B6407" w:rsidP="00F73B1B">
            <w:pPr>
              <w:pStyle w:val="Titre"/>
              <w:rPr>
                <w:rFonts w:ascii="Calibri" w:hAnsi="Calibri" w:cs="Calibri"/>
                <w:bCs/>
                <w:sz w:val="22"/>
                <w:szCs w:val="22"/>
              </w:rPr>
            </w:pPr>
          </w:p>
        </w:tc>
        <w:tc>
          <w:tcPr>
            <w:tcW w:w="3986" w:type="dxa"/>
            <w:shd w:val="clear" w:color="auto" w:fill="auto"/>
            <w:vAlign w:val="center"/>
          </w:tcPr>
          <w:p w:rsidR="006B6407" w:rsidRPr="00FA1B7F" w:rsidRDefault="006B6407" w:rsidP="00F73B1B">
            <w:pPr>
              <w:rPr>
                <w:rFonts w:ascii="Calibri" w:hAnsi="Calibri" w:cs="Calibri"/>
                <w:b/>
                <w:bCs/>
                <w:sz w:val="22"/>
                <w:szCs w:val="22"/>
              </w:rPr>
            </w:pPr>
            <w:r w:rsidRPr="00FA1B7F">
              <w:rPr>
                <w:rFonts w:ascii="Calibri" w:hAnsi="Calibri" w:cs="Calibri"/>
                <w:b/>
                <w:bCs/>
                <w:sz w:val="22"/>
                <w:szCs w:val="22"/>
              </w:rPr>
              <w:t>Part en devise TTC</w:t>
            </w:r>
          </w:p>
        </w:tc>
        <w:tc>
          <w:tcPr>
            <w:tcW w:w="2169" w:type="dxa"/>
            <w:shd w:val="clear" w:color="auto" w:fill="auto"/>
          </w:tcPr>
          <w:p w:rsidR="006B6407" w:rsidRPr="00FA1B7F" w:rsidRDefault="006B6407" w:rsidP="00F73B1B">
            <w:pPr>
              <w:pStyle w:val="Titre"/>
              <w:rPr>
                <w:rFonts w:ascii="Calibri" w:hAnsi="Calibri" w:cs="Calibri"/>
                <w:bCs/>
                <w:sz w:val="22"/>
                <w:szCs w:val="22"/>
                <w:lang w:val="en-US"/>
              </w:rPr>
            </w:pPr>
          </w:p>
        </w:tc>
        <w:tc>
          <w:tcPr>
            <w:tcW w:w="2079" w:type="dxa"/>
          </w:tcPr>
          <w:p w:rsidR="006B6407" w:rsidRPr="00FA1B7F" w:rsidRDefault="006B6407" w:rsidP="00F73B1B">
            <w:pPr>
              <w:pStyle w:val="Titre"/>
              <w:rPr>
                <w:rFonts w:ascii="Calibri" w:hAnsi="Calibri" w:cs="Calibri"/>
                <w:bCs/>
                <w:sz w:val="22"/>
                <w:szCs w:val="22"/>
                <w:lang w:val="en-US"/>
              </w:rPr>
            </w:pPr>
          </w:p>
        </w:tc>
      </w:tr>
      <w:tr w:rsidR="007F2828" w:rsidRPr="00FA1B7F" w:rsidTr="00F73B1B">
        <w:tc>
          <w:tcPr>
            <w:tcW w:w="1052" w:type="dxa"/>
            <w:vMerge/>
            <w:shd w:val="clear" w:color="auto" w:fill="auto"/>
          </w:tcPr>
          <w:p w:rsidR="006B6407" w:rsidRPr="00FA1B7F" w:rsidRDefault="006B6407" w:rsidP="00F73B1B">
            <w:pPr>
              <w:pStyle w:val="Titre"/>
              <w:rPr>
                <w:rFonts w:ascii="Calibri" w:hAnsi="Calibri" w:cs="Calibri"/>
                <w:bCs/>
                <w:sz w:val="22"/>
                <w:szCs w:val="22"/>
              </w:rPr>
            </w:pPr>
          </w:p>
        </w:tc>
        <w:tc>
          <w:tcPr>
            <w:tcW w:w="3986" w:type="dxa"/>
            <w:shd w:val="clear" w:color="auto" w:fill="auto"/>
            <w:vAlign w:val="center"/>
          </w:tcPr>
          <w:p w:rsidR="006B6407" w:rsidRPr="00FA1B7F" w:rsidRDefault="006B6407" w:rsidP="00F73B1B">
            <w:pPr>
              <w:rPr>
                <w:rFonts w:ascii="Calibri" w:hAnsi="Calibri" w:cs="Calibri"/>
                <w:b/>
                <w:bCs/>
                <w:sz w:val="22"/>
                <w:szCs w:val="22"/>
              </w:rPr>
            </w:pPr>
            <w:r w:rsidRPr="00FA1B7F">
              <w:rPr>
                <w:rFonts w:ascii="Calibri" w:hAnsi="Calibri" w:cs="Calibri"/>
                <w:b/>
                <w:bCs/>
                <w:sz w:val="22"/>
                <w:szCs w:val="22"/>
              </w:rPr>
              <w:t>Part locale (PL) HT en dirhams</w:t>
            </w:r>
          </w:p>
        </w:tc>
        <w:tc>
          <w:tcPr>
            <w:tcW w:w="2169" w:type="dxa"/>
            <w:shd w:val="clear" w:color="auto" w:fill="auto"/>
          </w:tcPr>
          <w:p w:rsidR="006B6407" w:rsidRPr="00FA1B7F" w:rsidRDefault="006B6407" w:rsidP="00F73B1B">
            <w:pPr>
              <w:pStyle w:val="Titre"/>
              <w:rPr>
                <w:rFonts w:ascii="Calibri" w:hAnsi="Calibri" w:cs="Calibri"/>
                <w:bCs/>
                <w:sz w:val="22"/>
                <w:szCs w:val="22"/>
              </w:rPr>
            </w:pPr>
          </w:p>
        </w:tc>
        <w:tc>
          <w:tcPr>
            <w:tcW w:w="2079" w:type="dxa"/>
          </w:tcPr>
          <w:p w:rsidR="006B6407" w:rsidRPr="00FA1B7F" w:rsidRDefault="006B6407" w:rsidP="00F73B1B">
            <w:pPr>
              <w:pStyle w:val="Titre"/>
              <w:rPr>
                <w:rFonts w:ascii="Calibri" w:hAnsi="Calibri" w:cs="Calibri"/>
                <w:bCs/>
                <w:sz w:val="22"/>
                <w:szCs w:val="22"/>
              </w:rPr>
            </w:pPr>
          </w:p>
        </w:tc>
      </w:tr>
      <w:tr w:rsidR="007F2828" w:rsidRPr="00FA1B7F" w:rsidTr="00F73B1B">
        <w:tc>
          <w:tcPr>
            <w:tcW w:w="1052" w:type="dxa"/>
            <w:vMerge/>
            <w:shd w:val="clear" w:color="auto" w:fill="auto"/>
          </w:tcPr>
          <w:p w:rsidR="006B6407" w:rsidRPr="00FA1B7F" w:rsidRDefault="006B6407" w:rsidP="00F73B1B">
            <w:pPr>
              <w:pStyle w:val="Titre"/>
              <w:rPr>
                <w:rFonts w:ascii="Calibri" w:hAnsi="Calibri" w:cs="Calibri"/>
                <w:bCs/>
                <w:sz w:val="22"/>
                <w:szCs w:val="22"/>
              </w:rPr>
            </w:pPr>
          </w:p>
        </w:tc>
        <w:tc>
          <w:tcPr>
            <w:tcW w:w="3986" w:type="dxa"/>
            <w:shd w:val="clear" w:color="auto" w:fill="auto"/>
            <w:vAlign w:val="center"/>
          </w:tcPr>
          <w:p w:rsidR="006B6407" w:rsidRPr="00FA1B7F" w:rsidRDefault="006B6407" w:rsidP="00F73B1B">
            <w:pPr>
              <w:rPr>
                <w:rFonts w:ascii="Calibri" w:hAnsi="Calibri" w:cs="Calibri"/>
                <w:b/>
                <w:bCs/>
                <w:sz w:val="22"/>
                <w:szCs w:val="22"/>
              </w:rPr>
            </w:pPr>
            <w:r w:rsidRPr="00FA1B7F">
              <w:rPr>
                <w:rFonts w:ascii="Calibri" w:hAnsi="Calibri" w:cs="Calibri"/>
                <w:b/>
                <w:bCs/>
                <w:sz w:val="22"/>
                <w:szCs w:val="22"/>
              </w:rPr>
              <w:t>TVA sur part locale en dirhams</w:t>
            </w:r>
          </w:p>
        </w:tc>
        <w:tc>
          <w:tcPr>
            <w:tcW w:w="2169" w:type="dxa"/>
            <w:shd w:val="clear" w:color="auto" w:fill="auto"/>
          </w:tcPr>
          <w:p w:rsidR="006B6407" w:rsidRPr="00FA1B7F" w:rsidRDefault="006B6407" w:rsidP="00F73B1B">
            <w:pPr>
              <w:pStyle w:val="Titre"/>
              <w:rPr>
                <w:rFonts w:ascii="Calibri" w:hAnsi="Calibri" w:cs="Calibri"/>
                <w:bCs/>
                <w:sz w:val="22"/>
                <w:szCs w:val="22"/>
              </w:rPr>
            </w:pPr>
          </w:p>
        </w:tc>
        <w:tc>
          <w:tcPr>
            <w:tcW w:w="2079" w:type="dxa"/>
          </w:tcPr>
          <w:p w:rsidR="006B6407" w:rsidRPr="00FA1B7F" w:rsidRDefault="006B6407" w:rsidP="00F73B1B">
            <w:pPr>
              <w:pStyle w:val="Titre"/>
              <w:rPr>
                <w:rFonts w:ascii="Calibri" w:hAnsi="Calibri" w:cs="Calibri"/>
                <w:bCs/>
                <w:sz w:val="22"/>
                <w:szCs w:val="22"/>
              </w:rPr>
            </w:pPr>
          </w:p>
        </w:tc>
      </w:tr>
      <w:tr w:rsidR="007F2828" w:rsidRPr="00FA1B7F" w:rsidTr="00F73B1B">
        <w:tc>
          <w:tcPr>
            <w:tcW w:w="1052" w:type="dxa"/>
            <w:vMerge/>
            <w:shd w:val="clear" w:color="auto" w:fill="auto"/>
          </w:tcPr>
          <w:p w:rsidR="006B6407" w:rsidRPr="00FA1B7F" w:rsidRDefault="006B6407" w:rsidP="00F73B1B">
            <w:pPr>
              <w:pStyle w:val="Titre"/>
              <w:rPr>
                <w:rFonts w:ascii="Calibri" w:hAnsi="Calibri" w:cs="Calibri"/>
                <w:bCs/>
                <w:sz w:val="22"/>
                <w:szCs w:val="22"/>
              </w:rPr>
            </w:pPr>
          </w:p>
        </w:tc>
        <w:tc>
          <w:tcPr>
            <w:tcW w:w="3986" w:type="dxa"/>
            <w:shd w:val="clear" w:color="auto" w:fill="auto"/>
            <w:vAlign w:val="center"/>
          </w:tcPr>
          <w:p w:rsidR="006B6407" w:rsidRPr="00FA1B7F" w:rsidRDefault="006B6407" w:rsidP="00F73B1B">
            <w:pPr>
              <w:rPr>
                <w:rFonts w:ascii="Calibri" w:hAnsi="Calibri" w:cs="Calibri"/>
                <w:b/>
                <w:bCs/>
                <w:sz w:val="22"/>
                <w:szCs w:val="22"/>
              </w:rPr>
            </w:pPr>
            <w:r w:rsidRPr="00FA1B7F">
              <w:rPr>
                <w:rFonts w:ascii="Calibri" w:hAnsi="Calibri" w:cs="Calibri"/>
                <w:b/>
                <w:bCs/>
                <w:sz w:val="22"/>
                <w:szCs w:val="22"/>
              </w:rPr>
              <w:t>Part locale TTC en dirhams</w:t>
            </w:r>
          </w:p>
        </w:tc>
        <w:tc>
          <w:tcPr>
            <w:tcW w:w="2169" w:type="dxa"/>
            <w:shd w:val="clear" w:color="auto" w:fill="auto"/>
          </w:tcPr>
          <w:p w:rsidR="006B6407" w:rsidRPr="00FA1B7F" w:rsidRDefault="006B6407" w:rsidP="00F73B1B">
            <w:pPr>
              <w:pStyle w:val="Titre"/>
              <w:rPr>
                <w:rFonts w:ascii="Calibri" w:hAnsi="Calibri" w:cs="Calibri"/>
                <w:bCs/>
                <w:sz w:val="22"/>
                <w:szCs w:val="22"/>
              </w:rPr>
            </w:pPr>
          </w:p>
        </w:tc>
        <w:tc>
          <w:tcPr>
            <w:tcW w:w="2079" w:type="dxa"/>
          </w:tcPr>
          <w:p w:rsidR="006B6407" w:rsidRPr="00FA1B7F" w:rsidRDefault="006B6407" w:rsidP="00F73B1B">
            <w:pPr>
              <w:pStyle w:val="Titre"/>
              <w:rPr>
                <w:rFonts w:ascii="Calibri" w:hAnsi="Calibri" w:cs="Calibri"/>
                <w:bCs/>
                <w:sz w:val="22"/>
                <w:szCs w:val="22"/>
              </w:rPr>
            </w:pPr>
          </w:p>
        </w:tc>
      </w:tr>
    </w:tbl>
    <w:p w:rsidR="006B6407" w:rsidRPr="00FA1B7F" w:rsidRDefault="006B6407" w:rsidP="00E438FF">
      <w:pPr>
        <w:autoSpaceDE w:val="0"/>
        <w:autoSpaceDN w:val="0"/>
        <w:adjustRightInd w:val="0"/>
        <w:rPr>
          <w:rFonts w:ascii="Calibri" w:hAnsi="Calibri" w:cs="Calibri"/>
          <w:b/>
          <w:sz w:val="22"/>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Pr>
          <w:rFonts w:asciiTheme="minorHAnsi" w:hAnsiTheme="minorHAnsi" w:cstheme="minorHAnsi"/>
          <w:iCs/>
          <w:szCs w:val="22"/>
        </w:rPr>
        <w:t xml:space="preserve">Le </w:t>
      </w:r>
      <w:r w:rsidRPr="00251821">
        <w:rPr>
          <w:rFonts w:asciiTheme="minorHAnsi" w:hAnsiTheme="minorHAnsi" w:cstheme="minorHAnsi"/>
          <w:iCs/>
          <w:szCs w:val="22"/>
        </w:rPr>
        <w:t>soumissionnaire ou le groupement soumissionnaire sont invités à se reporter aux dispositions de l’article 3 du présent CPS.</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sidRPr="00251821">
        <w:rPr>
          <w:rFonts w:asciiTheme="minorHAnsi" w:hAnsiTheme="minorHAnsi" w:cstheme="minorHAnsi"/>
          <w:iCs/>
          <w:szCs w:val="22"/>
        </w:rPr>
        <w:t>Signatures</w:t>
      </w:r>
      <w:r>
        <w:rPr>
          <w:rStyle w:val="Appelnotedebasdep"/>
          <w:rFonts w:asciiTheme="minorHAnsi" w:hAnsiTheme="minorHAnsi" w:cstheme="minorHAnsi"/>
        </w:rPr>
        <w:footnoteReference w:id="8"/>
      </w:r>
      <w:r w:rsidRPr="00251821">
        <w:rPr>
          <w:rFonts w:asciiTheme="minorHAnsi" w:hAnsiTheme="minorHAnsi" w:cstheme="minorHAnsi"/>
          <w:iCs/>
          <w:szCs w:val="22"/>
        </w:rPr>
        <w:t xml:space="preserve">                               </w:t>
      </w:r>
      <w:r w:rsidRPr="00251821">
        <w:rPr>
          <w:rFonts w:asciiTheme="minorHAnsi" w:hAnsiTheme="minorHAnsi" w:cstheme="minorHAnsi"/>
          <w:iCs/>
          <w:szCs w:val="22"/>
        </w:rPr>
        <w:tab/>
      </w:r>
      <w:r w:rsidRPr="00251821">
        <w:rPr>
          <w:rFonts w:asciiTheme="minorHAnsi" w:hAnsiTheme="minorHAnsi" w:cstheme="minorHAnsi"/>
          <w:iCs/>
          <w:szCs w:val="22"/>
        </w:rPr>
        <w:tab/>
      </w:r>
      <w:r>
        <w:rPr>
          <w:rFonts w:asciiTheme="minorHAnsi" w:hAnsiTheme="minorHAnsi" w:cstheme="minorHAnsi"/>
          <w:iCs/>
          <w:szCs w:val="22"/>
        </w:rPr>
        <w:tab/>
      </w:r>
      <w:r>
        <w:rPr>
          <w:rFonts w:asciiTheme="minorHAnsi" w:hAnsiTheme="minorHAnsi" w:cstheme="minorHAnsi"/>
          <w:iCs/>
          <w:szCs w:val="22"/>
        </w:rPr>
        <w:tab/>
      </w:r>
      <w:proofErr w:type="gramStart"/>
      <w:r w:rsidRPr="00251821">
        <w:rPr>
          <w:rFonts w:asciiTheme="minorHAnsi" w:hAnsiTheme="minorHAnsi" w:cstheme="minorHAnsi"/>
          <w:iCs/>
          <w:szCs w:val="22"/>
        </w:rPr>
        <w:t>A:</w:t>
      </w:r>
      <w:proofErr w:type="gramEnd"/>
      <w:r w:rsidRPr="00251821">
        <w:rPr>
          <w:rFonts w:asciiTheme="minorHAnsi" w:hAnsiTheme="minorHAnsi" w:cstheme="minorHAnsi"/>
          <w:iCs/>
          <w:szCs w:val="22"/>
        </w:rPr>
        <w:t xml:space="preserve"> …………….., le …………………….. </w:t>
      </w:r>
      <w:r w:rsidRPr="00251821">
        <w:rPr>
          <w:rFonts w:asciiTheme="minorHAnsi" w:hAnsiTheme="minorHAnsi" w:cstheme="minorHAnsi"/>
          <w:iCs/>
          <w:szCs w:val="22"/>
        </w:rPr>
        <w:tab/>
        <w:t xml:space="preserve">                </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t>Signature et cachet du Concurrent</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6B6407" w:rsidRPr="00FA1B7F" w:rsidRDefault="006B6407" w:rsidP="00DC4BDF">
      <w:pPr>
        <w:autoSpaceDE w:val="0"/>
        <w:autoSpaceDN w:val="0"/>
        <w:adjustRightInd w:val="0"/>
        <w:ind w:left="4956" w:firstLine="708"/>
        <w:rPr>
          <w:rFonts w:ascii="Calibri" w:hAnsi="Calibri" w:cs="Calibri"/>
          <w:b/>
          <w:bCs/>
          <w:sz w:val="22"/>
          <w:szCs w:val="22"/>
        </w:rPr>
      </w:pPr>
      <w:r w:rsidRPr="00FA1B7F">
        <w:rPr>
          <w:rFonts w:ascii="Calibri" w:hAnsi="Calibri" w:cs="Calibri"/>
          <w:sz w:val="22"/>
          <w:szCs w:val="22"/>
        </w:rPr>
        <w:t xml:space="preserve">         </w:t>
      </w:r>
    </w:p>
    <w:p w:rsidR="004F7676" w:rsidRPr="00FA1B7F" w:rsidRDefault="004F7676" w:rsidP="004F7676">
      <w:pPr>
        <w:widowControl w:val="0"/>
        <w:autoSpaceDE w:val="0"/>
        <w:autoSpaceDN w:val="0"/>
        <w:adjustRightInd w:val="0"/>
        <w:jc w:val="center"/>
        <w:rPr>
          <w:rFonts w:ascii="Calibri" w:hAnsi="Calibri" w:cs="Calibri"/>
          <w:b/>
          <w:bCs/>
          <w:sz w:val="22"/>
          <w:szCs w:val="22"/>
        </w:rPr>
        <w:sectPr w:rsidR="004F7676" w:rsidRPr="00FA1B7F" w:rsidSect="00933FFC">
          <w:footerReference w:type="even" r:id="rId13"/>
          <w:footerReference w:type="default" r:id="rId14"/>
          <w:headerReference w:type="first" r:id="rId15"/>
          <w:pgSz w:w="11906" w:h="16838"/>
          <w:pgMar w:top="1418" w:right="1418" w:bottom="1418" w:left="1418" w:header="709" w:footer="709" w:gutter="0"/>
          <w:pgNumType w:start="27"/>
          <w:cols w:space="708"/>
          <w:titlePg/>
          <w:docGrid w:linePitch="360"/>
        </w:sectPr>
      </w:pPr>
    </w:p>
    <w:p w:rsidR="004F7676" w:rsidRPr="00FA1B7F" w:rsidRDefault="004F7676" w:rsidP="004F7676">
      <w:pPr>
        <w:widowControl w:val="0"/>
        <w:autoSpaceDE w:val="0"/>
        <w:autoSpaceDN w:val="0"/>
        <w:adjustRightInd w:val="0"/>
        <w:jc w:val="center"/>
        <w:rPr>
          <w:rFonts w:ascii="Calibri" w:hAnsi="Calibri" w:cs="Calibri"/>
          <w:b/>
          <w:sz w:val="22"/>
          <w:szCs w:val="22"/>
        </w:rPr>
      </w:pPr>
      <w:r w:rsidRPr="00FA1B7F">
        <w:rPr>
          <w:rFonts w:ascii="Calibri" w:hAnsi="Calibri" w:cs="Calibri"/>
          <w:b/>
          <w:bCs/>
          <w:sz w:val="22"/>
          <w:szCs w:val="22"/>
        </w:rPr>
        <w:lastRenderedPageBreak/>
        <w:t xml:space="preserve">B : </w:t>
      </w:r>
      <w:r w:rsidRPr="00FA1B7F">
        <w:rPr>
          <w:rFonts w:ascii="Calibri" w:hAnsi="Calibri" w:cs="Calibri"/>
          <w:b/>
          <w:sz w:val="22"/>
          <w:szCs w:val="22"/>
        </w:rPr>
        <w:t>Décomposition du montant global</w:t>
      </w:r>
    </w:p>
    <w:p w:rsidR="005D0527" w:rsidRPr="007F2828" w:rsidRDefault="00862637" w:rsidP="005D0527">
      <w:pPr>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Lot n°1</w:t>
      </w:r>
      <w:r w:rsidRPr="00FA1B7F">
        <w:rPr>
          <w:rFonts w:ascii="Calibri" w:hAnsi="Calibri" w:cs="Calibri"/>
          <w:b/>
          <w:sz w:val="22"/>
          <w:szCs w:val="22"/>
        </w:rPr>
        <w:t xml:space="preserve"> : </w:t>
      </w:r>
      <w:proofErr w:type="gramStart"/>
      <w:r w:rsidR="005D0527" w:rsidRPr="00FA1B7F">
        <w:rPr>
          <w:rFonts w:ascii="Calibri" w:hAnsi="Calibri" w:cs="Calibri"/>
          <w:b/>
          <w:sz w:val="22"/>
          <w:szCs w:val="22"/>
          <w:u w:val="single"/>
        </w:rPr>
        <w:t xml:space="preserve">l’audit </w:t>
      </w:r>
      <w:r w:rsidR="005D0527" w:rsidRPr="007F2828">
        <w:rPr>
          <w:rFonts w:ascii="Calibri" w:hAnsi="Calibri" w:cs="Calibri"/>
          <w:b/>
          <w:sz w:val="22"/>
          <w:szCs w:val="22"/>
          <w:u w:val="single"/>
        </w:rPr>
        <w:t xml:space="preserve"> des</w:t>
      </w:r>
      <w:proofErr w:type="gramEnd"/>
      <w:r w:rsidR="005D0527" w:rsidRPr="007F2828">
        <w:rPr>
          <w:rFonts w:ascii="Calibri" w:hAnsi="Calibri" w:cs="Calibri"/>
          <w:b/>
          <w:sz w:val="22"/>
          <w:szCs w:val="22"/>
          <w:u w:val="single"/>
        </w:rPr>
        <w:t xml:space="preserve"> coûts, produits et résultats d’</w:t>
      </w:r>
      <w:proofErr w:type="spellStart"/>
      <w:r w:rsidR="005D0527" w:rsidRPr="007F2828">
        <w:rPr>
          <w:rFonts w:ascii="Calibri" w:hAnsi="Calibri" w:cs="Calibri"/>
          <w:b/>
          <w:sz w:val="22"/>
          <w:szCs w:val="22"/>
          <w:u w:val="single"/>
        </w:rPr>
        <w:t>Itissalat</w:t>
      </w:r>
      <w:proofErr w:type="spellEnd"/>
      <w:r w:rsidR="005D0527" w:rsidRPr="007F2828">
        <w:rPr>
          <w:rFonts w:ascii="Calibri" w:hAnsi="Calibri" w:cs="Calibri"/>
          <w:b/>
          <w:sz w:val="22"/>
          <w:szCs w:val="22"/>
          <w:u w:val="single"/>
        </w:rPr>
        <w:t xml:space="preserve"> Al-Maghrib au titre des exercices 2015-2016-2017-2018</w:t>
      </w:r>
    </w:p>
    <w:p w:rsidR="00862637" w:rsidRPr="00FA1B7F" w:rsidRDefault="00862637" w:rsidP="004F7676">
      <w:pPr>
        <w:widowControl w:val="0"/>
        <w:autoSpaceDE w:val="0"/>
        <w:autoSpaceDN w:val="0"/>
        <w:adjustRightInd w:val="0"/>
        <w:jc w:val="center"/>
        <w:rPr>
          <w:rFonts w:ascii="Calibri" w:hAnsi="Calibri" w:cs="Calibri"/>
          <w:b/>
          <w:sz w:val="22"/>
          <w:szCs w:val="22"/>
        </w:rPr>
      </w:pPr>
    </w:p>
    <w:p w:rsidR="004F7676" w:rsidRPr="00FA1B7F" w:rsidRDefault="004F7676" w:rsidP="004F7676">
      <w:pPr>
        <w:tabs>
          <w:tab w:val="left" w:pos="426"/>
        </w:tabs>
        <w:rPr>
          <w:rFonts w:ascii="Calibri" w:hAnsi="Calibri" w:cs="Calibri"/>
          <w:b/>
          <w:sz w:val="22"/>
          <w:szCs w:val="22"/>
        </w:rPr>
      </w:pPr>
    </w:p>
    <w:tbl>
      <w:tblPr>
        <w:tblW w:w="12335" w:type="dxa"/>
        <w:tblInd w:w="843" w:type="dxa"/>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411"/>
        <w:gridCol w:w="1752"/>
        <w:gridCol w:w="1650"/>
        <w:gridCol w:w="1311"/>
        <w:gridCol w:w="15"/>
        <w:gridCol w:w="1523"/>
        <w:gridCol w:w="15"/>
      </w:tblGrid>
      <w:tr w:rsidR="00F13353" w:rsidRPr="00FA1B7F" w:rsidTr="00DC7E43">
        <w:trPr>
          <w:cantSplit/>
          <w:trHeight w:val="344"/>
        </w:trPr>
        <w:tc>
          <w:tcPr>
            <w:tcW w:w="1658" w:type="dxa"/>
            <w:vMerge w:val="restart"/>
            <w:tcBorders>
              <w:left w:val="single" w:sz="4" w:space="0" w:color="auto"/>
            </w:tcBorders>
          </w:tcPr>
          <w:p w:rsidR="004F7676" w:rsidRPr="00FA1B7F" w:rsidRDefault="004F7676" w:rsidP="00DC7E43">
            <w:pPr>
              <w:pStyle w:val="Normalcentr"/>
              <w:ind w:left="34" w:right="0" w:firstLine="0"/>
              <w:jc w:val="center"/>
              <w:rPr>
                <w:rFonts w:ascii="Calibri" w:hAnsi="Calibri" w:cs="Calibri"/>
                <w:b/>
                <w:bCs/>
                <w:sz w:val="22"/>
                <w:szCs w:val="22"/>
              </w:rPr>
            </w:pPr>
            <w:r w:rsidRPr="00FA1B7F">
              <w:rPr>
                <w:rFonts w:ascii="Calibri" w:hAnsi="Calibri" w:cs="Calibri"/>
                <w:b/>
                <w:bCs/>
                <w:sz w:val="22"/>
                <w:szCs w:val="22"/>
              </w:rPr>
              <w:t>N° DU POSTE</w:t>
            </w:r>
          </w:p>
          <w:p w:rsidR="004F7676" w:rsidRPr="00FA1B7F" w:rsidRDefault="004F7676" w:rsidP="00DC7E43">
            <w:pPr>
              <w:jc w:val="center"/>
              <w:rPr>
                <w:rFonts w:ascii="Calibri" w:hAnsi="Calibri" w:cs="Calibri"/>
                <w:b/>
                <w:bCs/>
                <w:sz w:val="22"/>
                <w:szCs w:val="22"/>
              </w:rPr>
            </w:pPr>
          </w:p>
          <w:p w:rsidR="004F7676" w:rsidRPr="00FA1B7F" w:rsidRDefault="004F7676" w:rsidP="00DC7E43">
            <w:pPr>
              <w:jc w:val="center"/>
              <w:rPr>
                <w:rFonts w:ascii="Calibri" w:hAnsi="Calibri" w:cs="Calibri"/>
                <w:b/>
                <w:bCs/>
                <w:sz w:val="22"/>
                <w:szCs w:val="22"/>
              </w:rPr>
            </w:pPr>
            <w:r w:rsidRPr="00FA1B7F">
              <w:rPr>
                <w:rFonts w:ascii="Calibri" w:hAnsi="Calibri" w:cs="Calibri"/>
                <w:b/>
                <w:bCs/>
                <w:sz w:val="22"/>
                <w:szCs w:val="22"/>
              </w:rPr>
              <w:t>1</w:t>
            </w:r>
          </w:p>
        </w:tc>
        <w:tc>
          <w:tcPr>
            <w:tcW w:w="4411" w:type="dxa"/>
            <w:vMerge w:val="restart"/>
          </w:tcPr>
          <w:p w:rsidR="004F7676" w:rsidRPr="00FA1B7F" w:rsidRDefault="004F7676" w:rsidP="00DC7E43">
            <w:pPr>
              <w:pStyle w:val="Normalcentr"/>
              <w:ind w:left="317" w:right="0" w:firstLine="0"/>
              <w:jc w:val="center"/>
              <w:rPr>
                <w:rFonts w:ascii="Calibri" w:hAnsi="Calibri" w:cs="Calibri"/>
                <w:b/>
                <w:bCs/>
                <w:sz w:val="22"/>
                <w:szCs w:val="22"/>
              </w:rPr>
            </w:pPr>
            <w:r w:rsidRPr="00FA1B7F">
              <w:rPr>
                <w:rFonts w:ascii="Calibri" w:hAnsi="Calibri" w:cs="Calibri"/>
                <w:b/>
                <w:bCs/>
                <w:sz w:val="22"/>
                <w:szCs w:val="22"/>
              </w:rPr>
              <w:t>Désignations de la prestation</w:t>
            </w:r>
          </w:p>
          <w:p w:rsidR="004F7676" w:rsidRPr="00FA1B7F" w:rsidRDefault="004F7676" w:rsidP="00DC7E43">
            <w:pPr>
              <w:jc w:val="center"/>
              <w:rPr>
                <w:rFonts w:ascii="Calibri" w:hAnsi="Calibri" w:cs="Calibri"/>
                <w:b/>
                <w:bCs/>
                <w:sz w:val="22"/>
                <w:szCs w:val="22"/>
              </w:rPr>
            </w:pPr>
          </w:p>
          <w:p w:rsidR="004F7676" w:rsidRPr="00FA1B7F" w:rsidRDefault="004F7676" w:rsidP="00DC7E43">
            <w:pPr>
              <w:jc w:val="center"/>
              <w:rPr>
                <w:rFonts w:ascii="Calibri" w:hAnsi="Calibri" w:cs="Calibri"/>
                <w:b/>
                <w:bCs/>
                <w:sz w:val="22"/>
                <w:szCs w:val="22"/>
              </w:rPr>
            </w:pPr>
            <w:r w:rsidRPr="00FA1B7F">
              <w:rPr>
                <w:rFonts w:ascii="Calibri" w:hAnsi="Calibri" w:cs="Calibri"/>
                <w:b/>
                <w:bCs/>
                <w:sz w:val="22"/>
                <w:szCs w:val="22"/>
              </w:rPr>
              <w:t xml:space="preserve">  2   </w:t>
            </w:r>
          </w:p>
        </w:tc>
        <w:tc>
          <w:tcPr>
            <w:tcW w:w="3402" w:type="dxa"/>
            <w:gridSpan w:val="2"/>
          </w:tcPr>
          <w:p w:rsidR="004F7676" w:rsidRPr="00FA1B7F" w:rsidRDefault="004F7676" w:rsidP="00DC7E43">
            <w:pPr>
              <w:pStyle w:val="Normalcentr"/>
              <w:ind w:left="317" w:right="0" w:firstLine="0"/>
              <w:jc w:val="center"/>
              <w:rPr>
                <w:rFonts w:ascii="Calibri" w:hAnsi="Calibri" w:cs="Calibri"/>
                <w:b/>
                <w:bCs/>
                <w:sz w:val="22"/>
                <w:szCs w:val="22"/>
              </w:rPr>
            </w:pPr>
            <w:r w:rsidRPr="00FA1B7F">
              <w:rPr>
                <w:rFonts w:ascii="Calibri" w:hAnsi="Calibri" w:cs="Calibri"/>
                <w:b/>
                <w:bCs/>
                <w:sz w:val="22"/>
                <w:szCs w:val="22"/>
              </w:rPr>
              <w:t>Prix forfaitaire</w:t>
            </w:r>
          </w:p>
          <w:p w:rsidR="004F7676" w:rsidRPr="00FA1B7F" w:rsidRDefault="004F7676" w:rsidP="00DC7E43">
            <w:pPr>
              <w:pStyle w:val="Normalcentr"/>
              <w:ind w:left="317" w:right="0" w:firstLine="0"/>
              <w:jc w:val="center"/>
              <w:rPr>
                <w:rFonts w:ascii="Calibri" w:hAnsi="Calibri" w:cs="Calibri"/>
                <w:b/>
                <w:bCs/>
                <w:sz w:val="22"/>
                <w:szCs w:val="22"/>
              </w:rPr>
            </w:pPr>
            <w:r w:rsidRPr="00FA1B7F">
              <w:rPr>
                <w:rFonts w:ascii="Calibri" w:hAnsi="Calibri" w:cs="Calibri"/>
                <w:b/>
                <w:bCs/>
                <w:sz w:val="22"/>
                <w:szCs w:val="22"/>
              </w:rPr>
              <w:t>Hors TVA</w:t>
            </w:r>
          </w:p>
        </w:tc>
        <w:tc>
          <w:tcPr>
            <w:tcW w:w="2864" w:type="dxa"/>
            <w:gridSpan w:val="4"/>
            <w:vMerge w:val="restart"/>
            <w:shd w:val="clear" w:color="auto" w:fill="auto"/>
            <w:vAlign w:val="center"/>
          </w:tcPr>
          <w:p w:rsidR="004F7676" w:rsidRPr="00FA1B7F" w:rsidRDefault="004F7676" w:rsidP="00DC7E43">
            <w:pPr>
              <w:pStyle w:val="Normalcentr"/>
              <w:ind w:left="34" w:right="0" w:firstLine="0"/>
              <w:jc w:val="center"/>
              <w:rPr>
                <w:rFonts w:ascii="Calibri" w:hAnsi="Calibri" w:cs="Calibri"/>
                <w:b/>
                <w:bCs/>
                <w:sz w:val="22"/>
                <w:szCs w:val="22"/>
              </w:rPr>
            </w:pPr>
            <w:r w:rsidRPr="00FA1B7F">
              <w:rPr>
                <w:rFonts w:ascii="Calibri" w:hAnsi="Calibri" w:cs="Calibri"/>
                <w:b/>
                <w:bCs/>
                <w:sz w:val="22"/>
                <w:szCs w:val="22"/>
              </w:rPr>
              <w:t>Total Hors TVA</w:t>
            </w:r>
          </w:p>
        </w:tc>
      </w:tr>
      <w:tr w:rsidR="00F13353" w:rsidRPr="00FA1B7F" w:rsidTr="00DC7E43">
        <w:trPr>
          <w:cantSplit/>
          <w:trHeight w:val="277"/>
        </w:trPr>
        <w:tc>
          <w:tcPr>
            <w:tcW w:w="1658" w:type="dxa"/>
            <w:vMerge/>
            <w:tcBorders>
              <w:left w:val="single" w:sz="4" w:space="0" w:color="auto"/>
            </w:tcBorders>
          </w:tcPr>
          <w:p w:rsidR="004F7676" w:rsidRPr="00FA1B7F" w:rsidRDefault="004F7676" w:rsidP="00DC7E43">
            <w:pPr>
              <w:pStyle w:val="Normalcentr"/>
              <w:ind w:left="317" w:right="0" w:firstLine="0"/>
              <w:jc w:val="center"/>
              <w:rPr>
                <w:rFonts w:ascii="Calibri" w:hAnsi="Calibri" w:cs="Calibri"/>
                <w:b/>
                <w:bCs/>
                <w:sz w:val="22"/>
                <w:szCs w:val="22"/>
              </w:rPr>
            </w:pPr>
          </w:p>
        </w:tc>
        <w:tc>
          <w:tcPr>
            <w:tcW w:w="4411" w:type="dxa"/>
            <w:vMerge/>
          </w:tcPr>
          <w:p w:rsidR="004F7676" w:rsidRPr="00FA1B7F" w:rsidRDefault="004F7676" w:rsidP="00DC7E43">
            <w:pPr>
              <w:pStyle w:val="Normalcentr"/>
              <w:ind w:left="317" w:right="0" w:firstLine="0"/>
              <w:jc w:val="center"/>
              <w:rPr>
                <w:rFonts w:ascii="Calibri" w:hAnsi="Calibri" w:cs="Calibri"/>
                <w:b/>
                <w:bCs/>
                <w:sz w:val="22"/>
                <w:szCs w:val="22"/>
              </w:rPr>
            </w:pPr>
          </w:p>
        </w:tc>
        <w:tc>
          <w:tcPr>
            <w:tcW w:w="3402" w:type="dxa"/>
            <w:gridSpan w:val="2"/>
            <w:vAlign w:val="center"/>
          </w:tcPr>
          <w:p w:rsidR="004F7676" w:rsidRPr="00FA1B7F" w:rsidRDefault="004F7676" w:rsidP="00DC7E43">
            <w:pPr>
              <w:pStyle w:val="Normalcentr"/>
              <w:ind w:left="317" w:right="0" w:firstLine="0"/>
              <w:jc w:val="center"/>
              <w:rPr>
                <w:rFonts w:ascii="Calibri" w:hAnsi="Calibri" w:cs="Calibri"/>
                <w:b/>
                <w:bCs/>
                <w:sz w:val="22"/>
                <w:szCs w:val="22"/>
              </w:rPr>
            </w:pPr>
            <w:r w:rsidRPr="00FA1B7F">
              <w:rPr>
                <w:rFonts w:ascii="Calibri" w:hAnsi="Calibri" w:cs="Calibri"/>
                <w:b/>
                <w:bCs/>
                <w:sz w:val="22"/>
                <w:szCs w:val="22"/>
              </w:rPr>
              <w:t>En chiffre</w:t>
            </w:r>
          </w:p>
        </w:tc>
        <w:tc>
          <w:tcPr>
            <w:tcW w:w="2864" w:type="dxa"/>
            <w:gridSpan w:val="4"/>
            <w:vMerge/>
            <w:shd w:val="clear" w:color="auto" w:fill="auto"/>
          </w:tcPr>
          <w:p w:rsidR="004F7676" w:rsidRPr="00FA1B7F" w:rsidRDefault="004F7676" w:rsidP="00DC7E43">
            <w:pPr>
              <w:pStyle w:val="Normalcentr"/>
              <w:ind w:left="317" w:right="0" w:firstLine="0"/>
              <w:jc w:val="center"/>
              <w:rPr>
                <w:rFonts w:ascii="Calibri" w:hAnsi="Calibri" w:cs="Calibri"/>
                <w:b/>
                <w:bCs/>
                <w:sz w:val="22"/>
                <w:szCs w:val="22"/>
              </w:rPr>
            </w:pPr>
          </w:p>
        </w:tc>
      </w:tr>
      <w:tr w:rsidR="00F13353" w:rsidRPr="00FA1B7F" w:rsidTr="00DC7E43">
        <w:trPr>
          <w:cantSplit/>
          <w:trHeight w:val="607"/>
        </w:trPr>
        <w:tc>
          <w:tcPr>
            <w:tcW w:w="1658" w:type="dxa"/>
            <w:vMerge/>
            <w:tcBorders>
              <w:left w:val="single" w:sz="4" w:space="0" w:color="auto"/>
              <w:bottom w:val="single" w:sz="4" w:space="0" w:color="auto"/>
            </w:tcBorders>
          </w:tcPr>
          <w:p w:rsidR="004F7676" w:rsidRPr="00FA1B7F" w:rsidRDefault="004F7676" w:rsidP="00DC7E43">
            <w:pPr>
              <w:pStyle w:val="Normalcentr"/>
              <w:ind w:left="317" w:right="0" w:firstLine="0"/>
              <w:jc w:val="center"/>
              <w:rPr>
                <w:rFonts w:ascii="Calibri" w:hAnsi="Calibri" w:cs="Calibri"/>
                <w:b/>
                <w:bCs/>
                <w:sz w:val="22"/>
                <w:szCs w:val="22"/>
              </w:rPr>
            </w:pPr>
          </w:p>
        </w:tc>
        <w:tc>
          <w:tcPr>
            <w:tcW w:w="4411" w:type="dxa"/>
            <w:vMerge/>
            <w:tcBorders>
              <w:bottom w:val="single" w:sz="4" w:space="0" w:color="auto"/>
            </w:tcBorders>
          </w:tcPr>
          <w:p w:rsidR="004F7676" w:rsidRPr="00FA1B7F" w:rsidRDefault="004F7676" w:rsidP="00DC7E43">
            <w:pPr>
              <w:pStyle w:val="Normalcentr"/>
              <w:ind w:left="317" w:right="0" w:firstLine="0"/>
              <w:jc w:val="both"/>
              <w:rPr>
                <w:rFonts w:ascii="Calibri" w:hAnsi="Calibri" w:cs="Calibri"/>
                <w:b/>
                <w:bCs/>
                <w:sz w:val="22"/>
                <w:szCs w:val="22"/>
              </w:rPr>
            </w:pPr>
          </w:p>
        </w:tc>
        <w:tc>
          <w:tcPr>
            <w:tcW w:w="1752" w:type="dxa"/>
            <w:tcBorders>
              <w:bottom w:val="single" w:sz="4" w:space="0" w:color="auto"/>
            </w:tcBorders>
            <w:vAlign w:val="center"/>
          </w:tcPr>
          <w:p w:rsidR="004F7676" w:rsidRPr="00FA1B7F" w:rsidRDefault="004F7676" w:rsidP="00DC7E43">
            <w:pPr>
              <w:jc w:val="center"/>
              <w:rPr>
                <w:rFonts w:ascii="Calibri" w:hAnsi="Calibri" w:cs="Calibri"/>
                <w:b/>
                <w:bCs/>
                <w:sz w:val="22"/>
                <w:szCs w:val="22"/>
              </w:rPr>
            </w:pPr>
            <w:r w:rsidRPr="00FA1B7F">
              <w:rPr>
                <w:rFonts w:ascii="Calibri" w:hAnsi="Calibri" w:cs="Calibri"/>
                <w:b/>
                <w:bCs/>
                <w:sz w:val="22"/>
                <w:szCs w:val="22"/>
              </w:rPr>
              <w:t>P.D en (…)</w:t>
            </w:r>
          </w:p>
          <w:p w:rsidR="004F7676" w:rsidRPr="00FA1B7F" w:rsidRDefault="004F7676" w:rsidP="00DC7E43">
            <w:pPr>
              <w:jc w:val="center"/>
              <w:rPr>
                <w:rFonts w:ascii="Calibri" w:hAnsi="Calibri" w:cs="Calibri"/>
                <w:b/>
                <w:bCs/>
                <w:sz w:val="22"/>
                <w:szCs w:val="22"/>
              </w:rPr>
            </w:pPr>
            <w:r w:rsidRPr="00FA1B7F">
              <w:rPr>
                <w:rFonts w:ascii="Calibri" w:hAnsi="Calibri" w:cs="Calibri"/>
                <w:b/>
                <w:bCs/>
                <w:sz w:val="22"/>
                <w:szCs w:val="22"/>
              </w:rPr>
              <w:t xml:space="preserve">Hors TVA      </w:t>
            </w:r>
          </w:p>
          <w:p w:rsidR="004F7676" w:rsidRPr="00FA1B7F" w:rsidRDefault="004F7676" w:rsidP="00DC7E43">
            <w:pPr>
              <w:jc w:val="center"/>
              <w:rPr>
                <w:rFonts w:ascii="Calibri" w:hAnsi="Calibri" w:cs="Calibri"/>
                <w:b/>
                <w:bCs/>
                <w:sz w:val="22"/>
                <w:szCs w:val="22"/>
              </w:rPr>
            </w:pPr>
            <w:r w:rsidRPr="00FA1B7F">
              <w:rPr>
                <w:rFonts w:ascii="Calibri" w:hAnsi="Calibri" w:cs="Calibri"/>
                <w:b/>
                <w:bCs/>
                <w:sz w:val="22"/>
                <w:szCs w:val="22"/>
              </w:rPr>
              <w:t xml:space="preserve"> 3</w:t>
            </w:r>
          </w:p>
        </w:tc>
        <w:tc>
          <w:tcPr>
            <w:tcW w:w="1650" w:type="dxa"/>
            <w:tcBorders>
              <w:bottom w:val="single" w:sz="4" w:space="0" w:color="auto"/>
            </w:tcBorders>
            <w:vAlign w:val="center"/>
          </w:tcPr>
          <w:p w:rsidR="004F7676" w:rsidRPr="00FA1B7F" w:rsidRDefault="004F7676" w:rsidP="00DC7E43">
            <w:pPr>
              <w:jc w:val="center"/>
              <w:rPr>
                <w:rFonts w:ascii="Calibri" w:hAnsi="Calibri" w:cs="Calibri"/>
                <w:b/>
                <w:bCs/>
                <w:sz w:val="22"/>
                <w:szCs w:val="22"/>
                <w:lang w:val="en-US"/>
              </w:rPr>
            </w:pPr>
            <w:r w:rsidRPr="00FA1B7F">
              <w:rPr>
                <w:rFonts w:ascii="Calibri" w:hAnsi="Calibri" w:cs="Calibri"/>
                <w:b/>
                <w:bCs/>
                <w:sz w:val="22"/>
                <w:szCs w:val="22"/>
                <w:lang w:val="en-US"/>
              </w:rPr>
              <w:t>P.L</w:t>
            </w:r>
          </w:p>
          <w:p w:rsidR="004F7676" w:rsidRPr="00FA1B7F" w:rsidRDefault="004F7676" w:rsidP="00DC7E43">
            <w:pPr>
              <w:rPr>
                <w:rFonts w:ascii="Calibri" w:hAnsi="Calibri" w:cs="Calibri"/>
                <w:b/>
                <w:bCs/>
                <w:sz w:val="22"/>
                <w:szCs w:val="22"/>
                <w:lang w:val="en-US"/>
              </w:rPr>
            </w:pPr>
            <w:r w:rsidRPr="00FA1B7F">
              <w:rPr>
                <w:rFonts w:ascii="Calibri" w:hAnsi="Calibri" w:cs="Calibri"/>
                <w:b/>
                <w:bCs/>
                <w:sz w:val="22"/>
                <w:szCs w:val="22"/>
                <w:lang w:val="en-US"/>
              </w:rPr>
              <w:t xml:space="preserve"> Dirhams Hors TVA </w:t>
            </w:r>
          </w:p>
          <w:p w:rsidR="004F7676" w:rsidRPr="00FA1B7F" w:rsidRDefault="004F7676" w:rsidP="00DC7E43">
            <w:pPr>
              <w:jc w:val="center"/>
              <w:rPr>
                <w:rFonts w:ascii="Calibri" w:hAnsi="Calibri" w:cs="Calibri"/>
                <w:b/>
                <w:bCs/>
                <w:sz w:val="22"/>
                <w:szCs w:val="22"/>
                <w:lang w:val="en-GB"/>
              </w:rPr>
            </w:pPr>
            <w:r w:rsidRPr="00FA1B7F">
              <w:rPr>
                <w:rFonts w:ascii="Calibri" w:hAnsi="Calibri" w:cs="Calibri"/>
                <w:b/>
                <w:bCs/>
                <w:sz w:val="22"/>
                <w:szCs w:val="22"/>
                <w:lang w:val="en-US"/>
              </w:rPr>
              <w:t>4</w:t>
            </w:r>
          </w:p>
        </w:tc>
        <w:tc>
          <w:tcPr>
            <w:tcW w:w="1326" w:type="dxa"/>
            <w:gridSpan w:val="2"/>
            <w:tcBorders>
              <w:bottom w:val="single" w:sz="4" w:space="0" w:color="auto"/>
            </w:tcBorders>
            <w:shd w:val="clear" w:color="auto" w:fill="auto"/>
            <w:vAlign w:val="center"/>
          </w:tcPr>
          <w:p w:rsidR="004F7676" w:rsidRPr="00FA1B7F" w:rsidRDefault="004F7676" w:rsidP="00DC7E43">
            <w:pPr>
              <w:jc w:val="center"/>
              <w:rPr>
                <w:rFonts w:ascii="Calibri" w:hAnsi="Calibri" w:cs="Calibri"/>
                <w:b/>
                <w:bCs/>
                <w:sz w:val="22"/>
                <w:szCs w:val="22"/>
              </w:rPr>
            </w:pPr>
            <w:r w:rsidRPr="00FA1B7F">
              <w:rPr>
                <w:rFonts w:ascii="Calibri" w:hAnsi="Calibri" w:cs="Calibri"/>
                <w:b/>
                <w:bCs/>
                <w:sz w:val="22"/>
                <w:szCs w:val="22"/>
              </w:rPr>
              <w:t>P.D en (…)</w:t>
            </w:r>
          </w:p>
          <w:p w:rsidR="004F7676" w:rsidRPr="00FA1B7F" w:rsidRDefault="004F7676" w:rsidP="00DC7E43">
            <w:pPr>
              <w:jc w:val="center"/>
              <w:rPr>
                <w:rFonts w:ascii="Calibri" w:hAnsi="Calibri" w:cs="Calibri"/>
                <w:b/>
                <w:bCs/>
                <w:sz w:val="22"/>
                <w:szCs w:val="22"/>
              </w:rPr>
            </w:pPr>
            <w:r w:rsidRPr="00FA1B7F">
              <w:rPr>
                <w:rFonts w:ascii="Calibri" w:hAnsi="Calibri" w:cs="Calibri"/>
                <w:b/>
                <w:bCs/>
                <w:sz w:val="22"/>
                <w:szCs w:val="22"/>
              </w:rPr>
              <w:t xml:space="preserve">Hors TVA </w:t>
            </w:r>
          </w:p>
          <w:p w:rsidR="004F7676" w:rsidRPr="00FA1B7F" w:rsidRDefault="004F7676" w:rsidP="00DC7E43">
            <w:pPr>
              <w:jc w:val="center"/>
              <w:rPr>
                <w:rFonts w:ascii="Calibri" w:hAnsi="Calibri" w:cs="Calibri"/>
                <w:b/>
                <w:bCs/>
                <w:sz w:val="22"/>
                <w:szCs w:val="22"/>
              </w:rPr>
            </w:pPr>
            <w:r w:rsidRPr="00FA1B7F">
              <w:rPr>
                <w:rFonts w:ascii="Calibri" w:hAnsi="Calibri" w:cs="Calibri"/>
                <w:b/>
                <w:bCs/>
                <w:sz w:val="22"/>
                <w:szCs w:val="22"/>
              </w:rPr>
              <w:t>5=3</w:t>
            </w:r>
          </w:p>
        </w:tc>
        <w:tc>
          <w:tcPr>
            <w:tcW w:w="1538" w:type="dxa"/>
            <w:gridSpan w:val="2"/>
            <w:tcBorders>
              <w:bottom w:val="single" w:sz="4" w:space="0" w:color="auto"/>
            </w:tcBorders>
            <w:shd w:val="clear" w:color="auto" w:fill="auto"/>
            <w:vAlign w:val="center"/>
          </w:tcPr>
          <w:p w:rsidR="004F7676" w:rsidRPr="00FA1B7F" w:rsidRDefault="004F7676" w:rsidP="00DC7E43">
            <w:pPr>
              <w:jc w:val="center"/>
              <w:rPr>
                <w:rFonts w:ascii="Calibri" w:hAnsi="Calibri" w:cs="Calibri"/>
                <w:b/>
                <w:bCs/>
                <w:sz w:val="22"/>
                <w:szCs w:val="22"/>
                <w:lang w:val="en-US"/>
              </w:rPr>
            </w:pPr>
            <w:r w:rsidRPr="00FA1B7F">
              <w:rPr>
                <w:rFonts w:ascii="Calibri" w:hAnsi="Calibri" w:cs="Calibri"/>
                <w:b/>
                <w:bCs/>
                <w:sz w:val="22"/>
                <w:szCs w:val="22"/>
                <w:lang w:val="en-US"/>
              </w:rPr>
              <w:t>P.L</w:t>
            </w:r>
          </w:p>
          <w:p w:rsidR="004F7676" w:rsidRPr="00FA1B7F" w:rsidRDefault="004F7676" w:rsidP="00DC7E43">
            <w:pPr>
              <w:jc w:val="center"/>
              <w:rPr>
                <w:rFonts w:ascii="Calibri" w:hAnsi="Calibri" w:cs="Calibri"/>
                <w:b/>
                <w:bCs/>
                <w:sz w:val="22"/>
                <w:szCs w:val="22"/>
                <w:lang w:val="en-US"/>
              </w:rPr>
            </w:pPr>
            <w:r w:rsidRPr="00FA1B7F">
              <w:rPr>
                <w:rFonts w:ascii="Calibri" w:hAnsi="Calibri" w:cs="Calibri"/>
                <w:b/>
                <w:bCs/>
                <w:sz w:val="22"/>
                <w:szCs w:val="22"/>
                <w:lang w:val="en-US"/>
              </w:rPr>
              <w:t>Dirhams</w:t>
            </w:r>
          </w:p>
          <w:p w:rsidR="004F7676" w:rsidRPr="00FA1B7F" w:rsidRDefault="004F7676" w:rsidP="00DC7E43">
            <w:pPr>
              <w:jc w:val="center"/>
              <w:rPr>
                <w:rFonts w:ascii="Calibri" w:hAnsi="Calibri" w:cs="Calibri"/>
                <w:b/>
                <w:bCs/>
                <w:sz w:val="22"/>
                <w:szCs w:val="22"/>
                <w:lang w:val="en-US"/>
              </w:rPr>
            </w:pPr>
            <w:r w:rsidRPr="00FA1B7F">
              <w:rPr>
                <w:rFonts w:ascii="Calibri" w:hAnsi="Calibri" w:cs="Calibri"/>
                <w:b/>
                <w:bCs/>
                <w:sz w:val="22"/>
                <w:szCs w:val="22"/>
                <w:lang w:val="en-US"/>
              </w:rPr>
              <w:t xml:space="preserve">Hors TVA </w:t>
            </w:r>
          </w:p>
          <w:p w:rsidR="004F7676" w:rsidRPr="00FA1B7F" w:rsidRDefault="004F7676" w:rsidP="00DC7E43">
            <w:pPr>
              <w:jc w:val="center"/>
              <w:rPr>
                <w:rFonts w:ascii="Calibri" w:hAnsi="Calibri" w:cs="Calibri"/>
                <w:b/>
                <w:bCs/>
                <w:sz w:val="22"/>
                <w:szCs w:val="22"/>
                <w:lang w:val="en-GB"/>
              </w:rPr>
            </w:pPr>
            <w:r w:rsidRPr="00FA1B7F">
              <w:rPr>
                <w:rFonts w:ascii="Calibri" w:hAnsi="Calibri" w:cs="Calibri"/>
                <w:b/>
                <w:bCs/>
                <w:sz w:val="22"/>
                <w:szCs w:val="22"/>
                <w:lang w:val="en-US"/>
              </w:rPr>
              <w:t>6 = 4</w:t>
            </w:r>
          </w:p>
        </w:tc>
      </w:tr>
      <w:tr w:rsidR="00F13353" w:rsidRPr="00FA1B7F" w:rsidTr="00DC7E43">
        <w:trPr>
          <w:cantSplit/>
          <w:trHeight w:val="269"/>
        </w:trPr>
        <w:tc>
          <w:tcPr>
            <w:tcW w:w="1658" w:type="dxa"/>
            <w:tcBorders>
              <w:left w:val="single" w:sz="4" w:space="0" w:color="auto"/>
            </w:tcBorders>
            <w:vAlign w:val="center"/>
          </w:tcPr>
          <w:p w:rsidR="004F7676" w:rsidRPr="00FA1B7F" w:rsidRDefault="004F7676" w:rsidP="00DC7E43">
            <w:pPr>
              <w:pStyle w:val="Normalcentr"/>
              <w:widowControl w:val="0"/>
              <w:ind w:left="0" w:right="0" w:firstLine="0"/>
              <w:jc w:val="center"/>
              <w:rPr>
                <w:rFonts w:ascii="Calibri" w:hAnsi="Calibri" w:cs="Calibri"/>
                <w:b/>
                <w:bCs/>
                <w:sz w:val="22"/>
                <w:szCs w:val="22"/>
              </w:rPr>
            </w:pPr>
            <w:r w:rsidRPr="00FA1B7F">
              <w:rPr>
                <w:rFonts w:ascii="Calibri" w:hAnsi="Calibri" w:cs="Calibri"/>
                <w:b/>
                <w:bCs/>
                <w:sz w:val="22"/>
                <w:szCs w:val="22"/>
              </w:rPr>
              <w:t>01</w:t>
            </w:r>
          </w:p>
        </w:tc>
        <w:tc>
          <w:tcPr>
            <w:tcW w:w="4411" w:type="dxa"/>
          </w:tcPr>
          <w:p w:rsidR="004F7676" w:rsidRPr="00FA1B7F" w:rsidRDefault="00862637" w:rsidP="005F2846">
            <w:pPr>
              <w:pStyle w:val="Normalcentr"/>
              <w:widowControl w:val="0"/>
              <w:ind w:left="0" w:right="0" w:firstLine="0"/>
              <w:jc w:val="both"/>
              <w:rPr>
                <w:rFonts w:ascii="Calibri" w:hAnsi="Calibri" w:cs="Calibri"/>
                <w:b/>
                <w:bCs/>
                <w:caps/>
                <w:sz w:val="22"/>
                <w:szCs w:val="22"/>
              </w:rPr>
            </w:pPr>
            <w:r w:rsidRPr="00FA1B7F">
              <w:rPr>
                <w:rFonts w:ascii="Calibri" w:hAnsi="Calibri" w:cs="Calibri"/>
                <w:b/>
                <w:bCs/>
                <w:caps/>
                <w:sz w:val="22"/>
                <w:szCs w:val="22"/>
              </w:rPr>
              <w:t xml:space="preserve">LOT 1 : </w:t>
            </w:r>
            <w:r w:rsidR="005D0527" w:rsidRPr="00FA1B7F">
              <w:rPr>
                <w:rFonts w:ascii="Calibri" w:hAnsi="Calibri" w:cs="Calibri"/>
                <w:b/>
                <w:bCs/>
                <w:caps/>
                <w:sz w:val="22"/>
                <w:szCs w:val="22"/>
              </w:rPr>
              <w:t xml:space="preserve">audit des </w:t>
            </w:r>
            <w:r w:rsidR="005D0527">
              <w:rPr>
                <w:rFonts w:ascii="Calibri" w:hAnsi="Calibri" w:cs="Calibri"/>
                <w:b/>
                <w:bCs/>
                <w:caps/>
                <w:sz w:val="22"/>
                <w:szCs w:val="22"/>
              </w:rPr>
              <w:t>COUTS, PRODUITS ET RESULTATS D</w:t>
            </w:r>
            <w:r w:rsidR="005D0527" w:rsidRPr="00FA1B7F">
              <w:rPr>
                <w:rFonts w:ascii="Calibri" w:hAnsi="Calibri" w:cs="Calibri"/>
                <w:b/>
                <w:bCs/>
                <w:caps/>
                <w:sz w:val="22"/>
                <w:szCs w:val="22"/>
              </w:rPr>
              <w:t>’ITISSALAT AL-MAGHRIB au titre des exercices 2015- 2016 – 2017-2018</w:t>
            </w:r>
          </w:p>
        </w:tc>
        <w:tc>
          <w:tcPr>
            <w:tcW w:w="1752" w:type="dxa"/>
            <w:vAlign w:val="center"/>
          </w:tcPr>
          <w:p w:rsidR="004F7676" w:rsidRPr="00FA1B7F" w:rsidRDefault="004F7676" w:rsidP="00DC7E43">
            <w:pPr>
              <w:jc w:val="center"/>
              <w:rPr>
                <w:rFonts w:ascii="Calibri" w:hAnsi="Calibri" w:cs="Calibri"/>
                <w:b/>
                <w:bCs/>
                <w:sz w:val="22"/>
                <w:szCs w:val="22"/>
              </w:rPr>
            </w:pPr>
          </w:p>
        </w:tc>
        <w:tc>
          <w:tcPr>
            <w:tcW w:w="1650" w:type="dxa"/>
            <w:vAlign w:val="center"/>
          </w:tcPr>
          <w:p w:rsidR="004F7676" w:rsidRPr="00FA1B7F" w:rsidRDefault="004F7676" w:rsidP="00DC7E43">
            <w:pPr>
              <w:jc w:val="center"/>
              <w:rPr>
                <w:rFonts w:ascii="Calibri" w:hAnsi="Calibri" w:cs="Calibri"/>
                <w:b/>
                <w:bCs/>
                <w:sz w:val="22"/>
                <w:szCs w:val="22"/>
              </w:rPr>
            </w:pPr>
          </w:p>
        </w:tc>
        <w:tc>
          <w:tcPr>
            <w:tcW w:w="1326" w:type="dxa"/>
            <w:gridSpan w:val="2"/>
            <w:vAlign w:val="center"/>
          </w:tcPr>
          <w:p w:rsidR="004F7676" w:rsidRPr="00FA1B7F" w:rsidRDefault="004F7676" w:rsidP="00DC7E43">
            <w:pPr>
              <w:jc w:val="center"/>
              <w:rPr>
                <w:rFonts w:ascii="Calibri" w:hAnsi="Calibri" w:cs="Calibri"/>
                <w:b/>
                <w:bCs/>
                <w:sz w:val="22"/>
                <w:szCs w:val="22"/>
              </w:rPr>
            </w:pPr>
          </w:p>
        </w:tc>
        <w:tc>
          <w:tcPr>
            <w:tcW w:w="1538" w:type="dxa"/>
            <w:gridSpan w:val="2"/>
            <w:vAlign w:val="center"/>
          </w:tcPr>
          <w:p w:rsidR="004F7676" w:rsidRPr="00FA1B7F" w:rsidRDefault="004F7676" w:rsidP="00DC7E43">
            <w:pPr>
              <w:jc w:val="center"/>
              <w:rPr>
                <w:rFonts w:ascii="Calibri" w:hAnsi="Calibri" w:cs="Calibri"/>
                <w:b/>
                <w:bCs/>
                <w:sz w:val="22"/>
                <w:szCs w:val="22"/>
              </w:rPr>
            </w:pPr>
          </w:p>
        </w:tc>
      </w:tr>
      <w:tr w:rsidR="00F13353" w:rsidRPr="00FA1B7F" w:rsidTr="00DC7E43">
        <w:trPr>
          <w:gridAfter w:val="1"/>
          <w:wAfter w:w="15" w:type="dxa"/>
          <w:cantSplit/>
          <w:trHeight w:val="206"/>
        </w:trPr>
        <w:tc>
          <w:tcPr>
            <w:tcW w:w="6069" w:type="dxa"/>
            <w:gridSpan w:val="2"/>
            <w:vMerge w:val="restart"/>
            <w:tcBorders>
              <w:left w:val="single" w:sz="4" w:space="0" w:color="auto"/>
            </w:tcBorders>
            <w:vAlign w:val="center"/>
          </w:tcPr>
          <w:p w:rsidR="005F2846" w:rsidRPr="00FA1B7F" w:rsidRDefault="005F2846" w:rsidP="00DC7E43">
            <w:pPr>
              <w:jc w:val="center"/>
              <w:rPr>
                <w:rFonts w:ascii="Calibri" w:hAnsi="Calibri" w:cs="Calibri"/>
                <w:b/>
                <w:bCs/>
                <w:sz w:val="22"/>
                <w:szCs w:val="22"/>
              </w:rPr>
            </w:pPr>
            <w:r w:rsidRPr="00FA1B7F">
              <w:rPr>
                <w:rFonts w:ascii="Calibri" w:hAnsi="Calibri" w:cs="Calibri"/>
                <w:b/>
                <w:bCs/>
                <w:sz w:val="22"/>
                <w:szCs w:val="22"/>
              </w:rPr>
              <w:t>TOTAUX</w:t>
            </w:r>
          </w:p>
        </w:tc>
        <w:tc>
          <w:tcPr>
            <w:tcW w:w="3402" w:type="dxa"/>
            <w:gridSpan w:val="2"/>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 xml:space="preserve">Part en devises ($ ou </w:t>
            </w:r>
            <w:proofErr w:type="gramStart"/>
            <w:r w:rsidRPr="00FA1B7F">
              <w:rPr>
                <w:rFonts w:ascii="Calibri" w:hAnsi="Calibri" w:cs="Calibri"/>
                <w:b/>
                <w:bCs/>
                <w:sz w:val="22"/>
                <w:szCs w:val="22"/>
              </w:rPr>
              <w:t>€)  (</w:t>
            </w:r>
            <w:proofErr w:type="gramEnd"/>
            <w:r w:rsidRPr="00FA1B7F">
              <w:rPr>
                <w:rFonts w:ascii="Calibri" w:hAnsi="Calibri" w:cs="Calibri"/>
                <w:b/>
                <w:bCs/>
                <w:sz w:val="22"/>
                <w:szCs w:val="22"/>
              </w:rPr>
              <w:t>…) Hors TVA (*)</w:t>
            </w:r>
          </w:p>
        </w:tc>
        <w:tc>
          <w:tcPr>
            <w:tcW w:w="1311" w:type="dxa"/>
            <w:vAlign w:val="center"/>
          </w:tcPr>
          <w:p w:rsidR="005F2846" w:rsidRPr="00FA1B7F" w:rsidRDefault="005F2846" w:rsidP="00DC7E43">
            <w:pPr>
              <w:jc w:val="center"/>
              <w:rPr>
                <w:rFonts w:ascii="Calibri" w:hAnsi="Calibri" w:cs="Calibri"/>
                <w:b/>
                <w:bCs/>
                <w:sz w:val="22"/>
                <w:szCs w:val="22"/>
              </w:rPr>
            </w:pPr>
          </w:p>
        </w:tc>
        <w:tc>
          <w:tcPr>
            <w:tcW w:w="1538" w:type="dxa"/>
            <w:gridSpan w:val="2"/>
            <w:vAlign w:val="center"/>
          </w:tcPr>
          <w:p w:rsidR="005F2846" w:rsidRPr="00FA1B7F" w:rsidRDefault="005F2846" w:rsidP="00DC7E43">
            <w:pPr>
              <w:jc w:val="center"/>
              <w:rPr>
                <w:rFonts w:ascii="Calibri" w:hAnsi="Calibri" w:cs="Calibri"/>
                <w:b/>
                <w:bCs/>
                <w:sz w:val="22"/>
                <w:szCs w:val="22"/>
              </w:rPr>
            </w:pPr>
          </w:p>
        </w:tc>
      </w:tr>
      <w:tr w:rsidR="00F13353" w:rsidRPr="00FA1B7F" w:rsidTr="00DC7E43">
        <w:trPr>
          <w:gridAfter w:val="1"/>
          <w:wAfter w:w="15" w:type="dxa"/>
          <w:cantSplit/>
          <w:trHeight w:val="249"/>
        </w:trPr>
        <w:tc>
          <w:tcPr>
            <w:tcW w:w="6069" w:type="dxa"/>
            <w:gridSpan w:val="2"/>
            <w:vMerge/>
            <w:tcBorders>
              <w:left w:val="single" w:sz="4" w:space="0" w:color="auto"/>
            </w:tcBorders>
            <w:vAlign w:val="center"/>
          </w:tcPr>
          <w:p w:rsidR="005F2846" w:rsidRPr="00FA1B7F" w:rsidRDefault="005F2846" w:rsidP="00DC7E43">
            <w:pPr>
              <w:jc w:val="center"/>
              <w:rPr>
                <w:rFonts w:ascii="Calibri" w:hAnsi="Calibri" w:cs="Calibri"/>
                <w:b/>
                <w:bCs/>
                <w:sz w:val="22"/>
                <w:szCs w:val="22"/>
              </w:rPr>
            </w:pPr>
          </w:p>
        </w:tc>
        <w:tc>
          <w:tcPr>
            <w:tcW w:w="3402" w:type="dxa"/>
            <w:gridSpan w:val="2"/>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TVA sur part en devise 20% (**)</w:t>
            </w:r>
          </w:p>
        </w:tc>
        <w:tc>
          <w:tcPr>
            <w:tcW w:w="1311" w:type="dxa"/>
            <w:vAlign w:val="center"/>
          </w:tcPr>
          <w:p w:rsidR="005F2846" w:rsidRPr="00FA1B7F" w:rsidRDefault="005F2846" w:rsidP="00DC7E43">
            <w:pPr>
              <w:jc w:val="center"/>
              <w:rPr>
                <w:rFonts w:ascii="Calibri" w:hAnsi="Calibri" w:cs="Calibri"/>
                <w:b/>
                <w:bCs/>
                <w:sz w:val="22"/>
                <w:szCs w:val="22"/>
              </w:rPr>
            </w:pPr>
          </w:p>
        </w:tc>
        <w:tc>
          <w:tcPr>
            <w:tcW w:w="1538" w:type="dxa"/>
            <w:gridSpan w:val="2"/>
            <w:vAlign w:val="center"/>
          </w:tcPr>
          <w:p w:rsidR="005F2846" w:rsidRPr="00FA1B7F" w:rsidRDefault="005F2846" w:rsidP="00DC7E43">
            <w:pPr>
              <w:jc w:val="center"/>
              <w:rPr>
                <w:rFonts w:ascii="Calibri" w:hAnsi="Calibri" w:cs="Calibri"/>
                <w:b/>
                <w:bCs/>
                <w:sz w:val="22"/>
                <w:szCs w:val="22"/>
              </w:rPr>
            </w:pPr>
          </w:p>
        </w:tc>
      </w:tr>
      <w:tr w:rsidR="00F13353" w:rsidRPr="00FA1B7F" w:rsidTr="00DC7E43">
        <w:trPr>
          <w:gridAfter w:val="1"/>
          <w:wAfter w:w="15" w:type="dxa"/>
          <w:cantSplit/>
          <w:trHeight w:val="237"/>
        </w:trPr>
        <w:tc>
          <w:tcPr>
            <w:tcW w:w="6069" w:type="dxa"/>
            <w:gridSpan w:val="2"/>
            <w:vMerge/>
            <w:tcBorders>
              <w:left w:val="single" w:sz="4" w:space="0" w:color="auto"/>
            </w:tcBorders>
            <w:vAlign w:val="center"/>
          </w:tcPr>
          <w:p w:rsidR="005F2846" w:rsidRPr="00FA1B7F" w:rsidRDefault="005F2846" w:rsidP="00DC7E43">
            <w:pPr>
              <w:jc w:val="center"/>
              <w:rPr>
                <w:rFonts w:ascii="Calibri" w:hAnsi="Calibri" w:cs="Calibri"/>
                <w:b/>
                <w:bCs/>
                <w:sz w:val="22"/>
                <w:szCs w:val="22"/>
              </w:rPr>
            </w:pPr>
          </w:p>
        </w:tc>
        <w:tc>
          <w:tcPr>
            <w:tcW w:w="3402" w:type="dxa"/>
            <w:gridSpan w:val="2"/>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Part en devise TTC</w:t>
            </w:r>
          </w:p>
        </w:tc>
        <w:tc>
          <w:tcPr>
            <w:tcW w:w="1311" w:type="dxa"/>
            <w:vAlign w:val="center"/>
          </w:tcPr>
          <w:p w:rsidR="005F2846" w:rsidRPr="00FA1B7F" w:rsidRDefault="005F2846" w:rsidP="00DC7E43">
            <w:pPr>
              <w:jc w:val="center"/>
              <w:rPr>
                <w:rFonts w:ascii="Calibri" w:hAnsi="Calibri" w:cs="Calibri"/>
                <w:b/>
                <w:bCs/>
                <w:sz w:val="22"/>
                <w:szCs w:val="22"/>
              </w:rPr>
            </w:pPr>
          </w:p>
        </w:tc>
        <w:tc>
          <w:tcPr>
            <w:tcW w:w="1538" w:type="dxa"/>
            <w:gridSpan w:val="2"/>
            <w:vAlign w:val="center"/>
          </w:tcPr>
          <w:p w:rsidR="005F2846" w:rsidRPr="00FA1B7F" w:rsidRDefault="005F2846" w:rsidP="00DC7E43">
            <w:pPr>
              <w:jc w:val="center"/>
              <w:rPr>
                <w:rFonts w:ascii="Calibri" w:hAnsi="Calibri" w:cs="Calibri"/>
                <w:b/>
                <w:bCs/>
                <w:sz w:val="22"/>
                <w:szCs w:val="22"/>
              </w:rPr>
            </w:pPr>
          </w:p>
        </w:tc>
      </w:tr>
      <w:tr w:rsidR="00F13353" w:rsidRPr="00FA1B7F" w:rsidTr="00DC7E43">
        <w:trPr>
          <w:gridAfter w:val="1"/>
          <w:wAfter w:w="15" w:type="dxa"/>
          <w:cantSplit/>
          <w:trHeight w:val="187"/>
        </w:trPr>
        <w:tc>
          <w:tcPr>
            <w:tcW w:w="6069" w:type="dxa"/>
            <w:gridSpan w:val="2"/>
            <w:vMerge/>
            <w:tcBorders>
              <w:left w:val="single" w:sz="4" w:space="0" w:color="auto"/>
            </w:tcBorders>
            <w:vAlign w:val="center"/>
          </w:tcPr>
          <w:p w:rsidR="005F2846" w:rsidRPr="00FA1B7F" w:rsidRDefault="005F2846" w:rsidP="00DC7E43">
            <w:pPr>
              <w:jc w:val="center"/>
              <w:rPr>
                <w:rFonts w:ascii="Calibri" w:hAnsi="Calibri" w:cs="Calibri"/>
                <w:b/>
                <w:bCs/>
                <w:sz w:val="22"/>
                <w:szCs w:val="22"/>
              </w:rPr>
            </w:pPr>
          </w:p>
        </w:tc>
        <w:tc>
          <w:tcPr>
            <w:tcW w:w="3402" w:type="dxa"/>
            <w:gridSpan w:val="2"/>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Part locale (PL) HT en dirhams</w:t>
            </w:r>
          </w:p>
        </w:tc>
        <w:tc>
          <w:tcPr>
            <w:tcW w:w="1311" w:type="dxa"/>
            <w:vAlign w:val="center"/>
          </w:tcPr>
          <w:p w:rsidR="005F2846" w:rsidRPr="00FA1B7F" w:rsidRDefault="005F2846" w:rsidP="00DC7E43">
            <w:pPr>
              <w:jc w:val="center"/>
              <w:rPr>
                <w:rFonts w:ascii="Calibri" w:hAnsi="Calibri" w:cs="Calibri"/>
                <w:b/>
                <w:bCs/>
                <w:sz w:val="22"/>
                <w:szCs w:val="22"/>
              </w:rPr>
            </w:pPr>
          </w:p>
        </w:tc>
        <w:tc>
          <w:tcPr>
            <w:tcW w:w="1538" w:type="dxa"/>
            <w:gridSpan w:val="2"/>
            <w:vAlign w:val="center"/>
          </w:tcPr>
          <w:p w:rsidR="005F2846" w:rsidRPr="00FA1B7F" w:rsidRDefault="005F2846" w:rsidP="00DC7E43">
            <w:pPr>
              <w:jc w:val="center"/>
              <w:rPr>
                <w:rFonts w:ascii="Calibri" w:hAnsi="Calibri" w:cs="Calibri"/>
                <w:b/>
                <w:bCs/>
                <w:sz w:val="22"/>
                <w:szCs w:val="22"/>
              </w:rPr>
            </w:pPr>
          </w:p>
        </w:tc>
      </w:tr>
      <w:tr w:rsidR="00F13353" w:rsidRPr="00FA1B7F" w:rsidTr="00DC7E43">
        <w:trPr>
          <w:gridAfter w:val="1"/>
          <w:wAfter w:w="15" w:type="dxa"/>
          <w:cantSplit/>
          <w:trHeight w:val="279"/>
        </w:trPr>
        <w:tc>
          <w:tcPr>
            <w:tcW w:w="6069" w:type="dxa"/>
            <w:gridSpan w:val="2"/>
            <w:vMerge/>
            <w:tcBorders>
              <w:left w:val="single" w:sz="4" w:space="0" w:color="auto"/>
            </w:tcBorders>
            <w:vAlign w:val="center"/>
          </w:tcPr>
          <w:p w:rsidR="005F2846" w:rsidRPr="00FA1B7F" w:rsidRDefault="005F2846" w:rsidP="00DC7E43">
            <w:pPr>
              <w:jc w:val="center"/>
              <w:rPr>
                <w:rFonts w:ascii="Calibri" w:hAnsi="Calibri" w:cs="Calibri"/>
                <w:b/>
                <w:bCs/>
                <w:sz w:val="22"/>
                <w:szCs w:val="22"/>
              </w:rPr>
            </w:pPr>
          </w:p>
        </w:tc>
        <w:tc>
          <w:tcPr>
            <w:tcW w:w="3402" w:type="dxa"/>
            <w:gridSpan w:val="2"/>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TVA sur part locale en dirhams</w:t>
            </w:r>
          </w:p>
        </w:tc>
        <w:tc>
          <w:tcPr>
            <w:tcW w:w="1311" w:type="dxa"/>
            <w:vAlign w:val="center"/>
          </w:tcPr>
          <w:p w:rsidR="005F2846" w:rsidRPr="00FA1B7F" w:rsidRDefault="005F2846" w:rsidP="00DC7E43">
            <w:pPr>
              <w:jc w:val="center"/>
              <w:rPr>
                <w:rFonts w:ascii="Calibri" w:hAnsi="Calibri" w:cs="Calibri"/>
                <w:b/>
                <w:bCs/>
                <w:sz w:val="22"/>
                <w:szCs w:val="22"/>
              </w:rPr>
            </w:pPr>
          </w:p>
        </w:tc>
        <w:tc>
          <w:tcPr>
            <w:tcW w:w="1538" w:type="dxa"/>
            <w:gridSpan w:val="2"/>
            <w:vAlign w:val="center"/>
          </w:tcPr>
          <w:p w:rsidR="005F2846" w:rsidRPr="00FA1B7F" w:rsidRDefault="005F2846" w:rsidP="00DC7E43">
            <w:pPr>
              <w:jc w:val="center"/>
              <w:rPr>
                <w:rFonts w:ascii="Calibri" w:hAnsi="Calibri" w:cs="Calibri"/>
                <w:b/>
                <w:bCs/>
                <w:sz w:val="22"/>
                <w:szCs w:val="22"/>
              </w:rPr>
            </w:pPr>
          </w:p>
        </w:tc>
      </w:tr>
      <w:tr w:rsidR="005F2846" w:rsidRPr="00FA1B7F" w:rsidTr="00DC7E43">
        <w:trPr>
          <w:gridAfter w:val="1"/>
          <w:wAfter w:w="15" w:type="dxa"/>
          <w:cantSplit/>
          <w:trHeight w:val="231"/>
        </w:trPr>
        <w:tc>
          <w:tcPr>
            <w:tcW w:w="6069" w:type="dxa"/>
            <w:gridSpan w:val="2"/>
            <w:vMerge/>
            <w:tcBorders>
              <w:left w:val="single" w:sz="4" w:space="0" w:color="auto"/>
              <w:bottom w:val="single" w:sz="4" w:space="0" w:color="auto"/>
            </w:tcBorders>
            <w:vAlign w:val="center"/>
          </w:tcPr>
          <w:p w:rsidR="005F2846" w:rsidRPr="00FA1B7F" w:rsidRDefault="005F2846" w:rsidP="00DC7E43">
            <w:pPr>
              <w:jc w:val="center"/>
              <w:rPr>
                <w:rFonts w:ascii="Calibri" w:hAnsi="Calibri" w:cs="Calibri"/>
                <w:b/>
                <w:bCs/>
                <w:sz w:val="22"/>
                <w:szCs w:val="22"/>
                <w:highlight w:val="yellow"/>
              </w:rPr>
            </w:pPr>
          </w:p>
        </w:tc>
        <w:tc>
          <w:tcPr>
            <w:tcW w:w="3402" w:type="dxa"/>
            <w:gridSpan w:val="2"/>
            <w:tcBorders>
              <w:bottom w:val="single" w:sz="4" w:space="0" w:color="auto"/>
            </w:tcBorders>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Part locale TTC en dirhams</w:t>
            </w:r>
          </w:p>
        </w:tc>
        <w:tc>
          <w:tcPr>
            <w:tcW w:w="1311" w:type="dxa"/>
            <w:tcBorders>
              <w:bottom w:val="single" w:sz="4" w:space="0" w:color="auto"/>
            </w:tcBorders>
            <w:vAlign w:val="center"/>
          </w:tcPr>
          <w:p w:rsidR="005F2846" w:rsidRPr="00FA1B7F" w:rsidRDefault="005F2846" w:rsidP="00DC7E43">
            <w:pPr>
              <w:jc w:val="center"/>
              <w:rPr>
                <w:rFonts w:ascii="Calibri" w:hAnsi="Calibri" w:cs="Calibri"/>
                <w:b/>
                <w:bCs/>
                <w:sz w:val="22"/>
                <w:szCs w:val="22"/>
              </w:rPr>
            </w:pPr>
          </w:p>
        </w:tc>
        <w:tc>
          <w:tcPr>
            <w:tcW w:w="1538" w:type="dxa"/>
            <w:gridSpan w:val="2"/>
            <w:tcBorders>
              <w:bottom w:val="single" w:sz="4" w:space="0" w:color="auto"/>
            </w:tcBorders>
            <w:vAlign w:val="center"/>
          </w:tcPr>
          <w:p w:rsidR="005F2846" w:rsidRPr="00FA1B7F" w:rsidRDefault="005F2846" w:rsidP="00DC7E43">
            <w:pPr>
              <w:jc w:val="center"/>
              <w:rPr>
                <w:rFonts w:ascii="Calibri" w:hAnsi="Calibri" w:cs="Calibri"/>
                <w:b/>
                <w:bCs/>
                <w:sz w:val="22"/>
                <w:szCs w:val="22"/>
              </w:rPr>
            </w:pPr>
          </w:p>
        </w:tc>
      </w:tr>
    </w:tbl>
    <w:p w:rsidR="004F7676" w:rsidRPr="00FA1B7F" w:rsidRDefault="004F7676" w:rsidP="004F7676">
      <w:pPr>
        <w:tabs>
          <w:tab w:val="left" w:pos="426"/>
        </w:tabs>
        <w:rPr>
          <w:rFonts w:ascii="Calibri" w:hAnsi="Calibri" w:cs="Calibri"/>
          <w:b/>
          <w:sz w:val="22"/>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Pr>
          <w:rFonts w:asciiTheme="minorHAnsi" w:hAnsiTheme="minorHAnsi" w:cstheme="minorHAnsi"/>
          <w:iCs/>
          <w:szCs w:val="22"/>
        </w:rPr>
        <w:t xml:space="preserve">Le </w:t>
      </w:r>
      <w:r w:rsidRPr="00251821">
        <w:rPr>
          <w:rFonts w:asciiTheme="minorHAnsi" w:hAnsiTheme="minorHAnsi" w:cstheme="minorHAnsi"/>
          <w:iCs/>
          <w:szCs w:val="22"/>
        </w:rPr>
        <w:t>soumissionnaire ou le groupement soumissionnaire sont invités à se reporter aux dispositions de l’article 3 du présent CPS.</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t>Signatures</w:t>
      </w:r>
      <w:r>
        <w:rPr>
          <w:rStyle w:val="Appelnotedebasdep"/>
          <w:rFonts w:asciiTheme="minorHAnsi" w:hAnsiTheme="minorHAnsi" w:cstheme="minorHAnsi"/>
        </w:rPr>
        <w:footnoteReference w:id="9"/>
      </w:r>
      <w:r w:rsidRPr="00251821">
        <w:rPr>
          <w:rFonts w:asciiTheme="minorHAnsi" w:hAnsiTheme="minorHAnsi" w:cstheme="minorHAnsi"/>
          <w:iCs/>
          <w:szCs w:val="22"/>
        </w:rPr>
        <w:t xml:space="preserve">                               </w:t>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t xml:space="preserve">    </w:t>
      </w:r>
      <w:proofErr w:type="gramStart"/>
      <w:r w:rsidRPr="00251821">
        <w:rPr>
          <w:rFonts w:asciiTheme="minorHAnsi" w:hAnsiTheme="minorHAnsi" w:cstheme="minorHAnsi"/>
          <w:iCs/>
          <w:szCs w:val="22"/>
        </w:rPr>
        <w:t>A:</w:t>
      </w:r>
      <w:proofErr w:type="gramEnd"/>
      <w:r w:rsidRPr="00251821">
        <w:rPr>
          <w:rFonts w:asciiTheme="minorHAnsi" w:hAnsiTheme="minorHAnsi" w:cstheme="minorHAnsi"/>
          <w:iCs/>
          <w:szCs w:val="22"/>
        </w:rPr>
        <w:t xml:space="preserve"> …………….., le …………………….. </w:t>
      </w:r>
      <w:r w:rsidRPr="00251821">
        <w:rPr>
          <w:rFonts w:asciiTheme="minorHAnsi" w:hAnsiTheme="minorHAnsi" w:cstheme="minorHAnsi"/>
          <w:iCs/>
          <w:szCs w:val="22"/>
        </w:rPr>
        <w:tab/>
        <w:t xml:space="preserve">                </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t>Signature et cachet du Concurrent</w:t>
      </w:r>
    </w:p>
    <w:p w:rsidR="005F2846" w:rsidRPr="00FA1B7F" w:rsidRDefault="005F2846" w:rsidP="005F2846">
      <w:pPr>
        <w:rPr>
          <w:rFonts w:ascii="Calibri" w:hAnsi="Calibri" w:cs="Calibri"/>
          <w:sz w:val="22"/>
          <w:szCs w:val="22"/>
        </w:rPr>
        <w:sectPr w:rsidR="005F2846" w:rsidRPr="00FA1B7F" w:rsidSect="00933FFC">
          <w:footerReference w:type="even" r:id="rId16"/>
          <w:footerReference w:type="default" r:id="rId17"/>
          <w:headerReference w:type="first" r:id="rId18"/>
          <w:pgSz w:w="16838" w:h="11906" w:orient="landscape"/>
          <w:pgMar w:top="1418" w:right="1418" w:bottom="1418" w:left="1418" w:header="709" w:footer="709" w:gutter="0"/>
          <w:pgNumType w:start="28"/>
          <w:cols w:space="708"/>
          <w:titlePg/>
          <w:docGrid w:linePitch="360"/>
        </w:sectPr>
      </w:pPr>
    </w:p>
    <w:p w:rsidR="005F2846" w:rsidRPr="00FA1B7F" w:rsidRDefault="005F2846" w:rsidP="005F2846">
      <w:pPr>
        <w:rPr>
          <w:rFonts w:ascii="Calibri" w:hAnsi="Calibri" w:cs="Calibri"/>
          <w:sz w:val="22"/>
          <w:szCs w:val="22"/>
        </w:rPr>
      </w:pPr>
    </w:p>
    <w:p w:rsidR="005F2846" w:rsidRPr="00FA1B7F" w:rsidRDefault="005F2846" w:rsidP="005F2846">
      <w:pPr>
        <w:widowControl w:val="0"/>
        <w:autoSpaceDE w:val="0"/>
        <w:autoSpaceDN w:val="0"/>
        <w:adjustRightInd w:val="0"/>
        <w:jc w:val="center"/>
        <w:rPr>
          <w:rFonts w:ascii="Calibri" w:hAnsi="Calibri" w:cs="Calibri"/>
          <w:b/>
          <w:bCs/>
          <w:sz w:val="22"/>
          <w:szCs w:val="22"/>
        </w:rPr>
      </w:pPr>
      <w:r w:rsidRPr="00FA1B7F">
        <w:rPr>
          <w:rFonts w:ascii="Calibri" w:hAnsi="Calibri" w:cs="Calibri"/>
          <w:b/>
          <w:bCs/>
          <w:sz w:val="22"/>
          <w:szCs w:val="22"/>
        </w:rPr>
        <w:t xml:space="preserve"> Bordereau du prix global</w:t>
      </w:r>
    </w:p>
    <w:p w:rsidR="005F2846" w:rsidRPr="00FA1B7F" w:rsidRDefault="005F2846" w:rsidP="005F2846">
      <w:pPr>
        <w:autoSpaceDE w:val="0"/>
        <w:autoSpaceDN w:val="0"/>
        <w:adjustRightInd w:val="0"/>
        <w:rPr>
          <w:rFonts w:ascii="Calibri" w:hAnsi="Calibri" w:cs="Calibri"/>
          <w:b/>
          <w:sz w:val="22"/>
          <w:szCs w:val="22"/>
          <w:u w:val="single"/>
        </w:rPr>
      </w:pPr>
    </w:p>
    <w:p w:rsidR="005F2846" w:rsidRPr="00FA1B7F" w:rsidRDefault="005F2846" w:rsidP="005F2846">
      <w:pPr>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Lot n°2</w:t>
      </w:r>
      <w:r w:rsidRPr="00FA1B7F">
        <w:rPr>
          <w:rFonts w:ascii="Calibri" w:hAnsi="Calibri" w:cs="Calibri"/>
          <w:b/>
          <w:sz w:val="22"/>
          <w:szCs w:val="22"/>
        </w:rPr>
        <w:t xml:space="preserve"> : </w:t>
      </w:r>
      <w:proofErr w:type="gramStart"/>
      <w:r w:rsidRPr="00FA1B7F">
        <w:rPr>
          <w:rFonts w:ascii="Calibri" w:hAnsi="Calibri" w:cs="Calibri"/>
          <w:b/>
          <w:sz w:val="22"/>
          <w:szCs w:val="22"/>
          <w:u w:val="single"/>
        </w:rPr>
        <w:t xml:space="preserve">l’audit </w:t>
      </w:r>
      <w:r w:rsidR="005D0527" w:rsidRPr="005D0527">
        <w:rPr>
          <w:rFonts w:ascii="Calibri" w:hAnsi="Calibri" w:cs="Calibri"/>
          <w:b/>
          <w:sz w:val="22"/>
          <w:szCs w:val="22"/>
          <w:u w:val="single"/>
        </w:rPr>
        <w:t xml:space="preserve"> des</w:t>
      </w:r>
      <w:proofErr w:type="gramEnd"/>
      <w:r w:rsidR="005D0527" w:rsidRPr="005D0527">
        <w:rPr>
          <w:rFonts w:ascii="Calibri" w:hAnsi="Calibri" w:cs="Calibri"/>
          <w:b/>
          <w:sz w:val="22"/>
          <w:szCs w:val="22"/>
          <w:u w:val="single"/>
        </w:rPr>
        <w:t xml:space="preserve"> coûts, produits et résultats de </w:t>
      </w:r>
      <w:proofErr w:type="spellStart"/>
      <w:r w:rsidR="005D0527" w:rsidRPr="005D0527">
        <w:rPr>
          <w:rFonts w:ascii="Calibri" w:hAnsi="Calibri" w:cs="Calibri"/>
          <w:b/>
          <w:sz w:val="22"/>
          <w:szCs w:val="22"/>
          <w:u w:val="single"/>
        </w:rPr>
        <w:t>Médi</w:t>
      </w:r>
      <w:proofErr w:type="spellEnd"/>
      <w:r w:rsidR="005D0527" w:rsidRPr="005D0527">
        <w:rPr>
          <w:rFonts w:ascii="Calibri" w:hAnsi="Calibri" w:cs="Calibri"/>
          <w:b/>
          <w:sz w:val="22"/>
          <w:szCs w:val="22"/>
          <w:u w:val="single"/>
        </w:rPr>
        <w:t xml:space="preserve"> Telecom au titre des exercices 2015-2016-2017-2018</w:t>
      </w:r>
    </w:p>
    <w:p w:rsidR="005F2846" w:rsidRPr="00FA1B7F" w:rsidRDefault="005F2846" w:rsidP="005F2846">
      <w:pPr>
        <w:widowControl w:val="0"/>
        <w:autoSpaceDE w:val="0"/>
        <w:autoSpaceDN w:val="0"/>
        <w:adjustRightInd w:val="0"/>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873"/>
        <w:gridCol w:w="2105"/>
        <w:gridCol w:w="2033"/>
      </w:tblGrid>
      <w:tr w:rsidR="00F13353" w:rsidRPr="00FA1B7F" w:rsidTr="00DC7E43">
        <w:tc>
          <w:tcPr>
            <w:tcW w:w="1052" w:type="dxa"/>
            <w:vMerge w:val="restart"/>
            <w:shd w:val="clear" w:color="auto" w:fill="auto"/>
          </w:tcPr>
          <w:p w:rsidR="005F2846" w:rsidRPr="00FA1B7F" w:rsidRDefault="005F2846" w:rsidP="00DC7E43">
            <w:pPr>
              <w:pStyle w:val="Titre"/>
              <w:rPr>
                <w:rFonts w:ascii="Calibri" w:hAnsi="Calibri" w:cs="Calibri"/>
                <w:bCs/>
                <w:sz w:val="22"/>
                <w:szCs w:val="22"/>
              </w:rPr>
            </w:pPr>
            <w:r w:rsidRPr="00FA1B7F">
              <w:rPr>
                <w:rFonts w:ascii="Calibri" w:hAnsi="Calibri" w:cs="Calibri"/>
                <w:bCs/>
                <w:sz w:val="22"/>
                <w:szCs w:val="22"/>
              </w:rPr>
              <w:t>N° du Prix</w:t>
            </w:r>
          </w:p>
        </w:tc>
        <w:tc>
          <w:tcPr>
            <w:tcW w:w="3986" w:type="dxa"/>
            <w:vMerge w:val="restart"/>
            <w:shd w:val="clear" w:color="auto" w:fill="auto"/>
          </w:tcPr>
          <w:p w:rsidR="005F2846" w:rsidRPr="00FA1B7F" w:rsidRDefault="005F2846" w:rsidP="00DC7E43">
            <w:pPr>
              <w:pStyle w:val="Titre"/>
              <w:rPr>
                <w:rFonts w:ascii="Calibri" w:hAnsi="Calibri" w:cs="Calibri"/>
                <w:bCs/>
                <w:sz w:val="22"/>
                <w:szCs w:val="22"/>
              </w:rPr>
            </w:pPr>
            <w:r w:rsidRPr="00FA1B7F">
              <w:rPr>
                <w:rFonts w:ascii="Calibri" w:hAnsi="Calibri" w:cs="Calibri"/>
                <w:bCs/>
                <w:sz w:val="22"/>
                <w:szCs w:val="22"/>
              </w:rPr>
              <w:t>Désignation de la prestation</w:t>
            </w:r>
          </w:p>
        </w:tc>
        <w:tc>
          <w:tcPr>
            <w:tcW w:w="4248" w:type="dxa"/>
            <w:gridSpan w:val="2"/>
            <w:shd w:val="clear" w:color="auto" w:fill="auto"/>
          </w:tcPr>
          <w:p w:rsidR="005F2846" w:rsidRPr="00FA1B7F" w:rsidRDefault="005F2846" w:rsidP="00DC7E43">
            <w:pPr>
              <w:pStyle w:val="Titre"/>
              <w:rPr>
                <w:rFonts w:ascii="Calibri" w:hAnsi="Calibri" w:cs="Calibri"/>
                <w:bCs/>
                <w:sz w:val="22"/>
                <w:szCs w:val="22"/>
              </w:rPr>
            </w:pPr>
            <w:r w:rsidRPr="00FA1B7F">
              <w:rPr>
                <w:rFonts w:ascii="Calibri" w:hAnsi="Calibri" w:cs="Calibri"/>
                <w:bCs/>
                <w:sz w:val="22"/>
                <w:szCs w:val="22"/>
              </w:rPr>
              <w:t xml:space="preserve">Prix forfaitaire </w:t>
            </w:r>
          </w:p>
          <w:p w:rsidR="005F2846" w:rsidRPr="00FA1B7F" w:rsidRDefault="005F2846" w:rsidP="00DC7E43">
            <w:pPr>
              <w:pStyle w:val="Titre"/>
              <w:rPr>
                <w:rFonts w:ascii="Calibri" w:hAnsi="Calibri" w:cs="Calibri"/>
                <w:bCs/>
                <w:sz w:val="22"/>
                <w:szCs w:val="22"/>
              </w:rPr>
            </w:pPr>
            <w:r w:rsidRPr="00FA1B7F">
              <w:rPr>
                <w:rFonts w:ascii="Calibri" w:hAnsi="Calibri" w:cs="Calibri"/>
                <w:bCs/>
                <w:sz w:val="22"/>
                <w:szCs w:val="22"/>
              </w:rPr>
              <w:t>(</w:t>
            </w:r>
            <w:proofErr w:type="gramStart"/>
            <w:r w:rsidRPr="00FA1B7F">
              <w:rPr>
                <w:rFonts w:ascii="Calibri" w:hAnsi="Calibri" w:cs="Calibri"/>
                <w:bCs/>
                <w:sz w:val="22"/>
                <w:szCs w:val="22"/>
              </w:rPr>
              <w:t>hors</w:t>
            </w:r>
            <w:proofErr w:type="gramEnd"/>
            <w:r w:rsidRPr="00FA1B7F">
              <w:rPr>
                <w:rFonts w:ascii="Calibri" w:hAnsi="Calibri" w:cs="Calibri"/>
                <w:bCs/>
                <w:sz w:val="22"/>
                <w:szCs w:val="22"/>
              </w:rPr>
              <w:t xml:space="preserve"> TVA)</w:t>
            </w:r>
          </w:p>
          <w:p w:rsidR="005F2846" w:rsidRPr="00FA1B7F" w:rsidRDefault="005F2846" w:rsidP="00DC7E43">
            <w:pPr>
              <w:pStyle w:val="Titre"/>
              <w:rPr>
                <w:rFonts w:ascii="Calibri" w:hAnsi="Calibri" w:cs="Calibri"/>
                <w:bCs/>
                <w:sz w:val="22"/>
                <w:szCs w:val="22"/>
              </w:rPr>
            </w:pPr>
          </w:p>
        </w:tc>
      </w:tr>
      <w:tr w:rsidR="00F13353" w:rsidRPr="00FA1B7F" w:rsidTr="00DC7E43">
        <w:trPr>
          <w:trHeight w:val="446"/>
        </w:trPr>
        <w:tc>
          <w:tcPr>
            <w:tcW w:w="1052" w:type="dxa"/>
            <w:vMerge/>
            <w:shd w:val="clear" w:color="auto" w:fill="auto"/>
          </w:tcPr>
          <w:p w:rsidR="005F2846" w:rsidRPr="00FA1B7F" w:rsidRDefault="005F2846" w:rsidP="00DC7E43">
            <w:pPr>
              <w:pStyle w:val="Titre"/>
              <w:rPr>
                <w:rFonts w:ascii="Calibri" w:hAnsi="Calibri" w:cs="Calibri"/>
                <w:bCs/>
                <w:sz w:val="22"/>
                <w:szCs w:val="22"/>
              </w:rPr>
            </w:pPr>
          </w:p>
        </w:tc>
        <w:tc>
          <w:tcPr>
            <w:tcW w:w="3986" w:type="dxa"/>
            <w:vMerge/>
            <w:shd w:val="clear" w:color="auto" w:fill="auto"/>
          </w:tcPr>
          <w:p w:rsidR="005F2846" w:rsidRPr="00FA1B7F" w:rsidRDefault="005F2846" w:rsidP="00DC7E43">
            <w:pPr>
              <w:pStyle w:val="Titre"/>
              <w:rPr>
                <w:rFonts w:ascii="Calibri" w:hAnsi="Calibri" w:cs="Calibri"/>
                <w:bCs/>
                <w:sz w:val="22"/>
                <w:szCs w:val="22"/>
              </w:rPr>
            </w:pPr>
          </w:p>
        </w:tc>
        <w:tc>
          <w:tcPr>
            <w:tcW w:w="4248" w:type="dxa"/>
            <w:gridSpan w:val="2"/>
            <w:shd w:val="clear" w:color="auto" w:fill="auto"/>
          </w:tcPr>
          <w:p w:rsidR="005F2846" w:rsidRPr="00FA1B7F" w:rsidRDefault="005F2846" w:rsidP="00DC7E43">
            <w:pPr>
              <w:pStyle w:val="Titre"/>
              <w:rPr>
                <w:rFonts w:ascii="Calibri" w:hAnsi="Calibri" w:cs="Calibri"/>
                <w:bCs/>
                <w:sz w:val="22"/>
                <w:szCs w:val="22"/>
              </w:rPr>
            </w:pPr>
            <w:r w:rsidRPr="00FA1B7F">
              <w:rPr>
                <w:rFonts w:ascii="Calibri" w:hAnsi="Calibri" w:cs="Calibri"/>
                <w:bCs/>
                <w:sz w:val="22"/>
                <w:szCs w:val="22"/>
              </w:rPr>
              <w:t>En chiffres</w:t>
            </w:r>
          </w:p>
        </w:tc>
      </w:tr>
      <w:tr w:rsidR="00F13353" w:rsidRPr="00FA1B7F" w:rsidTr="00DC7E43">
        <w:tc>
          <w:tcPr>
            <w:tcW w:w="1052" w:type="dxa"/>
            <w:vMerge/>
            <w:shd w:val="clear" w:color="auto" w:fill="auto"/>
          </w:tcPr>
          <w:p w:rsidR="005F2846" w:rsidRPr="00FA1B7F" w:rsidRDefault="005F2846" w:rsidP="00DC7E43">
            <w:pPr>
              <w:pStyle w:val="Titre"/>
              <w:rPr>
                <w:rFonts w:ascii="Calibri" w:hAnsi="Calibri" w:cs="Calibri"/>
                <w:bCs/>
                <w:sz w:val="22"/>
                <w:szCs w:val="22"/>
              </w:rPr>
            </w:pPr>
          </w:p>
        </w:tc>
        <w:tc>
          <w:tcPr>
            <w:tcW w:w="3986" w:type="dxa"/>
            <w:vMerge/>
            <w:shd w:val="clear" w:color="auto" w:fill="auto"/>
          </w:tcPr>
          <w:p w:rsidR="005F2846" w:rsidRPr="00FA1B7F" w:rsidRDefault="005F2846" w:rsidP="00DC7E43">
            <w:pPr>
              <w:pStyle w:val="Titre"/>
              <w:rPr>
                <w:rFonts w:ascii="Calibri" w:hAnsi="Calibri" w:cs="Calibri"/>
                <w:bCs/>
                <w:sz w:val="22"/>
                <w:szCs w:val="22"/>
              </w:rPr>
            </w:pPr>
          </w:p>
        </w:tc>
        <w:tc>
          <w:tcPr>
            <w:tcW w:w="2169" w:type="dxa"/>
            <w:shd w:val="clear" w:color="auto" w:fill="auto"/>
          </w:tcPr>
          <w:p w:rsidR="005F2846" w:rsidRPr="00FA1B7F" w:rsidRDefault="005F2846" w:rsidP="00DC7E43">
            <w:pPr>
              <w:pStyle w:val="Titre"/>
              <w:rPr>
                <w:rFonts w:ascii="Calibri" w:hAnsi="Calibri" w:cs="Calibri"/>
                <w:bCs/>
                <w:sz w:val="22"/>
                <w:szCs w:val="22"/>
              </w:rPr>
            </w:pPr>
            <w:r w:rsidRPr="00FA1B7F">
              <w:rPr>
                <w:rFonts w:ascii="Calibri" w:hAnsi="Calibri" w:cs="Calibri"/>
                <w:bCs/>
                <w:sz w:val="22"/>
                <w:szCs w:val="22"/>
              </w:rPr>
              <w:t>P.D en (…)</w:t>
            </w:r>
          </w:p>
          <w:p w:rsidR="005F2846" w:rsidRPr="00FA1B7F" w:rsidRDefault="005F2846" w:rsidP="00DC7E43">
            <w:pPr>
              <w:pStyle w:val="Titre"/>
              <w:rPr>
                <w:rFonts w:ascii="Calibri" w:hAnsi="Calibri" w:cs="Calibri"/>
                <w:bCs/>
                <w:sz w:val="22"/>
                <w:szCs w:val="22"/>
              </w:rPr>
            </w:pPr>
            <w:r w:rsidRPr="00FA1B7F">
              <w:rPr>
                <w:rFonts w:ascii="Calibri" w:hAnsi="Calibri" w:cs="Calibri"/>
                <w:bCs/>
                <w:sz w:val="22"/>
                <w:szCs w:val="22"/>
              </w:rPr>
              <w:t xml:space="preserve">Hors TVA       </w:t>
            </w:r>
          </w:p>
        </w:tc>
        <w:tc>
          <w:tcPr>
            <w:tcW w:w="2079" w:type="dxa"/>
          </w:tcPr>
          <w:p w:rsidR="005F2846" w:rsidRPr="00FA1B7F" w:rsidRDefault="005F2846" w:rsidP="00DC7E43">
            <w:pPr>
              <w:pStyle w:val="Titre"/>
              <w:rPr>
                <w:rFonts w:ascii="Calibri" w:hAnsi="Calibri" w:cs="Calibri"/>
                <w:bCs/>
                <w:sz w:val="22"/>
                <w:szCs w:val="22"/>
                <w:lang w:val="en-US"/>
              </w:rPr>
            </w:pPr>
            <w:r w:rsidRPr="00FA1B7F">
              <w:rPr>
                <w:rFonts w:ascii="Calibri" w:hAnsi="Calibri" w:cs="Calibri"/>
                <w:bCs/>
                <w:sz w:val="22"/>
                <w:szCs w:val="22"/>
                <w:lang w:val="en-US"/>
              </w:rPr>
              <w:t>P.L</w:t>
            </w:r>
          </w:p>
          <w:p w:rsidR="005F2846" w:rsidRPr="00FA1B7F" w:rsidRDefault="005F2846" w:rsidP="00DC7E43">
            <w:pPr>
              <w:pStyle w:val="Titre"/>
              <w:rPr>
                <w:rFonts w:ascii="Calibri" w:hAnsi="Calibri" w:cs="Calibri"/>
                <w:bCs/>
                <w:sz w:val="22"/>
                <w:szCs w:val="22"/>
                <w:lang w:val="en-US"/>
              </w:rPr>
            </w:pPr>
            <w:r w:rsidRPr="00FA1B7F">
              <w:rPr>
                <w:rFonts w:ascii="Calibri" w:hAnsi="Calibri" w:cs="Calibri"/>
                <w:bCs/>
                <w:sz w:val="22"/>
                <w:szCs w:val="22"/>
                <w:lang w:val="en-US"/>
              </w:rPr>
              <w:t xml:space="preserve"> Dirhams</w:t>
            </w:r>
          </w:p>
          <w:p w:rsidR="005F2846" w:rsidRPr="00FA1B7F" w:rsidRDefault="005F2846" w:rsidP="00DC7E43">
            <w:pPr>
              <w:pStyle w:val="Titre"/>
              <w:rPr>
                <w:rFonts w:ascii="Calibri" w:hAnsi="Calibri" w:cs="Calibri"/>
                <w:bCs/>
                <w:sz w:val="22"/>
                <w:szCs w:val="22"/>
                <w:lang w:val="en-US"/>
              </w:rPr>
            </w:pPr>
            <w:r w:rsidRPr="00FA1B7F">
              <w:rPr>
                <w:rFonts w:ascii="Calibri" w:hAnsi="Calibri" w:cs="Calibri"/>
                <w:bCs/>
                <w:sz w:val="22"/>
                <w:szCs w:val="22"/>
                <w:lang w:val="en-US"/>
              </w:rPr>
              <w:t xml:space="preserve">Hors TVA </w:t>
            </w:r>
          </w:p>
        </w:tc>
      </w:tr>
      <w:tr w:rsidR="00F13353" w:rsidRPr="00FA1B7F" w:rsidTr="00DC7E43">
        <w:tc>
          <w:tcPr>
            <w:tcW w:w="1052" w:type="dxa"/>
            <w:shd w:val="clear" w:color="auto" w:fill="auto"/>
          </w:tcPr>
          <w:p w:rsidR="005F2846" w:rsidRPr="00FA1B7F" w:rsidRDefault="005F2846" w:rsidP="00DC7E43">
            <w:pPr>
              <w:pStyle w:val="Titre"/>
              <w:rPr>
                <w:rFonts w:ascii="Calibri" w:hAnsi="Calibri" w:cs="Calibri"/>
                <w:bCs/>
                <w:sz w:val="22"/>
                <w:szCs w:val="22"/>
                <w:lang w:val="en-US"/>
              </w:rPr>
            </w:pPr>
            <w:r w:rsidRPr="00FA1B7F">
              <w:rPr>
                <w:rFonts w:ascii="Calibri" w:hAnsi="Calibri" w:cs="Calibri"/>
                <w:bCs/>
                <w:sz w:val="22"/>
                <w:szCs w:val="22"/>
                <w:lang w:val="en-US"/>
              </w:rPr>
              <w:t>01</w:t>
            </w:r>
          </w:p>
        </w:tc>
        <w:tc>
          <w:tcPr>
            <w:tcW w:w="3986" w:type="dxa"/>
            <w:shd w:val="clear" w:color="auto" w:fill="auto"/>
          </w:tcPr>
          <w:p w:rsidR="005F2846" w:rsidRPr="00FA1B7F" w:rsidRDefault="00862637" w:rsidP="00DC7E43">
            <w:pPr>
              <w:autoSpaceDE w:val="0"/>
              <w:autoSpaceDN w:val="0"/>
              <w:adjustRightInd w:val="0"/>
              <w:jc w:val="both"/>
              <w:rPr>
                <w:rFonts w:ascii="Calibri" w:hAnsi="Calibri" w:cs="Calibri"/>
                <w:b/>
                <w:sz w:val="22"/>
                <w:szCs w:val="22"/>
                <w:u w:val="single"/>
              </w:rPr>
            </w:pPr>
            <w:r w:rsidRPr="00FA1B7F">
              <w:rPr>
                <w:rFonts w:ascii="Calibri" w:hAnsi="Calibri" w:cs="Calibri"/>
                <w:b/>
                <w:bCs/>
                <w:caps/>
                <w:sz w:val="22"/>
                <w:szCs w:val="22"/>
              </w:rPr>
              <w:t xml:space="preserve">LOT 2 : audit des </w:t>
            </w:r>
            <w:r w:rsidR="005D0527">
              <w:rPr>
                <w:rFonts w:ascii="Calibri" w:hAnsi="Calibri" w:cs="Calibri"/>
                <w:b/>
                <w:bCs/>
                <w:caps/>
                <w:sz w:val="22"/>
                <w:szCs w:val="22"/>
              </w:rPr>
              <w:t>COUTS, PRODUITS ET RESULTATS</w:t>
            </w:r>
            <w:r w:rsidR="005D0527" w:rsidRPr="00FA1B7F">
              <w:rPr>
                <w:rFonts w:ascii="Calibri" w:hAnsi="Calibri" w:cs="Calibri"/>
                <w:b/>
                <w:bCs/>
                <w:caps/>
                <w:sz w:val="22"/>
                <w:szCs w:val="22"/>
              </w:rPr>
              <w:t xml:space="preserve"> </w:t>
            </w:r>
            <w:r w:rsidRPr="00FA1B7F">
              <w:rPr>
                <w:rFonts w:ascii="Calibri" w:hAnsi="Calibri" w:cs="Calibri"/>
                <w:b/>
                <w:bCs/>
                <w:caps/>
                <w:sz w:val="22"/>
                <w:szCs w:val="22"/>
              </w:rPr>
              <w:t>de medi telecom au titre des exercices 2015-2016-2017-2018</w:t>
            </w:r>
          </w:p>
        </w:tc>
        <w:tc>
          <w:tcPr>
            <w:tcW w:w="2169" w:type="dxa"/>
            <w:shd w:val="clear" w:color="auto" w:fill="auto"/>
          </w:tcPr>
          <w:p w:rsidR="005F2846" w:rsidRPr="00FA1B7F" w:rsidRDefault="005F2846" w:rsidP="00DC7E43">
            <w:pPr>
              <w:pStyle w:val="Titre"/>
              <w:rPr>
                <w:rFonts w:ascii="Calibri" w:hAnsi="Calibri" w:cs="Calibri"/>
                <w:bCs/>
                <w:sz w:val="22"/>
                <w:szCs w:val="22"/>
              </w:rPr>
            </w:pPr>
          </w:p>
        </w:tc>
        <w:tc>
          <w:tcPr>
            <w:tcW w:w="2079" w:type="dxa"/>
          </w:tcPr>
          <w:p w:rsidR="005F2846" w:rsidRPr="00FA1B7F" w:rsidRDefault="005F2846" w:rsidP="00DC7E43">
            <w:pPr>
              <w:pStyle w:val="Titre"/>
              <w:rPr>
                <w:rFonts w:ascii="Calibri" w:hAnsi="Calibri" w:cs="Calibri"/>
                <w:bCs/>
                <w:sz w:val="22"/>
                <w:szCs w:val="22"/>
              </w:rPr>
            </w:pPr>
          </w:p>
        </w:tc>
      </w:tr>
      <w:tr w:rsidR="00F13353" w:rsidRPr="00FA1B7F" w:rsidTr="00DC7E43">
        <w:tc>
          <w:tcPr>
            <w:tcW w:w="1052" w:type="dxa"/>
            <w:vMerge w:val="restart"/>
            <w:shd w:val="clear" w:color="auto" w:fill="auto"/>
          </w:tcPr>
          <w:p w:rsidR="005F2846" w:rsidRPr="00FA1B7F" w:rsidRDefault="005F2846" w:rsidP="00DC7E43">
            <w:pPr>
              <w:pStyle w:val="Titre"/>
              <w:rPr>
                <w:rFonts w:ascii="Calibri" w:hAnsi="Calibri" w:cs="Calibri"/>
                <w:bCs/>
                <w:sz w:val="22"/>
                <w:szCs w:val="22"/>
                <w:lang w:val="en-US"/>
              </w:rPr>
            </w:pPr>
            <w:r w:rsidRPr="00FA1B7F">
              <w:rPr>
                <w:rFonts w:ascii="Calibri" w:hAnsi="Calibri" w:cs="Calibri"/>
                <w:bCs/>
                <w:sz w:val="22"/>
                <w:szCs w:val="22"/>
              </w:rPr>
              <w:t>TOTAUX</w:t>
            </w:r>
          </w:p>
        </w:tc>
        <w:tc>
          <w:tcPr>
            <w:tcW w:w="3986" w:type="dxa"/>
            <w:shd w:val="clear" w:color="auto" w:fill="auto"/>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 xml:space="preserve">Part en devises ($ ou </w:t>
            </w:r>
            <w:proofErr w:type="gramStart"/>
            <w:r w:rsidRPr="00FA1B7F">
              <w:rPr>
                <w:rFonts w:ascii="Calibri" w:hAnsi="Calibri" w:cs="Calibri"/>
                <w:b/>
                <w:bCs/>
                <w:sz w:val="22"/>
                <w:szCs w:val="22"/>
              </w:rPr>
              <w:t>€)  (</w:t>
            </w:r>
            <w:proofErr w:type="gramEnd"/>
            <w:r w:rsidRPr="00FA1B7F">
              <w:rPr>
                <w:rFonts w:ascii="Calibri" w:hAnsi="Calibri" w:cs="Calibri"/>
                <w:b/>
                <w:bCs/>
                <w:sz w:val="22"/>
                <w:szCs w:val="22"/>
              </w:rPr>
              <w:t>…) Hors TVA (*)</w:t>
            </w:r>
          </w:p>
        </w:tc>
        <w:tc>
          <w:tcPr>
            <w:tcW w:w="2169" w:type="dxa"/>
            <w:shd w:val="clear" w:color="auto" w:fill="auto"/>
          </w:tcPr>
          <w:p w:rsidR="005F2846" w:rsidRPr="00FA1B7F" w:rsidRDefault="005F2846" w:rsidP="00DC7E43">
            <w:pPr>
              <w:pStyle w:val="Titre"/>
              <w:rPr>
                <w:rFonts w:ascii="Calibri" w:hAnsi="Calibri" w:cs="Calibri"/>
                <w:bCs/>
                <w:sz w:val="22"/>
                <w:szCs w:val="22"/>
              </w:rPr>
            </w:pPr>
          </w:p>
        </w:tc>
        <w:tc>
          <w:tcPr>
            <w:tcW w:w="2079" w:type="dxa"/>
          </w:tcPr>
          <w:p w:rsidR="005F2846" w:rsidRPr="00FA1B7F" w:rsidRDefault="005F2846" w:rsidP="00DC7E43">
            <w:pPr>
              <w:pStyle w:val="Titre"/>
              <w:rPr>
                <w:rFonts w:ascii="Calibri" w:hAnsi="Calibri" w:cs="Calibri"/>
                <w:bCs/>
                <w:sz w:val="22"/>
                <w:szCs w:val="22"/>
              </w:rPr>
            </w:pPr>
          </w:p>
        </w:tc>
      </w:tr>
      <w:tr w:rsidR="00F13353" w:rsidRPr="00FA1B7F" w:rsidTr="00DC7E43">
        <w:tc>
          <w:tcPr>
            <w:tcW w:w="1052" w:type="dxa"/>
            <w:vMerge/>
            <w:shd w:val="clear" w:color="auto" w:fill="auto"/>
          </w:tcPr>
          <w:p w:rsidR="005F2846" w:rsidRPr="00FA1B7F" w:rsidRDefault="005F2846" w:rsidP="00DC7E43">
            <w:pPr>
              <w:pStyle w:val="Titre"/>
              <w:rPr>
                <w:rFonts w:ascii="Calibri" w:hAnsi="Calibri" w:cs="Calibri"/>
                <w:bCs/>
                <w:sz w:val="22"/>
                <w:szCs w:val="22"/>
              </w:rPr>
            </w:pPr>
          </w:p>
        </w:tc>
        <w:tc>
          <w:tcPr>
            <w:tcW w:w="3986" w:type="dxa"/>
            <w:shd w:val="clear" w:color="auto" w:fill="auto"/>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TVA sur part en devise 20% (**)</w:t>
            </w:r>
          </w:p>
        </w:tc>
        <w:tc>
          <w:tcPr>
            <w:tcW w:w="2169" w:type="dxa"/>
            <w:shd w:val="clear" w:color="auto" w:fill="auto"/>
          </w:tcPr>
          <w:p w:rsidR="005F2846" w:rsidRPr="00FA1B7F" w:rsidRDefault="005F2846" w:rsidP="00DC7E43">
            <w:pPr>
              <w:pStyle w:val="Titre"/>
              <w:rPr>
                <w:rFonts w:ascii="Calibri" w:hAnsi="Calibri" w:cs="Calibri"/>
                <w:bCs/>
                <w:sz w:val="22"/>
                <w:szCs w:val="22"/>
              </w:rPr>
            </w:pPr>
          </w:p>
        </w:tc>
        <w:tc>
          <w:tcPr>
            <w:tcW w:w="2079" w:type="dxa"/>
          </w:tcPr>
          <w:p w:rsidR="005F2846" w:rsidRPr="00FA1B7F" w:rsidRDefault="005F2846" w:rsidP="00DC7E43">
            <w:pPr>
              <w:pStyle w:val="Titre"/>
              <w:rPr>
                <w:rFonts w:ascii="Calibri" w:hAnsi="Calibri" w:cs="Calibri"/>
                <w:bCs/>
                <w:sz w:val="22"/>
                <w:szCs w:val="22"/>
              </w:rPr>
            </w:pPr>
          </w:p>
        </w:tc>
      </w:tr>
      <w:tr w:rsidR="00F13353" w:rsidRPr="00FA1B7F" w:rsidTr="00DC7E43">
        <w:tc>
          <w:tcPr>
            <w:tcW w:w="1052" w:type="dxa"/>
            <w:vMerge/>
            <w:shd w:val="clear" w:color="auto" w:fill="auto"/>
          </w:tcPr>
          <w:p w:rsidR="005F2846" w:rsidRPr="00FA1B7F" w:rsidRDefault="005F2846" w:rsidP="00DC7E43">
            <w:pPr>
              <w:pStyle w:val="Titre"/>
              <w:rPr>
                <w:rFonts w:ascii="Calibri" w:hAnsi="Calibri" w:cs="Calibri"/>
                <w:bCs/>
                <w:sz w:val="22"/>
                <w:szCs w:val="22"/>
              </w:rPr>
            </w:pPr>
          </w:p>
        </w:tc>
        <w:tc>
          <w:tcPr>
            <w:tcW w:w="3986" w:type="dxa"/>
            <w:shd w:val="clear" w:color="auto" w:fill="auto"/>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Part en devise TTC</w:t>
            </w:r>
          </w:p>
        </w:tc>
        <w:tc>
          <w:tcPr>
            <w:tcW w:w="2169" w:type="dxa"/>
            <w:shd w:val="clear" w:color="auto" w:fill="auto"/>
          </w:tcPr>
          <w:p w:rsidR="005F2846" w:rsidRPr="00FA1B7F" w:rsidRDefault="005F2846" w:rsidP="00DC7E43">
            <w:pPr>
              <w:pStyle w:val="Titre"/>
              <w:rPr>
                <w:rFonts w:ascii="Calibri" w:hAnsi="Calibri" w:cs="Calibri"/>
                <w:bCs/>
                <w:sz w:val="22"/>
                <w:szCs w:val="22"/>
                <w:lang w:val="en-US"/>
              </w:rPr>
            </w:pPr>
          </w:p>
        </w:tc>
        <w:tc>
          <w:tcPr>
            <w:tcW w:w="2079" w:type="dxa"/>
          </w:tcPr>
          <w:p w:rsidR="005F2846" w:rsidRPr="00FA1B7F" w:rsidRDefault="005F2846" w:rsidP="00DC7E43">
            <w:pPr>
              <w:pStyle w:val="Titre"/>
              <w:rPr>
                <w:rFonts w:ascii="Calibri" w:hAnsi="Calibri" w:cs="Calibri"/>
                <w:bCs/>
                <w:sz w:val="22"/>
                <w:szCs w:val="22"/>
                <w:lang w:val="en-US"/>
              </w:rPr>
            </w:pPr>
          </w:p>
        </w:tc>
      </w:tr>
      <w:tr w:rsidR="00F13353" w:rsidRPr="00FA1B7F" w:rsidTr="00DC7E43">
        <w:tc>
          <w:tcPr>
            <w:tcW w:w="1052" w:type="dxa"/>
            <w:vMerge/>
            <w:shd w:val="clear" w:color="auto" w:fill="auto"/>
          </w:tcPr>
          <w:p w:rsidR="005F2846" w:rsidRPr="00FA1B7F" w:rsidRDefault="005F2846" w:rsidP="00DC7E43">
            <w:pPr>
              <w:pStyle w:val="Titre"/>
              <w:rPr>
                <w:rFonts w:ascii="Calibri" w:hAnsi="Calibri" w:cs="Calibri"/>
                <w:bCs/>
                <w:sz w:val="22"/>
                <w:szCs w:val="22"/>
              </w:rPr>
            </w:pPr>
          </w:p>
        </w:tc>
        <w:tc>
          <w:tcPr>
            <w:tcW w:w="3986" w:type="dxa"/>
            <w:shd w:val="clear" w:color="auto" w:fill="auto"/>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Part locale (PL) HT en dirhams</w:t>
            </w:r>
          </w:p>
        </w:tc>
        <w:tc>
          <w:tcPr>
            <w:tcW w:w="2169" w:type="dxa"/>
            <w:shd w:val="clear" w:color="auto" w:fill="auto"/>
          </w:tcPr>
          <w:p w:rsidR="005F2846" w:rsidRPr="00FA1B7F" w:rsidRDefault="005F2846" w:rsidP="00DC7E43">
            <w:pPr>
              <w:pStyle w:val="Titre"/>
              <w:rPr>
                <w:rFonts w:ascii="Calibri" w:hAnsi="Calibri" w:cs="Calibri"/>
                <w:bCs/>
                <w:sz w:val="22"/>
                <w:szCs w:val="22"/>
              </w:rPr>
            </w:pPr>
          </w:p>
        </w:tc>
        <w:tc>
          <w:tcPr>
            <w:tcW w:w="2079" w:type="dxa"/>
          </w:tcPr>
          <w:p w:rsidR="005F2846" w:rsidRPr="00FA1B7F" w:rsidRDefault="005F2846" w:rsidP="00DC7E43">
            <w:pPr>
              <w:pStyle w:val="Titre"/>
              <w:rPr>
                <w:rFonts w:ascii="Calibri" w:hAnsi="Calibri" w:cs="Calibri"/>
                <w:bCs/>
                <w:sz w:val="22"/>
                <w:szCs w:val="22"/>
              </w:rPr>
            </w:pPr>
          </w:p>
        </w:tc>
      </w:tr>
      <w:tr w:rsidR="00F13353" w:rsidRPr="00FA1B7F" w:rsidTr="00DC7E43">
        <w:tc>
          <w:tcPr>
            <w:tcW w:w="1052" w:type="dxa"/>
            <w:vMerge/>
            <w:shd w:val="clear" w:color="auto" w:fill="auto"/>
          </w:tcPr>
          <w:p w:rsidR="005F2846" w:rsidRPr="00FA1B7F" w:rsidRDefault="005F2846" w:rsidP="00DC7E43">
            <w:pPr>
              <w:pStyle w:val="Titre"/>
              <w:rPr>
                <w:rFonts w:ascii="Calibri" w:hAnsi="Calibri" w:cs="Calibri"/>
                <w:bCs/>
                <w:sz w:val="22"/>
                <w:szCs w:val="22"/>
              </w:rPr>
            </w:pPr>
          </w:p>
        </w:tc>
        <w:tc>
          <w:tcPr>
            <w:tcW w:w="3986" w:type="dxa"/>
            <w:shd w:val="clear" w:color="auto" w:fill="auto"/>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TVA sur part locale en dirhams</w:t>
            </w:r>
          </w:p>
        </w:tc>
        <w:tc>
          <w:tcPr>
            <w:tcW w:w="2169" w:type="dxa"/>
            <w:shd w:val="clear" w:color="auto" w:fill="auto"/>
          </w:tcPr>
          <w:p w:rsidR="005F2846" w:rsidRPr="00FA1B7F" w:rsidRDefault="005F2846" w:rsidP="00DC7E43">
            <w:pPr>
              <w:pStyle w:val="Titre"/>
              <w:rPr>
                <w:rFonts w:ascii="Calibri" w:hAnsi="Calibri" w:cs="Calibri"/>
                <w:bCs/>
                <w:sz w:val="22"/>
                <w:szCs w:val="22"/>
              </w:rPr>
            </w:pPr>
          </w:p>
        </w:tc>
        <w:tc>
          <w:tcPr>
            <w:tcW w:w="2079" w:type="dxa"/>
          </w:tcPr>
          <w:p w:rsidR="005F2846" w:rsidRPr="00FA1B7F" w:rsidRDefault="005F2846" w:rsidP="00DC7E43">
            <w:pPr>
              <w:pStyle w:val="Titre"/>
              <w:rPr>
                <w:rFonts w:ascii="Calibri" w:hAnsi="Calibri" w:cs="Calibri"/>
                <w:bCs/>
                <w:sz w:val="22"/>
                <w:szCs w:val="22"/>
              </w:rPr>
            </w:pPr>
          </w:p>
        </w:tc>
      </w:tr>
      <w:tr w:rsidR="005F2846" w:rsidRPr="00FA1B7F" w:rsidTr="00DC7E43">
        <w:tc>
          <w:tcPr>
            <w:tcW w:w="1052" w:type="dxa"/>
            <w:vMerge/>
            <w:shd w:val="clear" w:color="auto" w:fill="auto"/>
          </w:tcPr>
          <w:p w:rsidR="005F2846" w:rsidRPr="00FA1B7F" w:rsidRDefault="005F2846" w:rsidP="00DC7E43">
            <w:pPr>
              <w:pStyle w:val="Titre"/>
              <w:rPr>
                <w:rFonts w:ascii="Calibri" w:hAnsi="Calibri" w:cs="Calibri"/>
                <w:bCs/>
                <w:sz w:val="22"/>
                <w:szCs w:val="22"/>
              </w:rPr>
            </w:pPr>
          </w:p>
        </w:tc>
        <w:tc>
          <w:tcPr>
            <w:tcW w:w="3986" w:type="dxa"/>
            <w:shd w:val="clear" w:color="auto" w:fill="auto"/>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Part locale TTC en dirhams</w:t>
            </w:r>
          </w:p>
        </w:tc>
        <w:tc>
          <w:tcPr>
            <w:tcW w:w="2169" w:type="dxa"/>
            <w:shd w:val="clear" w:color="auto" w:fill="auto"/>
          </w:tcPr>
          <w:p w:rsidR="005F2846" w:rsidRPr="00FA1B7F" w:rsidRDefault="005F2846" w:rsidP="00DC7E43">
            <w:pPr>
              <w:pStyle w:val="Titre"/>
              <w:rPr>
                <w:rFonts w:ascii="Calibri" w:hAnsi="Calibri" w:cs="Calibri"/>
                <w:bCs/>
                <w:sz w:val="22"/>
                <w:szCs w:val="22"/>
              </w:rPr>
            </w:pPr>
          </w:p>
        </w:tc>
        <w:tc>
          <w:tcPr>
            <w:tcW w:w="2079" w:type="dxa"/>
          </w:tcPr>
          <w:p w:rsidR="005F2846" w:rsidRPr="00FA1B7F" w:rsidRDefault="005F2846" w:rsidP="00DC7E43">
            <w:pPr>
              <w:pStyle w:val="Titre"/>
              <w:rPr>
                <w:rFonts w:ascii="Calibri" w:hAnsi="Calibri" w:cs="Calibri"/>
                <w:bCs/>
                <w:sz w:val="22"/>
                <w:szCs w:val="22"/>
              </w:rPr>
            </w:pPr>
          </w:p>
        </w:tc>
      </w:tr>
    </w:tbl>
    <w:p w:rsidR="005F2846" w:rsidRPr="00FA1B7F" w:rsidRDefault="005F2846" w:rsidP="005F2846">
      <w:pPr>
        <w:autoSpaceDE w:val="0"/>
        <w:autoSpaceDN w:val="0"/>
        <w:adjustRightInd w:val="0"/>
        <w:rPr>
          <w:rFonts w:ascii="Calibri" w:hAnsi="Calibri" w:cs="Calibri"/>
          <w:b/>
          <w:sz w:val="22"/>
          <w:szCs w:val="22"/>
        </w:rPr>
      </w:pPr>
    </w:p>
    <w:p w:rsidR="005F2846" w:rsidRPr="00FA1B7F" w:rsidRDefault="005F2846" w:rsidP="005F2846">
      <w:pPr>
        <w:autoSpaceDE w:val="0"/>
        <w:autoSpaceDN w:val="0"/>
        <w:adjustRightInd w:val="0"/>
        <w:rPr>
          <w:rFonts w:ascii="Calibri" w:hAnsi="Calibri" w:cs="Calibri"/>
          <w:sz w:val="22"/>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Pr>
          <w:rFonts w:asciiTheme="minorHAnsi" w:hAnsiTheme="minorHAnsi" w:cstheme="minorHAnsi"/>
          <w:iCs/>
          <w:szCs w:val="22"/>
        </w:rPr>
        <w:t xml:space="preserve">Le </w:t>
      </w:r>
      <w:r w:rsidRPr="00251821">
        <w:rPr>
          <w:rFonts w:asciiTheme="minorHAnsi" w:hAnsiTheme="minorHAnsi" w:cstheme="minorHAnsi"/>
          <w:iCs/>
          <w:szCs w:val="22"/>
        </w:rPr>
        <w:t>soumissionnaire ou le groupement soumissionnaire sont invités à se reporter aux dispositions de l’article 3 du présent CPS.</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t>Signatures</w:t>
      </w:r>
      <w:r>
        <w:rPr>
          <w:rStyle w:val="Appelnotedebasdep"/>
          <w:rFonts w:asciiTheme="minorHAnsi" w:hAnsiTheme="minorHAnsi" w:cstheme="minorHAnsi"/>
        </w:rPr>
        <w:footnoteReference w:id="10"/>
      </w:r>
      <w:r w:rsidRPr="00251821">
        <w:rPr>
          <w:rFonts w:asciiTheme="minorHAnsi" w:hAnsiTheme="minorHAnsi" w:cstheme="minorHAnsi"/>
          <w:iCs/>
          <w:szCs w:val="22"/>
        </w:rPr>
        <w:t xml:space="preserve">                               </w:t>
      </w:r>
      <w:r w:rsidR="00933FFC">
        <w:rPr>
          <w:rFonts w:asciiTheme="minorHAnsi" w:hAnsiTheme="minorHAnsi" w:cstheme="minorHAnsi"/>
          <w:iCs/>
          <w:szCs w:val="22"/>
        </w:rPr>
        <w:tab/>
      </w:r>
      <w:r w:rsidR="00933FFC">
        <w:rPr>
          <w:rFonts w:asciiTheme="minorHAnsi" w:hAnsiTheme="minorHAnsi" w:cstheme="minorHAnsi"/>
          <w:iCs/>
          <w:szCs w:val="22"/>
        </w:rPr>
        <w:tab/>
      </w:r>
      <w:r w:rsidRPr="00251821">
        <w:rPr>
          <w:rFonts w:asciiTheme="minorHAnsi" w:hAnsiTheme="minorHAnsi" w:cstheme="minorHAnsi"/>
          <w:iCs/>
          <w:szCs w:val="22"/>
        </w:rPr>
        <w:t xml:space="preserve"> A: …………….., le …………………….. </w:t>
      </w:r>
      <w:r w:rsidRPr="00251821">
        <w:rPr>
          <w:rFonts w:asciiTheme="minorHAnsi" w:hAnsiTheme="minorHAnsi" w:cstheme="minorHAnsi"/>
          <w:iCs/>
          <w:szCs w:val="22"/>
        </w:rPr>
        <w:tab/>
        <w:t xml:space="preserve">                </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t>Signature et cachet du Concurrent</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5F2846" w:rsidRPr="00FA1B7F" w:rsidRDefault="005F2846" w:rsidP="005F2846">
      <w:pPr>
        <w:autoSpaceDE w:val="0"/>
        <w:autoSpaceDN w:val="0"/>
        <w:adjustRightInd w:val="0"/>
        <w:rPr>
          <w:rFonts w:ascii="Calibri" w:hAnsi="Calibri" w:cs="Calibri"/>
          <w:sz w:val="22"/>
          <w:szCs w:val="22"/>
        </w:rPr>
      </w:pPr>
      <w:r w:rsidRPr="00FA1B7F">
        <w:rPr>
          <w:rFonts w:ascii="Calibri" w:hAnsi="Calibri" w:cs="Calibri"/>
          <w:sz w:val="22"/>
          <w:szCs w:val="22"/>
        </w:rPr>
        <w:tab/>
      </w:r>
      <w:r w:rsidRPr="00FA1B7F">
        <w:rPr>
          <w:rFonts w:ascii="Calibri" w:hAnsi="Calibri" w:cs="Calibri"/>
          <w:sz w:val="22"/>
          <w:szCs w:val="22"/>
        </w:rPr>
        <w:tab/>
      </w:r>
      <w:r w:rsidRPr="00FA1B7F">
        <w:rPr>
          <w:rFonts w:ascii="Calibri" w:hAnsi="Calibri" w:cs="Calibri"/>
          <w:sz w:val="22"/>
          <w:szCs w:val="22"/>
        </w:rPr>
        <w:tab/>
      </w:r>
      <w:r w:rsidRPr="00FA1B7F">
        <w:rPr>
          <w:rFonts w:ascii="Calibri" w:hAnsi="Calibri" w:cs="Calibri"/>
          <w:sz w:val="22"/>
          <w:szCs w:val="22"/>
        </w:rPr>
        <w:tab/>
      </w:r>
      <w:r w:rsidRPr="00FA1B7F">
        <w:rPr>
          <w:rFonts w:ascii="Calibri" w:hAnsi="Calibri" w:cs="Calibri"/>
          <w:sz w:val="22"/>
          <w:szCs w:val="22"/>
        </w:rPr>
        <w:tab/>
      </w:r>
      <w:r w:rsidRPr="00FA1B7F">
        <w:rPr>
          <w:rFonts w:ascii="Calibri" w:hAnsi="Calibri" w:cs="Calibri"/>
          <w:sz w:val="22"/>
          <w:szCs w:val="22"/>
        </w:rPr>
        <w:tab/>
      </w:r>
      <w:r w:rsidRPr="00FA1B7F">
        <w:rPr>
          <w:rFonts w:ascii="Calibri" w:hAnsi="Calibri" w:cs="Calibri"/>
          <w:sz w:val="22"/>
          <w:szCs w:val="22"/>
        </w:rPr>
        <w:tab/>
        <w:t xml:space="preserve">    </w:t>
      </w:r>
    </w:p>
    <w:p w:rsidR="005F2846" w:rsidRPr="00FA1B7F" w:rsidRDefault="005F2846" w:rsidP="005F2846">
      <w:pPr>
        <w:widowControl w:val="0"/>
        <w:autoSpaceDE w:val="0"/>
        <w:autoSpaceDN w:val="0"/>
        <w:adjustRightInd w:val="0"/>
        <w:jc w:val="center"/>
        <w:rPr>
          <w:rFonts w:ascii="Calibri" w:hAnsi="Calibri" w:cs="Calibri"/>
          <w:b/>
          <w:bCs/>
          <w:sz w:val="22"/>
          <w:szCs w:val="22"/>
        </w:rPr>
        <w:sectPr w:rsidR="005F2846" w:rsidRPr="00FA1B7F" w:rsidSect="00933FFC">
          <w:pgSz w:w="11906" w:h="16838"/>
          <w:pgMar w:top="1418" w:right="1418" w:bottom="1418" w:left="1418" w:header="709" w:footer="709" w:gutter="0"/>
          <w:pgNumType w:start="29"/>
          <w:cols w:space="708"/>
          <w:titlePg/>
          <w:docGrid w:linePitch="360"/>
        </w:sectPr>
      </w:pPr>
    </w:p>
    <w:p w:rsidR="005F2846" w:rsidRPr="00FA1B7F" w:rsidRDefault="005F2846" w:rsidP="005F2846">
      <w:pPr>
        <w:widowControl w:val="0"/>
        <w:autoSpaceDE w:val="0"/>
        <w:autoSpaceDN w:val="0"/>
        <w:adjustRightInd w:val="0"/>
        <w:jc w:val="center"/>
        <w:rPr>
          <w:rFonts w:ascii="Calibri" w:hAnsi="Calibri" w:cs="Calibri"/>
          <w:b/>
          <w:sz w:val="22"/>
          <w:szCs w:val="22"/>
        </w:rPr>
      </w:pPr>
      <w:r w:rsidRPr="00FA1B7F">
        <w:rPr>
          <w:rFonts w:ascii="Calibri" w:hAnsi="Calibri" w:cs="Calibri"/>
          <w:b/>
          <w:bCs/>
          <w:sz w:val="22"/>
          <w:szCs w:val="22"/>
        </w:rPr>
        <w:lastRenderedPageBreak/>
        <w:t xml:space="preserve">B : </w:t>
      </w:r>
      <w:r w:rsidRPr="00FA1B7F">
        <w:rPr>
          <w:rFonts w:ascii="Calibri" w:hAnsi="Calibri" w:cs="Calibri"/>
          <w:b/>
          <w:sz w:val="22"/>
          <w:szCs w:val="22"/>
        </w:rPr>
        <w:t>Décomposition du montant global</w:t>
      </w:r>
    </w:p>
    <w:p w:rsidR="005D0527" w:rsidRPr="00FA1B7F" w:rsidRDefault="00862637" w:rsidP="005D0527">
      <w:pPr>
        <w:autoSpaceDE w:val="0"/>
        <w:autoSpaceDN w:val="0"/>
        <w:adjustRightInd w:val="0"/>
        <w:rPr>
          <w:rFonts w:ascii="Calibri" w:hAnsi="Calibri" w:cs="Calibri"/>
          <w:b/>
          <w:sz w:val="22"/>
          <w:szCs w:val="22"/>
          <w:u w:val="single"/>
        </w:rPr>
      </w:pPr>
      <w:r w:rsidRPr="00FA1B7F">
        <w:rPr>
          <w:rFonts w:ascii="Calibri" w:hAnsi="Calibri" w:cs="Calibri"/>
          <w:b/>
          <w:sz w:val="22"/>
          <w:szCs w:val="22"/>
          <w:u w:val="single"/>
        </w:rPr>
        <w:t>Lot n°2</w:t>
      </w:r>
      <w:r w:rsidRPr="00FA1B7F">
        <w:rPr>
          <w:rFonts w:ascii="Calibri" w:hAnsi="Calibri" w:cs="Calibri"/>
          <w:b/>
          <w:sz w:val="22"/>
          <w:szCs w:val="22"/>
        </w:rPr>
        <w:t xml:space="preserve"> : </w:t>
      </w:r>
      <w:proofErr w:type="gramStart"/>
      <w:r w:rsidR="005D0527" w:rsidRPr="00FA1B7F">
        <w:rPr>
          <w:rFonts w:ascii="Calibri" w:hAnsi="Calibri" w:cs="Calibri"/>
          <w:b/>
          <w:sz w:val="22"/>
          <w:szCs w:val="22"/>
          <w:u w:val="single"/>
        </w:rPr>
        <w:t xml:space="preserve">l’audit </w:t>
      </w:r>
      <w:r w:rsidR="005D0527" w:rsidRPr="005D0527">
        <w:rPr>
          <w:rFonts w:ascii="Calibri" w:hAnsi="Calibri" w:cs="Calibri"/>
          <w:b/>
          <w:sz w:val="22"/>
          <w:szCs w:val="22"/>
          <w:u w:val="single"/>
        </w:rPr>
        <w:t xml:space="preserve"> des</w:t>
      </w:r>
      <w:proofErr w:type="gramEnd"/>
      <w:r w:rsidR="005D0527" w:rsidRPr="005D0527">
        <w:rPr>
          <w:rFonts w:ascii="Calibri" w:hAnsi="Calibri" w:cs="Calibri"/>
          <w:b/>
          <w:sz w:val="22"/>
          <w:szCs w:val="22"/>
          <w:u w:val="single"/>
        </w:rPr>
        <w:t xml:space="preserve"> coûts, produits et résultats de </w:t>
      </w:r>
      <w:proofErr w:type="spellStart"/>
      <w:r w:rsidR="005D0527" w:rsidRPr="005D0527">
        <w:rPr>
          <w:rFonts w:ascii="Calibri" w:hAnsi="Calibri" w:cs="Calibri"/>
          <w:b/>
          <w:sz w:val="22"/>
          <w:szCs w:val="22"/>
          <w:u w:val="single"/>
        </w:rPr>
        <w:t>Médi</w:t>
      </w:r>
      <w:proofErr w:type="spellEnd"/>
      <w:r w:rsidR="005D0527" w:rsidRPr="005D0527">
        <w:rPr>
          <w:rFonts w:ascii="Calibri" w:hAnsi="Calibri" w:cs="Calibri"/>
          <w:b/>
          <w:sz w:val="22"/>
          <w:szCs w:val="22"/>
          <w:u w:val="single"/>
        </w:rPr>
        <w:t xml:space="preserve"> Telecom au titre des exercices 2015-2016-2017-2018</w:t>
      </w:r>
    </w:p>
    <w:p w:rsidR="00862637" w:rsidRPr="00FA1B7F" w:rsidRDefault="00862637" w:rsidP="00862637">
      <w:pPr>
        <w:autoSpaceDE w:val="0"/>
        <w:autoSpaceDN w:val="0"/>
        <w:adjustRightInd w:val="0"/>
        <w:rPr>
          <w:rFonts w:ascii="Calibri" w:hAnsi="Calibri" w:cs="Calibri"/>
          <w:b/>
          <w:sz w:val="22"/>
          <w:szCs w:val="22"/>
          <w:u w:val="single"/>
        </w:rPr>
      </w:pPr>
    </w:p>
    <w:p w:rsidR="005F2846" w:rsidRPr="00FA1B7F" w:rsidRDefault="005F2846" w:rsidP="005F2846">
      <w:pPr>
        <w:tabs>
          <w:tab w:val="left" w:pos="426"/>
        </w:tabs>
        <w:rPr>
          <w:rFonts w:ascii="Calibri" w:hAnsi="Calibri" w:cs="Calibri"/>
          <w:b/>
          <w:sz w:val="22"/>
          <w:szCs w:val="22"/>
        </w:rPr>
      </w:pPr>
    </w:p>
    <w:tbl>
      <w:tblPr>
        <w:tblW w:w="12335" w:type="dxa"/>
        <w:tblInd w:w="843" w:type="dxa"/>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411"/>
        <w:gridCol w:w="1752"/>
        <w:gridCol w:w="1650"/>
        <w:gridCol w:w="1311"/>
        <w:gridCol w:w="15"/>
        <w:gridCol w:w="1523"/>
        <w:gridCol w:w="15"/>
      </w:tblGrid>
      <w:tr w:rsidR="00F13353" w:rsidRPr="00FA1B7F" w:rsidTr="00DC7E43">
        <w:trPr>
          <w:cantSplit/>
          <w:trHeight w:val="344"/>
        </w:trPr>
        <w:tc>
          <w:tcPr>
            <w:tcW w:w="1658" w:type="dxa"/>
            <w:vMerge w:val="restart"/>
            <w:tcBorders>
              <w:left w:val="single" w:sz="4" w:space="0" w:color="auto"/>
            </w:tcBorders>
          </w:tcPr>
          <w:p w:rsidR="005F2846" w:rsidRPr="00FA1B7F" w:rsidRDefault="005F2846" w:rsidP="00DC7E43">
            <w:pPr>
              <w:pStyle w:val="Normalcentr"/>
              <w:ind w:left="34" w:right="0" w:firstLine="0"/>
              <w:jc w:val="center"/>
              <w:rPr>
                <w:rFonts w:ascii="Calibri" w:hAnsi="Calibri" w:cs="Calibri"/>
                <w:b/>
                <w:bCs/>
                <w:sz w:val="22"/>
                <w:szCs w:val="22"/>
              </w:rPr>
            </w:pPr>
            <w:r w:rsidRPr="00FA1B7F">
              <w:rPr>
                <w:rFonts w:ascii="Calibri" w:hAnsi="Calibri" w:cs="Calibri"/>
                <w:b/>
                <w:bCs/>
                <w:sz w:val="22"/>
                <w:szCs w:val="22"/>
              </w:rPr>
              <w:t>N° DU POSTE</w:t>
            </w:r>
          </w:p>
          <w:p w:rsidR="005F2846" w:rsidRPr="00FA1B7F" w:rsidRDefault="005F2846" w:rsidP="00DC7E43">
            <w:pPr>
              <w:jc w:val="center"/>
              <w:rPr>
                <w:rFonts w:ascii="Calibri" w:hAnsi="Calibri" w:cs="Calibri"/>
                <w:b/>
                <w:bCs/>
                <w:sz w:val="22"/>
                <w:szCs w:val="22"/>
              </w:rPr>
            </w:pPr>
          </w:p>
          <w:p w:rsidR="005F2846" w:rsidRPr="00FA1B7F" w:rsidRDefault="005F2846" w:rsidP="00DC7E43">
            <w:pPr>
              <w:jc w:val="center"/>
              <w:rPr>
                <w:rFonts w:ascii="Calibri" w:hAnsi="Calibri" w:cs="Calibri"/>
                <w:b/>
                <w:bCs/>
                <w:sz w:val="22"/>
                <w:szCs w:val="22"/>
              </w:rPr>
            </w:pPr>
            <w:r w:rsidRPr="00FA1B7F">
              <w:rPr>
                <w:rFonts w:ascii="Calibri" w:hAnsi="Calibri" w:cs="Calibri"/>
                <w:b/>
                <w:bCs/>
                <w:sz w:val="22"/>
                <w:szCs w:val="22"/>
              </w:rPr>
              <w:t>1</w:t>
            </w:r>
          </w:p>
        </w:tc>
        <w:tc>
          <w:tcPr>
            <w:tcW w:w="4411" w:type="dxa"/>
            <w:vMerge w:val="restart"/>
          </w:tcPr>
          <w:p w:rsidR="005F2846" w:rsidRPr="00FA1B7F" w:rsidRDefault="005F2846" w:rsidP="00DC7E43">
            <w:pPr>
              <w:pStyle w:val="Normalcentr"/>
              <w:ind w:left="317" w:right="0" w:firstLine="0"/>
              <w:jc w:val="center"/>
              <w:rPr>
                <w:rFonts w:ascii="Calibri" w:hAnsi="Calibri" w:cs="Calibri"/>
                <w:b/>
                <w:bCs/>
                <w:sz w:val="22"/>
                <w:szCs w:val="22"/>
              </w:rPr>
            </w:pPr>
            <w:r w:rsidRPr="00FA1B7F">
              <w:rPr>
                <w:rFonts w:ascii="Calibri" w:hAnsi="Calibri" w:cs="Calibri"/>
                <w:b/>
                <w:bCs/>
                <w:sz w:val="22"/>
                <w:szCs w:val="22"/>
              </w:rPr>
              <w:t>Désignations de la prestation</w:t>
            </w:r>
          </w:p>
          <w:p w:rsidR="005F2846" w:rsidRPr="00FA1B7F" w:rsidRDefault="005F2846" w:rsidP="00DC7E43">
            <w:pPr>
              <w:jc w:val="center"/>
              <w:rPr>
                <w:rFonts w:ascii="Calibri" w:hAnsi="Calibri" w:cs="Calibri"/>
                <w:b/>
                <w:bCs/>
                <w:sz w:val="22"/>
                <w:szCs w:val="22"/>
              </w:rPr>
            </w:pPr>
          </w:p>
          <w:p w:rsidR="005F2846" w:rsidRPr="00FA1B7F" w:rsidRDefault="005F2846" w:rsidP="00DC7E43">
            <w:pPr>
              <w:jc w:val="center"/>
              <w:rPr>
                <w:rFonts w:ascii="Calibri" w:hAnsi="Calibri" w:cs="Calibri"/>
                <w:b/>
                <w:bCs/>
                <w:sz w:val="22"/>
                <w:szCs w:val="22"/>
              </w:rPr>
            </w:pPr>
            <w:r w:rsidRPr="00FA1B7F">
              <w:rPr>
                <w:rFonts w:ascii="Calibri" w:hAnsi="Calibri" w:cs="Calibri"/>
                <w:b/>
                <w:bCs/>
                <w:sz w:val="22"/>
                <w:szCs w:val="22"/>
              </w:rPr>
              <w:t xml:space="preserve">  2   </w:t>
            </w:r>
          </w:p>
        </w:tc>
        <w:tc>
          <w:tcPr>
            <w:tcW w:w="3402" w:type="dxa"/>
            <w:gridSpan w:val="2"/>
          </w:tcPr>
          <w:p w:rsidR="005F2846" w:rsidRPr="00FA1B7F" w:rsidRDefault="005F2846" w:rsidP="00DC7E43">
            <w:pPr>
              <w:pStyle w:val="Normalcentr"/>
              <w:ind w:left="317" w:right="0" w:firstLine="0"/>
              <w:jc w:val="center"/>
              <w:rPr>
                <w:rFonts w:ascii="Calibri" w:hAnsi="Calibri" w:cs="Calibri"/>
                <w:b/>
                <w:bCs/>
                <w:sz w:val="22"/>
                <w:szCs w:val="22"/>
              </w:rPr>
            </w:pPr>
            <w:r w:rsidRPr="00FA1B7F">
              <w:rPr>
                <w:rFonts w:ascii="Calibri" w:hAnsi="Calibri" w:cs="Calibri"/>
                <w:b/>
                <w:bCs/>
                <w:sz w:val="22"/>
                <w:szCs w:val="22"/>
              </w:rPr>
              <w:t>Prix forfaitaire</w:t>
            </w:r>
          </w:p>
          <w:p w:rsidR="005F2846" w:rsidRPr="00FA1B7F" w:rsidRDefault="005F2846" w:rsidP="00DC7E43">
            <w:pPr>
              <w:pStyle w:val="Normalcentr"/>
              <w:ind w:left="317" w:right="0" w:firstLine="0"/>
              <w:jc w:val="center"/>
              <w:rPr>
                <w:rFonts w:ascii="Calibri" w:hAnsi="Calibri" w:cs="Calibri"/>
                <w:b/>
                <w:bCs/>
                <w:sz w:val="22"/>
                <w:szCs w:val="22"/>
              </w:rPr>
            </w:pPr>
            <w:r w:rsidRPr="00FA1B7F">
              <w:rPr>
                <w:rFonts w:ascii="Calibri" w:hAnsi="Calibri" w:cs="Calibri"/>
                <w:b/>
                <w:bCs/>
                <w:sz w:val="22"/>
                <w:szCs w:val="22"/>
              </w:rPr>
              <w:t>Hors TVA</w:t>
            </w:r>
          </w:p>
        </w:tc>
        <w:tc>
          <w:tcPr>
            <w:tcW w:w="2864" w:type="dxa"/>
            <w:gridSpan w:val="4"/>
            <w:vMerge w:val="restart"/>
            <w:shd w:val="clear" w:color="auto" w:fill="auto"/>
            <w:vAlign w:val="center"/>
          </w:tcPr>
          <w:p w:rsidR="005F2846" w:rsidRPr="00FA1B7F" w:rsidRDefault="005F2846" w:rsidP="00DC7E43">
            <w:pPr>
              <w:pStyle w:val="Normalcentr"/>
              <w:ind w:left="34" w:right="0" w:firstLine="0"/>
              <w:jc w:val="center"/>
              <w:rPr>
                <w:rFonts w:ascii="Calibri" w:hAnsi="Calibri" w:cs="Calibri"/>
                <w:b/>
                <w:bCs/>
                <w:sz w:val="22"/>
                <w:szCs w:val="22"/>
              </w:rPr>
            </w:pPr>
            <w:r w:rsidRPr="00FA1B7F">
              <w:rPr>
                <w:rFonts w:ascii="Calibri" w:hAnsi="Calibri" w:cs="Calibri"/>
                <w:b/>
                <w:bCs/>
                <w:sz w:val="22"/>
                <w:szCs w:val="22"/>
              </w:rPr>
              <w:t>Total Hors TVA</w:t>
            </w:r>
          </w:p>
        </w:tc>
      </w:tr>
      <w:tr w:rsidR="00F13353" w:rsidRPr="00FA1B7F" w:rsidTr="00DC7E43">
        <w:trPr>
          <w:cantSplit/>
          <w:trHeight w:val="277"/>
        </w:trPr>
        <w:tc>
          <w:tcPr>
            <w:tcW w:w="1658" w:type="dxa"/>
            <w:vMerge/>
            <w:tcBorders>
              <w:left w:val="single" w:sz="4" w:space="0" w:color="auto"/>
            </w:tcBorders>
          </w:tcPr>
          <w:p w:rsidR="005F2846" w:rsidRPr="00FA1B7F" w:rsidRDefault="005F2846" w:rsidP="00DC7E43">
            <w:pPr>
              <w:pStyle w:val="Normalcentr"/>
              <w:ind w:left="317" w:right="0" w:firstLine="0"/>
              <w:jc w:val="center"/>
              <w:rPr>
                <w:rFonts w:ascii="Calibri" w:hAnsi="Calibri" w:cs="Calibri"/>
                <w:b/>
                <w:bCs/>
                <w:sz w:val="22"/>
                <w:szCs w:val="22"/>
              </w:rPr>
            </w:pPr>
          </w:p>
        </w:tc>
        <w:tc>
          <w:tcPr>
            <w:tcW w:w="4411" w:type="dxa"/>
            <w:vMerge/>
          </w:tcPr>
          <w:p w:rsidR="005F2846" w:rsidRPr="00FA1B7F" w:rsidRDefault="005F2846" w:rsidP="00DC7E43">
            <w:pPr>
              <w:pStyle w:val="Normalcentr"/>
              <w:ind w:left="317" w:right="0" w:firstLine="0"/>
              <w:jc w:val="center"/>
              <w:rPr>
                <w:rFonts w:ascii="Calibri" w:hAnsi="Calibri" w:cs="Calibri"/>
                <w:b/>
                <w:bCs/>
                <w:sz w:val="22"/>
                <w:szCs w:val="22"/>
              </w:rPr>
            </w:pPr>
          </w:p>
        </w:tc>
        <w:tc>
          <w:tcPr>
            <w:tcW w:w="3402" w:type="dxa"/>
            <w:gridSpan w:val="2"/>
            <w:vAlign w:val="center"/>
          </w:tcPr>
          <w:p w:rsidR="005F2846" w:rsidRPr="00FA1B7F" w:rsidRDefault="005F2846" w:rsidP="00DC7E43">
            <w:pPr>
              <w:pStyle w:val="Normalcentr"/>
              <w:ind w:left="317" w:right="0" w:firstLine="0"/>
              <w:jc w:val="center"/>
              <w:rPr>
                <w:rFonts w:ascii="Calibri" w:hAnsi="Calibri" w:cs="Calibri"/>
                <w:b/>
                <w:bCs/>
                <w:sz w:val="22"/>
                <w:szCs w:val="22"/>
              </w:rPr>
            </w:pPr>
            <w:r w:rsidRPr="00FA1B7F">
              <w:rPr>
                <w:rFonts w:ascii="Calibri" w:hAnsi="Calibri" w:cs="Calibri"/>
                <w:b/>
                <w:bCs/>
                <w:sz w:val="22"/>
                <w:szCs w:val="22"/>
              </w:rPr>
              <w:t>En chiffre</w:t>
            </w:r>
          </w:p>
        </w:tc>
        <w:tc>
          <w:tcPr>
            <w:tcW w:w="2864" w:type="dxa"/>
            <w:gridSpan w:val="4"/>
            <w:vMerge/>
            <w:shd w:val="clear" w:color="auto" w:fill="auto"/>
          </w:tcPr>
          <w:p w:rsidR="005F2846" w:rsidRPr="00FA1B7F" w:rsidRDefault="005F2846" w:rsidP="00DC7E43">
            <w:pPr>
              <w:pStyle w:val="Normalcentr"/>
              <w:ind w:left="317" w:right="0" w:firstLine="0"/>
              <w:jc w:val="center"/>
              <w:rPr>
                <w:rFonts w:ascii="Calibri" w:hAnsi="Calibri" w:cs="Calibri"/>
                <w:b/>
                <w:bCs/>
                <w:sz w:val="22"/>
                <w:szCs w:val="22"/>
              </w:rPr>
            </w:pPr>
          </w:p>
        </w:tc>
      </w:tr>
      <w:tr w:rsidR="00F13353" w:rsidRPr="00FA1B7F" w:rsidTr="00DC7E43">
        <w:trPr>
          <w:cantSplit/>
          <w:trHeight w:val="607"/>
        </w:trPr>
        <w:tc>
          <w:tcPr>
            <w:tcW w:w="1658" w:type="dxa"/>
            <w:vMerge/>
            <w:tcBorders>
              <w:left w:val="single" w:sz="4" w:space="0" w:color="auto"/>
              <w:bottom w:val="single" w:sz="4" w:space="0" w:color="auto"/>
            </w:tcBorders>
          </w:tcPr>
          <w:p w:rsidR="005F2846" w:rsidRPr="00FA1B7F" w:rsidRDefault="005F2846" w:rsidP="00DC7E43">
            <w:pPr>
              <w:pStyle w:val="Normalcentr"/>
              <w:ind w:left="317" w:right="0" w:firstLine="0"/>
              <w:jc w:val="center"/>
              <w:rPr>
                <w:rFonts w:ascii="Calibri" w:hAnsi="Calibri" w:cs="Calibri"/>
                <w:b/>
                <w:bCs/>
                <w:sz w:val="22"/>
                <w:szCs w:val="22"/>
              </w:rPr>
            </w:pPr>
          </w:p>
        </w:tc>
        <w:tc>
          <w:tcPr>
            <w:tcW w:w="4411" w:type="dxa"/>
            <w:vMerge/>
            <w:tcBorders>
              <w:bottom w:val="single" w:sz="4" w:space="0" w:color="auto"/>
            </w:tcBorders>
          </w:tcPr>
          <w:p w:rsidR="005F2846" w:rsidRPr="00FA1B7F" w:rsidRDefault="005F2846" w:rsidP="00DC7E43">
            <w:pPr>
              <w:pStyle w:val="Normalcentr"/>
              <w:ind w:left="317" w:right="0" w:firstLine="0"/>
              <w:jc w:val="both"/>
              <w:rPr>
                <w:rFonts w:ascii="Calibri" w:hAnsi="Calibri" w:cs="Calibri"/>
                <w:b/>
                <w:bCs/>
                <w:sz w:val="22"/>
                <w:szCs w:val="22"/>
              </w:rPr>
            </w:pPr>
          </w:p>
        </w:tc>
        <w:tc>
          <w:tcPr>
            <w:tcW w:w="1752" w:type="dxa"/>
            <w:tcBorders>
              <w:bottom w:val="single" w:sz="4" w:space="0" w:color="auto"/>
            </w:tcBorders>
            <w:vAlign w:val="center"/>
          </w:tcPr>
          <w:p w:rsidR="005F2846" w:rsidRPr="00FA1B7F" w:rsidRDefault="005F2846" w:rsidP="00DC7E43">
            <w:pPr>
              <w:jc w:val="center"/>
              <w:rPr>
                <w:rFonts w:ascii="Calibri" w:hAnsi="Calibri" w:cs="Calibri"/>
                <w:b/>
                <w:bCs/>
                <w:sz w:val="22"/>
                <w:szCs w:val="22"/>
              </w:rPr>
            </w:pPr>
            <w:r w:rsidRPr="00FA1B7F">
              <w:rPr>
                <w:rFonts w:ascii="Calibri" w:hAnsi="Calibri" w:cs="Calibri"/>
                <w:b/>
                <w:bCs/>
                <w:sz w:val="22"/>
                <w:szCs w:val="22"/>
              </w:rPr>
              <w:t>P.D en (…)</w:t>
            </w:r>
          </w:p>
          <w:p w:rsidR="005F2846" w:rsidRPr="00FA1B7F" w:rsidRDefault="005F2846" w:rsidP="00DC7E43">
            <w:pPr>
              <w:jc w:val="center"/>
              <w:rPr>
                <w:rFonts w:ascii="Calibri" w:hAnsi="Calibri" w:cs="Calibri"/>
                <w:b/>
                <w:bCs/>
                <w:sz w:val="22"/>
                <w:szCs w:val="22"/>
              </w:rPr>
            </w:pPr>
            <w:r w:rsidRPr="00FA1B7F">
              <w:rPr>
                <w:rFonts w:ascii="Calibri" w:hAnsi="Calibri" w:cs="Calibri"/>
                <w:b/>
                <w:bCs/>
                <w:sz w:val="22"/>
                <w:szCs w:val="22"/>
              </w:rPr>
              <w:t xml:space="preserve">Hors TVA      </w:t>
            </w:r>
          </w:p>
          <w:p w:rsidR="005F2846" w:rsidRPr="00FA1B7F" w:rsidRDefault="005F2846" w:rsidP="00DC7E43">
            <w:pPr>
              <w:jc w:val="center"/>
              <w:rPr>
                <w:rFonts w:ascii="Calibri" w:hAnsi="Calibri" w:cs="Calibri"/>
                <w:b/>
                <w:bCs/>
                <w:sz w:val="22"/>
                <w:szCs w:val="22"/>
              </w:rPr>
            </w:pPr>
            <w:r w:rsidRPr="00FA1B7F">
              <w:rPr>
                <w:rFonts w:ascii="Calibri" w:hAnsi="Calibri" w:cs="Calibri"/>
                <w:b/>
                <w:bCs/>
                <w:sz w:val="22"/>
                <w:szCs w:val="22"/>
              </w:rPr>
              <w:t xml:space="preserve"> 3</w:t>
            </w:r>
          </w:p>
        </w:tc>
        <w:tc>
          <w:tcPr>
            <w:tcW w:w="1650" w:type="dxa"/>
            <w:tcBorders>
              <w:bottom w:val="single" w:sz="4" w:space="0" w:color="auto"/>
            </w:tcBorders>
            <w:vAlign w:val="center"/>
          </w:tcPr>
          <w:p w:rsidR="005F2846" w:rsidRPr="00FA1B7F" w:rsidRDefault="005F2846" w:rsidP="00DC7E43">
            <w:pPr>
              <w:jc w:val="center"/>
              <w:rPr>
                <w:rFonts w:ascii="Calibri" w:hAnsi="Calibri" w:cs="Calibri"/>
                <w:b/>
                <w:bCs/>
                <w:sz w:val="22"/>
                <w:szCs w:val="22"/>
                <w:lang w:val="en-US"/>
              </w:rPr>
            </w:pPr>
            <w:r w:rsidRPr="00FA1B7F">
              <w:rPr>
                <w:rFonts w:ascii="Calibri" w:hAnsi="Calibri" w:cs="Calibri"/>
                <w:b/>
                <w:bCs/>
                <w:sz w:val="22"/>
                <w:szCs w:val="22"/>
                <w:lang w:val="en-US"/>
              </w:rPr>
              <w:t>P.L</w:t>
            </w:r>
          </w:p>
          <w:p w:rsidR="005F2846" w:rsidRPr="00FA1B7F" w:rsidRDefault="005F2846" w:rsidP="00DC7E43">
            <w:pPr>
              <w:rPr>
                <w:rFonts w:ascii="Calibri" w:hAnsi="Calibri" w:cs="Calibri"/>
                <w:b/>
                <w:bCs/>
                <w:sz w:val="22"/>
                <w:szCs w:val="22"/>
                <w:lang w:val="en-US"/>
              </w:rPr>
            </w:pPr>
            <w:r w:rsidRPr="00FA1B7F">
              <w:rPr>
                <w:rFonts w:ascii="Calibri" w:hAnsi="Calibri" w:cs="Calibri"/>
                <w:b/>
                <w:bCs/>
                <w:sz w:val="22"/>
                <w:szCs w:val="22"/>
                <w:lang w:val="en-US"/>
              </w:rPr>
              <w:t xml:space="preserve"> Dirhams Hors TVA </w:t>
            </w:r>
          </w:p>
          <w:p w:rsidR="005F2846" w:rsidRPr="00FA1B7F" w:rsidRDefault="005F2846" w:rsidP="00DC7E43">
            <w:pPr>
              <w:jc w:val="center"/>
              <w:rPr>
                <w:rFonts w:ascii="Calibri" w:hAnsi="Calibri" w:cs="Calibri"/>
                <w:b/>
                <w:bCs/>
                <w:sz w:val="22"/>
                <w:szCs w:val="22"/>
                <w:lang w:val="en-GB"/>
              </w:rPr>
            </w:pPr>
            <w:r w:rsidRPr="00FA1B7F">
              <w:rPr>
                <w:rFonts w:ascii="Calibri" w:hAnsi="Calibri" w:cs="Calibri"/>
                <w:b/>
                <w:bCs/>
                <w:sz w:val="22"/>
                <w:szCs w:val="22"/>
                <w:lang w:val="en-US"/>
              </w:rPr>
              <w:t>4</w:t>
            </w:r>
          </w:p>
        </w:tc>
        <w:tc>
          <w:tcPr>
            <w:tcW w:w="1326" w:type="dxa"/>
            <w:gridSpan w:val="2"/>
            <w:tcBorders>
              <w:bottom w:val="single" w:sz="4" w:space="0" w:color="auto"/>
            </w:tcBorders>
            <w:shd w:val="clear" w:color="auto" w:fill="auto"/>
            <w:vAlign w:val="center"/>
          </w:tcPr>
          <w:p w:rsidR="005F2846" w:rsidRPr="00FA1B7F" w:rsidRDefault="005F2846" w:rsidP="00DC7E43">
            <w:pPr>
              <w:jc w:val="center"/>
              <w:rPr>
                <w:rFonts w:ascii="Calibri" w:hAnsi="Calibri" w:cs="Calibri"/>
                <w:b/>
                <w:bCs/>
                <w:sz w:val="22"/>
                <w:szCs w:val="22"/>
              </w:rPr>
            </w:pPr>
            <w:r w:rsidRPr="00FA1B7F">
              <w:rPr>
                <w:rFonts w:ascii="Calibri" w:hAnsi="Calibri" w:cs="Calibri"/>
                <w:b/>
                <w:bCs/>
                <w:sz w:val="22"/>
                <w:szCs w:val="22"/>
              </w:rPr>
              <w:t>P.D en (…)</w:t>
            </w:r>
          </w:p>
          <w:p w:rsidR="005F2846" w:rsidRPr="00FA1B7F" w:rsidRDefault="005F2846" w:rsidP="00DC7E43">
            <w:pPr>
              <w:jc w:val="center"/>
              <w:rPr>
                <w:rFonts w:ascii="Calibri" w:hAnsi="Calibri" w:cs="Calibri"/>
                <w:b/>
                <w:bCs/>
                <w:sz w:val="22"/>
                <w:szCs w:val="22"/>
              </w:rPr>
            </w:pPr>
            <w:r w:rsidRPr="00FA1B7F">
              <w:rPr>
                <w:rFonts w:ascii="Calibri" w:hAnsi="Calibri" w:cs="Calibri"/>
                <w:b/>
                <w:bCs/>
                <w:sz w:val="22"/>
                <w:szCs w:val="22"/>
              </w:rPr>
              <w:t xml:space="preserve">Hors TVA </w:t>
            </w:r>
          </w:p>
          <w:p w:rsidR="005F2846" w:rsidRPr="00FA1B7F" w:rsidRDefault="005F2846" w:rsidP="00DC7E43">
            <w:pPr>
              <w:jc w:val="center"/>
              <w:rPr>
                <w:rFonts w:ascii="Calibri" w:hAnsi="Calibri" w:cs="Calibri"/>
                <w:b/>
                <w:bCs/>
                <w:sz w:val="22"/>
                <w:szCs w:val="22"/>
              </w:rPr>
            </w:pPr>
            <w:r w:rsidRPr="00FA1B7F">
              <w:rPr>
                <w:rFonts w:ascii="Calibri" w:hAnsi="Calibri" w:cs="Calibri"/>
                <w:b/>
                <w:bCs/>
                <w:sz w:val="22"/>
                <w:szCs w:val="22"/>
              </w:rPr>
              <w:t>5=3</w:t>
            </w:r>
          </w:p>
        </w:tc>
        <w:tc>
          <w:tcPr>
            <w:tcW w:w="1538" w:type="dxa"/>
            <w:gridSpan w:val="2"/>
            <w:tcBorders>
              <w:bottom w:val="single" w:sz="4" w:space="0" w:color="auto"/>
            </w:tcBorders>
            <w:shd w:val="clear" w:color="auto" w:fill="auto"/>
            <w:vAlign w:val="center"/>
          </w:tcPr>
          <w:p w:rsidR="005F2846" w:rsidRPr="00FA1B7F" w:rsidRDefault="005F2846" w:rsidP="00DC7E43">
            <w:pPr>
              <w:jc w:val="center"/>
              <w:rPr>
                <w:rFonts w:ascii="Calibri" w:hAnsi="Calibri" w:cs="Calibri"/>
                <w:b/>
                <w:bCs/>
                <w:sz w:val="22"/>
                <w:szCs w:val="22"/>
                <w:lang w:val="en-US"/>
              </w:rPr>
            </w:pPr>
            <w:r w:rsidRPr="00FA1B7F">
              <w:rPr>
                <w:rFonts w:ascii="Calibri" w:hAnsi="Calibri" w:cs="Calibri"/>
                <w:b/>
                <w:bCs/>
                <w:sz w:val="22"/>
                <w:szCs w:val="22"/>
                <w:lang w:val="en-US"/>
              </w:rPr>
              <w:t>P.L</w:t>
            </w:r>
          </w:p>
          <w:p w:rsidR="005F2846" w:rsidRPr="00FA1B7F" w:rsidRDefault="005F2846" w:rsidP="00DC7E43">
            <w:pPr>
              <w:jc w:val="center"/>
              <w:rPr>
                <w:rFonts w:ascii="Calibri" w:hAnsi="Calibri" w:cs="Calibri"/>
                <w:b/>
                <w:bCs/>
                <w:sz w:val="22"/>
                <w:szCs w:val="22"/>
                <w:lang w:val="en-US"/>
              </w:rPr>
            </w:pPr>
            <w:r w:rsidRPr="00FA1B7F">
              <w:rPr>
                <w:rFonts w:ascii="Calibri" w:hAnsi="Calibri" w:cs="Calibri"/>
                <w:b/>
                <w:bCs/>
                <w:sz w:val="22"/>
                <w:szCs w:val="22"/>
                <w:lang w:val="en-US"/>
              </w:rPr>
              <w:t>Dirhams</w:t>
            </w:r>
          </w:p>
          <w:p w:rsidR="005F2846" w:rsidRPr="00FA1B7F" w:rsidRDefault="005F2846" w:rsidP="00DC7E43">
            <w:pPr>
              <w:jc w:val="center"/>
              <w:rPr>
                <w:rFonts w:ascii="Calibri" w:hAnsi="Calibri" w:cs="Calibri"/>
                <w:b/>
                <w:bCs/>
                <w:sz w:val="22"/>
                <w:szCs w:val="22"/>
                <w:lang w:val="en-US"/>
              </w:rPr>
            </w:pPr>
            <w:r w:rsidRPr="00FA1B7F">
              <w:rPr>
                <w:rFonts w:ascii="Calibri" w:hAnsi="Calibri" w:cs="Calibri"/>
                <w:b/>
                <w:bCs/>
                <w:sz w:val="22"/>
                <w:szCs w:val="22"/>
                <w:lang w:val="en-US"/>
              </w:rPr>
              <w:t xml:space="preserve">Hors TVA </w:t>
            </w:r>
          </w:p>
          <w:p w:rsidR="005F2846" w:rsidRPr="00FA1B7F" w:rsidRDefault="005F2846" w:rsidP="00DC7E43">
            <w:pPr>
              <w:jc w:val="center"/>
              <w:rPr>
                <w:rFonts w:ascii="Calibri" w:hAnsi="Calibri" w:cs="Calibri"/>
                <w:b/>
                <w:bCs/>
                <w:sz w:val="22"/>
                <w:szCs w:val="22"/>
                <w:lang w:val="en-GB"/>
              </w:rPr>
            </w:pPr>
            <w:r w:rsidRPr="00FA1B7F">
              <w:rPr>
                <w:rFonts w:ascii="Calibri" w:hAnsi="Calibri" w:cs="Calibri"/>
                <w:b/>
                <w:bCs/>
                <w:sz w:val="22"/>
                <w:szCs w:val="22"/>
                <w:lang w:val="en-US"/>
              </w:rPr>
              <w:t>6 = 4</w:t>
            </w:r>
          </w:p>
        </w:tc>
      </w:tr>
      <w:tr w:rsidR="00F13353" w:rsidRPr="00FA1B7F" w:rsidTr="00DC7E43">
        <w:trPr>
          <w:cantSplit/>
          <w:trHeight w:val="269"/>
        </w:trPr>
        <w:tc>
          <w:tcPr>
            <w:tcW w:w="1658" w:type="dxa"/>
            <w:tcBorders>
              <w:left w:val="single" w:sz="4" w:space="0" w:color="auto"/>
            </w:tcBorders>
            <w:vAlign w:val="center"/>
          </w:tcPr>
          <w:p w:rsidR="005F2846" w:rsidRPr="00FA1B7F" w:rsidRDefault="005F2846" w:rsidP="00DC7E43">
            <w:pPr>
              <w:pStyle w:val="Normalcentr"/>
              <w:widowControl w:val="0"/>
              <w:ind w:left="0" w:right="0" w:firstLine="0"/>
              <w:jc w:val="center"/>
              <w:rPr>
                <w:rFonts w:ascii="Calibri" w:hAnsi="Calibri" w:cs="Calibri"/>
                <w:b/>
                <w:bCs/>
                <w:sz w:val="22"/>
                <w:szCs w:val="22"/>
              </w:rPr>
            </w:pPr>
            <w:r w:rsidRPr="00FA1B7F">
              <w:rPr>
                <w:rFonts w:ascii="Calibri" w:hAnsi="Calibri" w:cs="Calibri"/>
                <w:b/>
                <w:bCs/>
                <w:sz w:val="22"/>
                <w:szCs w:val="22"/>
              </w:rPr>
              <w:t>01</w:t>
            </w:r>
          </w:p>
        </w:tc>
        <w:tc>
          <w:tcPr>
            <w:tcW w:w="4411" w:type="dxa"/>
          </w:tcPr>
          <w:p w:rsidR="005F2846" w:rsidRPr="00FA1B7F" w:rsidRDefault="00862637" w:rsidP="00DC7E43">
            <w:pPr>
              <w:pStyle w:val="Normalcentr"/>
              <w:widowControl w:val="0"/>
              <w:ind w:left="0" w:right="0" w:firstLine="0"/>
              <w:jc w:val="both"/>
              <w:rPr>
                <w:rFonts w:ascii="Calibri" w:hAnsi="Calibri" w:cs="Calibri"/>
                <w:b/>
                <w:bCs/>
                <w:caps/>
                <w:sz w:val="22"/>
                <w:szCs w:val="22"/>
              </w:rPr>
            </w:pPr>
            <w:r w:rsidRPr="00FA1B7F">
              <w:rPr>
                <w:rFonts w:ascii="Calibri" w:hAnsi="Calibri" w:cs="Calibri"/>
                <w:b/>
                <w:bCs/>
                <w:caps/>
                <w:sz w:val="22"/>
                <w:szCs w:val="22"/>
              </w:rPr>
              <w:t xml:space="preserve">LOT 2 : </w:t>
            </w:r>
            <w:r w:rsidR="005D0527" w:rsidRPr="00FA1B7F">
              <w:rPr>
                <w:rFonts w:ascii="Calibri" w:hAnsi="Calibri" w:cs="Calibri"/>
                <w:b/>
                <w:bCs/>
                <w:caps/>
                <w:sz w:val="22"/>
                <w:szCs w:val="22"/>
              </w:rPr>
              <w:t xml:space="preserve">audit des </w:t>
            </w:r>
            <w:r w:rsidR="005D0527">
              <w:rPr>
                <w:rFonts w:ascii="Calibri" w:hAnsi="Calibri" w:cs="Calibri"/>
                <w:b/>
                <w:bCs/>
                <w:caps/>
                <w:sz w:val="22"/>
                <w:szCs w:val="22"/>
              </w:rPr>
              <w:t>COUTS, PRODUITS ET RESULTATS</w:t>
            </w:r>
            <w:r w:rsidR="005D0527" w:rsidRPr="00FA1B7F">
              <w:rPr>
                <w:rFonts w:ascii="Calibri" w:hAnsi="Calibri" w:cs="Calibri"/>
                <w:b/>
                <w:bCs/>
                <w:caps/>
                <w:sz w:val="22"/>
                <w:szCs w:val="22"/>
              </w:rPr>
              <w:t xml:space="preserve"> de medi telecom au titre des exercices 2015-2016-2017-2018</w:t>
            </w:r>
          </w:p>
        </w:tc>
        <w:tc>
          <w:tcPr>
            <w:tcW w:w="1752" w:type="dxa"/>
            <w:vAlign w:val="center"/>
          </w:tcPr>
          <w:p w:rsidR="005F2846" w:rsidRPr="00FA1B7F" w:rsidRDefault="005F2846" w:rsidP="00DC7E43">
            <w:pPr>
              <w:jc w:val="center"/>
              <w:rPr>
                <w:rFonts w:ascii="Calibri" w:hAnsi="Calibri" w:cs="Calibri"/>
                <w:b/>
                <w:bCs/>
                <w:sz w:val="22"/>
                <w:szCs w:val="22"/>
              </w:rPr>
            </w:pPr>
          </w:p>
        </w:tc>
        <w:tc>
          <w:tcPr>
            <w:tcW w:w="1650" w:type="dxa"/>
            <w:vAlign w:val="center"/>
          </w:tcPr>
          <w:p w:rsidR="005F2846" w:rsidRPr="00FA1B7F" w:rsidRDefault="005F2846" w:rsidP="00DC7E43">
            <w:pPr>
              <w:jc w:val="center"/>
              <w:rPr>
                <w:rFonts w:ascii="Calibri" w:hAnsi="Calibri" w:cs="Calibri"/>
                <w:b/>
                <w:bCs/>
                <w:sz w:val="22"/>
                <w:szCs w:val="22"/>
              </w:rPr>
            </w:pPr>
          </w:p>
        </w:tc>
        <w:tc>
          <w:tcPr>
            <w:tcW w:w="1326" w:type="dxa"/>
            <w:gridSpan w:val="2"/>
            <w:vAlign w:val="center"/>
          </w:tcPr>
          <w:p w:rsidR="005F2846" w:rsidRPr="00FA1B7F" w:rsidRDefault="005F2846" w:rsidP="00DC7E43">
            <w:pPr>
              <w:jc w:val="center"/>
              <w:rPr>
                <w:rFonts w:ascii="Calibri" w:hAnsi="Calibri" w:cs="Calibri"/>
                <w:b/>
                <w:bCs/>
                <w:sz w:val="22"/>
                <w:szCs w:val="22"/>
              </w:rPr>
            </w:pPr>
          </w:p>
        </w:tc>
        <w:tc>
          <w:tcPr>
            <w:tcW w:w="1538" w:type="dxa"/>
            <w:gridSpan w:val="2"/>
            <w:vAlign w:val="center"/>
          </w:tcPr>
          <w:p w:rsidR="005F2846" w:rsidRPr="00FA1B7F" w:rsidRDefault="005F2846" w:rsidP="00DC7E43">
            <w:pPr>
              <w:jc w:val="center"/>
              <w:rPr>
                <w:rFonts w:ascii="Calibri" w:hAnsi="Calibri" w:cs="Calibri"/>
                <w:b/>
                <w:bCs/>
                <w:sz w:val="22"/>
                <w:szCs w:val="22"/>
              </w:rPr>
            </w:pPr>
          </w:p>
        </w:tc>
      </w:tr>
      <w:tr w:rsidR="00F13353" w:rsidRPr="00FA1B7F" w:rsidTr="00DC7E43">
        <w:trPr>
          <w:gridAfter w:val="1"/>
          <w:wAfter w:w="15" w:type="dxa"/>
          <w:cantSplit/>
          <w:trHeight w:val="206"/>
        </w:trPr>
        <w:tc>
          <w:tcPr>
            <w:tcW w:w="6069" w:type="dxa"/>
            <w:gridSpan w:val="2"/>
            <w:vMerge w:val="restart"/>
            <w:tcBorders>
              <w:left w:val="single" w:sz="4" w:space="0" w:color="auto"/>
            </w:tcBorders>
            <w:vAlign w:val="center"/>
          </w:tcPr>
          <w:p w:rsidR="005F2846" w:rsidRPr="00FA1B7F" w:rsidRDefault="005F2846" w:rsidP="00DC7E43">
            <w:pPr>
              <w:jc w:val="center"/>
              <w:rPr>
                <w:rFonts w:ascii="Calibri" w:hAnsi="Calibri" w:cs="Calibri"/>
                <w:b/>
                <w:bCs/>
                <w:sz w:val="22"/>
                <w:szCs w:val="22"/>
              </w:rPr>
            </w:pPr>
            <w:r w:rsidRPr="00FA1B7F">
              <w:rPr>
                <w:rFonts w:ascii="Calibri" w:hAnsi="Calibri" w:cs="Calibri"/>
                <w:b/>
                <w:bCs/>
                <w:sz w:val="22"/>
                <w:szCs w:val="22"/>
              </w:rPr>
              <w:t>TOTAUX</w:t>
            </w:r>
          </w:p>
        </w:tc>
        <w:tc>
          <w:tcPr>
            <w:tcW w:w="3402" w:type="dxa"/>
            <w:gridSpan w:val="2"/>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 xml:space="preserve">Part en devises ($ ou </w:t>
            </w:r>
            <w:proofErr w:type="gramStart"/>
            <w:r w:rsidRPr="00FA1B7F">
              <w:rPr>
                <w:rFonts w:ascii="Calibri" w:hAnsi="Calibri" w:cs="Calibri"/>
                <w:b/>
                <w:bCs/>
                <w:sz w:val="22"/>
                <w:szCs w:val="22"/>
              </w:rPr>
              <w:t>€)  (</w:t>
            </w:r>
            <w:proofErr w:type="gramEnd"/>
            <w:r w:rsidRPr="00FA1B7F">
              <w:rPr>
                <w:rFonts w:ascii="Calibri" w:hAnsi="Calibri" w:cs="Calibri"/>
                <w:b/>
                <w:bCs/>
                <w:sz w:val="22"/>
                <w:szCs w:val="22"/>
              </w:rPr>
              <w:t>…) Hors TVA (*)</w:t>
            </w:r>
          </w:p>
        </w:tc>
        <w:tc>
          <w:tcPr>
            <w:tcW w:w="1311" w:type="dxa"/>
            <w:vAlign w:val="center"/>
          </w:tcPr>
          <w:p w:rsidR="005F2846" w:rsidRPr="00FA1B7F" w:rsidRDefault="005F2846" w:rsidP="00DC7E43">
            <w:pPr>
              <w:jc w:val="center"/>
              <w:rPr>
                <w:rFonts w:ascii="Calibri" w:hAnsi="Calibri" w:cs="Calibri"/>
                <w:b/>
                <w:bCs/>
                <w:sz w:val="22"/>
                <w:szCs w:val="22"/>
              </w:rPr>
            </w:pPr>
          </w:p>
        </w:tc>
        <w:tc>
          <w:tcPr>
            <w:tcW w:w="1538" w:type="dxa"/>
            <w:gridSpan w:val="2"/>
            <w:vAlign w:val="center"/>
          </w:tcPr>
          <w:p w:rsidR="005F2846" w:rsidRPr="00FA1B7F" w:rsidRDefault="005F2846" w:rsidP="00DC7E43">
            <w:pPr>
              <w:jc w:val="center"/>
              <w:rPr>
                <w:rFonts w:ascii="Calibri" w:hAnsi="Calibri" w:cs="Calibri"/>
                <w:b/>
                <w:bCs/>
                <w:sz w:val="22"/>
                <w:szCs w:val="22"/>
              </w:rPr>
            </w:pPr>
          </w:p>
        </w:tc>
      </w:tr>
      <w:tr w:rsidR="00F13353" w:rsidRPr="00FA1B7F" w:rsidTr="00DC7E43">
        <w:trPr>
          <w:gridAfter w:val="1"/>
          <w:wAfter w:w="15" w:type="dxa"/>
          <w:cantSplit/>
          <w:trHeight w:val="249"/>
        </w:trPr>
        <w:tc>
          <w:tcPr>
            <w:tcW w:w="6069" w:type="dxa"/>
            <w:gridSpan w:val="2"/>
            <w:vMerge/>
            <w:tcBorders>
              <w:left w:val="single" w:sz="4" w:space="0" w:color="auto"/>
            </w:tcBorders>
            <w:vAlign w:val="center"/>
          </w:tcPr>
          <w:p w:rsidR="005F2846" w:rsidRPr="00FA1B7F" w:rsidRDefault="005F2846" w:rsidP="00DC7E43">
            <w:pPr>
              <w:jc w:val="center"/>
              <w:rPr>
                <w:rFonts w:ascii="Calibri" w:hAnsi="Calibri" w:cs="Calibri"/>
                <w:b/>
                <w:bCs/>
                <w:sz w:val="22"/>
                <w:szCs w:val="22"/>
              </w:rPr>
            </w:pPr>
          </w:p>
        </w:tc>
        <w:tc>
          <w:tcPr>
            <w:tcW w:w="3402" w:type="dxa"/>
            <w:gridSpan w:val="2"/>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TVA sur part en devise 20% (**)</w:t>
            </w:r>
          </w:p>
        </w:tc>
        <w:tc>
          <w:tcPr>
            <w:tcW w:w="1311" w:type="dxa"/>
            <w:vAlign w:val="center"/>
          </w:tcPr>
          <w:p w:rsidR="005F2846" w:rsidRPr="00FA1B7F" w:rsidRDefault="005F2846" w:rsidP="00DC7E43">
            <w:pPr>
              <w:jc w:val="center"/>
              <w:rPr>
                <w:rFonts w:ascii="Calibri" w:hAnsi="Calibri" w:cs="Calibri"/>
                <w:b/>
                <w:bCs/>
                <w:sz w:val="22"/>
                <w:szCs w:val="22"/>
              </w:rPr>
            </w:pPr>
          </w:p>
        </w:tc>
        <w:tc>
          <w:tcPr>
            <w:tcW w:w="1538" w:type="dxa"/>
            <w:gridSpan w:val="2"/>
            <w:vAlign w:val="center"/>
          </w:tcPr>
          <w:p w:rsidR="005F2846" w:rsidRPr="00FA1B7F" w:rsidRDefault="005F2846" w:rsidP="00DC7E43">
            <w:pPr>
              <w:jc w:val="center"/>
              <w:rPr>
                <w:rFonts w:ascii="Calibri" w:hAnsi="Calibri" w:cs="Calibri"/>
                <w:b/>
                <w:bCs/>
                <w:sz w:val="22"/>
                <w:szCs w:val="22"/>
              </w:rPr>
            </w:pPr>
          </w:p>
        </w:tc>
      </w:tr>
      <w:tr w:rsidR="00F13353" w:rsidRPr="00FA1B7F" w:rsidTr="00DC7E43">
        <w:trPr>
          <w:gridAfter w:val="1"/>
          <w:wAfter w:w="15" w:type="dxa"/>
          <w:cantSplit/>
          <w:trHeight w:val="237"/>
        </w:trPr>
        <w:tc>
          <w:tcPr>
            <w:tcW w:w="6069" w:type="dxa"/>
            <w:gridSpan w:val="2"/>
            <w:vMerge/>
            <w:tcBorders>
              <w:left w:val="single" w:sz="4" w:space="0" w:color="auto"/>
            </w:tcBorders>
            <w:vAlign w:val="center"/>
          </w:tcPr>
          <w:p w:rsidR="005F2846" w:rsidRPr="00FA1B7F" w:rsidRDefault="005F2846" w:rsidP="00DC7E43">
            <w:pPr>
              <w:jc w:val="center"/>
              <w:rPr>
                <w:rFonts w:ascii="Calibri" w:hAnsi="Calibri" w:cs="Calibri"/>
                <w:b/>
                <w:bCs/>
                <w:sz w:val="22"/>
                <w:szCs w:val="22"/>
              </w:rPr>
            </w:pPr>
          </w:p>
        </w:tc>
        <w:tc>
          <w:tcPr>
            <w:tcW w:w="3402" w:type="dxa"/>
            <w:gridSpan w:val="2"/>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Part en devise TTC</w:t>
            </w:r>
          </w:p>
        </w:tc>
        <w:tc>
          <w:tcPr>
            <w:tcW w:w="1311" w:type="dxa"/>
            <w:vAlign w:val="center"/>
          </w:tcPr>
          <w:p w:rsidR="005F2846" w:rsidRPr="00FA1B7F" w:rsidRDefault="005F2846" w:rsidP="00DC7E43">
            <w:pPr>
              <w:jc w:val="center"/>
              <w:rPr>
                <w:rFonts w:ascii="Calibri" w:hAnsi="Calibri" w:cs="Calibri"/>
                <w:b/>
                <w:bCs/>
                <w:sz w:val="22"/>
                <w:szCs w:val="22"/>
              </w:rPr>
            </w:pPr>
          </w:p>
        </w:tc>
        <w:tc>
          <w:tcPr>
            <w:tcW w:w="1538" w:type="dxa"/>
            <w:gridSpan w:val="2"/>
            <w:vAlign w:val="center"/>
          </w:tcPr>
          <w:p w:rsidR="005F2846" w:rsidRPr="00FA1B7F" w:rsidRDefault="005F2846" w:rsidP="00DC7E43">
            <w:pPr>
              <w:jc w:val="center"/>
              <w:rPr>
                <w:rFonts w:ascii="Calibri" w:hAnsi="Calibri" w:cs="Calibri"/>
                <w:b/>
                <w:bCs/>
                <w:sz w:val="22"/>
                <w:szCs w:val="22"/>
              </w:rPr>
            </w:pPr>
          </w:p>
        </w:tc>
      </w:tr>
      <w:tr w:rsidR="00F13353" w:rsidRPr="00FA1B7F" w:rsidTr="00DC7E43">
        <w:trPr>
          <w:gridAfter w:val="1"/>
          <w:wAfter w:w="15" w:type="dxa"/>
          <w:cantSplit/>
          <w:trHeight w:val="187"/>
        </w:trPr>
        <w:tc>
          <w:tcPr>
            <w:tcW w:w="6069" w:type="dxa"/>
            <w:gridSpan w:val="2"/>
            <w:vMerge/>
            <w:tcBorders>
              <w:left w:val="single" w:sz="4" w:space="0" w:color="auto"/>
            </w:tcBorders>
            <w:vAlign w:val="center"/>
          </w:tcPr>
          <w:p w:rsidR="005F2846" w:rsidRPr="00FA1B7F" w:rsidRDefault="005F2846" w:rsidP="00DC7E43">
            <w:pPr>
              <w:jc w:val="center"/>
              <w:rPr>
                <w:rFonts w:ascii="Calibri" w:hAnsi="Calibri" w:cs="Calibri"/>
                <w:b/>
                <w:bCs/>
                <w:sz w:val="22"/>
                <w:szCs w:val="22"/>
              </w:rPr>
            </w:pPr>
          </w:p>
        </w:tc>
        <w:tc>
          <w:tcPr>
            <w:tcW w:w="3402" w:type="dxa"/>
            <w:gridSpan w:val="2"/>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Part locale (PL) HT en dirhams</w:t>
            </w:r>
          </w:p>
        </w:tc>
        <w:tc>
          <w:tcPr>
            <w:tcW w:w="1311" w:type="dxa"/>
            <w:vAlign w:val="center"/>
          </w:tcPr>
          <w:p w:rsidR="005F2846" w:rsidRPr="00FA1B7F" w:rsidRDefault="005F2846" w:rsidP="00DC7E43">
            <w:pPr>
              <w:jc w:val="center"/>
              <w:rPr>
                <w:rFonts w:ascii="Calibri" w:hAnsi="Calibri" w:cs="Calibri"/>
                <w:b/>
                <w:bCs/>
                <w:sz w:val="22"/>
                <w:szCs w:val="22"/>
              </w:rPr>
            </w:pPr>
          </w:p>
        </w:tc>
        <w:tc>
          <w:tcPr>
            <w:tcW w:w="1538" w:type="dxa"/>
            <w:gridSpan w:val="2"/>
            <w:vAlign w:val="center"/>
          </w:tcPr>
          <w:p w:rsidR="005F2846" w:rsidRPr="00FA1B7F" w:rsidRDefault="005F2846" w:rsidP="00DC7E43">
            <w:pPr>
              <w:jc w:val="center"/>
              <w:rPr>
                <w:rFonts w:ascii="Calibri" w:hAnsi="Calibri" w:cs="Calibri"/>
                <w:b/>
                <w:bCs/>
                <w:sz w:val="22"/>
                <w:szCs w:val="22"/>
              </w:rPr>
            </w:pPr>
          </w:p>
        </w:tc>
      </w:tr>
      <w:tr w:rsidR="00F13353" w:rsidRPr="00FA1B7F" w:rsidTr="00DC7E43">
        <w:trPr>
          <w:gridAfter w:val="1"/>
          <w:wAfter w:w="15" w:type="dxa"/>
          <w:cantSplit/>
          <w:trHeight w:val="279"/>
        </w:trPr>
        <w:tc>
          <w:tcPr>
            <w:tcW w:w="6069" w:type="dxa"/>
            <w:gridSpan w:val="2"/>
            <w:vMerge/>
            <w:tcBorders>
              <w:left w:val="single" w:sz="4" w:space="0" w:color="auto"/>
            </w:tcBorders>
            <w:vAlign w:val="center"/>
          </w:tcPr>
          <w:p w:rsidR="005F2846" w:rsidRPr="00FA1B7F" w:rsidRDefault="005F2846" w:rsidP="00DC7E43">
            <w:pPr>
              <w:jc w:val="center"/>
              <w:rPr>
                <w:rFonts w:ascii="Calibri" w:hAnsi="Calibri" w:cs="Calibri"/>
                <w:b/>
                <w:bCs/>
                <w:sz w:val="22"/>
                <w:szCs w:val="22"/>
              </w:rPr>
            </w:pPr>
          </w:p>
        </w:tc>
        <w:tc>
          <w:tcPr>
            <w:tcW w:w="3402" w:type="dxa"/>
            <w:gridSpan w:val="2"/>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TVA sur part locale en dirhams</w:t>
            </w:r>
          </w:p>
        </w:tc>
        <w:tc>
          <w:tcPr>
            <w:tcW w:w="1311" w:type="dxa"/>
            <w:vAlign w:val="center"/>
          </w:tcPr>
          <w:p w:rsidR="005F2846" w:rsidRPr="00FA1B7F" w:rsidRDefault="005F2846" w:rsidP="00DC7E43">
            <w:pPr>
              <w:jc w:val="center"/>
              <w:rPr>
                <w:rFonts w:ascii="Calibri" w:hAnsi="Calibri" w:cs="Calibri"/>
                <w:b/>
                <w:bCs/>
                <w:sz w:val="22"/>
                <w:szCs w:val="22"/>
              </w:rPr>
            </w:pPr>
          </w:p>
        </w:tc>
        <w:tc>
          <w:tcPr>
            <w:tcW w:w="1538" w:type="dxa"/>
            <w:gridSpan w:val="2"/>
            <w:vAlign w:val="center"/>
          </w:tcPr>
          <w:p w:rsidR="005F2846" w:rsidRPr="00FA1B7F" w:rsidRDefault="005F2846" w:rsidP="00DC7E43">
            <w:pPr>
              <w:jc w:val="center"/>
              <w:rPr>
                <w:rFonts w:ascii="Calibri" w:hAnsi="Calibri" w:cs="Calibri"/>
                <w:b/>
                <w:bCs/>
                <w:sz w:val="22"/>
                <w:szCs w:val="22"/>
              </w:rPr>
            </w:pPr>
          </w:p>
        </w:tc>
      </w:tr>
      <w:tr w:rsidR="005F2846" w:rsidRPr="00FA1B7F" w:rsidTr="00DC7E43">
        <w:trPr>
          <w:gridAfter w:val="1"/>
          <w:wAfter w:w="15" w:type="dxa"/>
          <w:cantSplit/>
          <w:trHeight w:val="231"/>
        </w:trPr>
        <w:tc>
          <w:tcPr>
            <w:tcW w:w="6069" w:type="dxa"/>
            <w:gridSpan w:val="2"/>
            <w:vMerge/>
            <w:tcBorders>
              <w:left w:val="single" w:sz="4" w:space="0" w:color="auto"/>
              <w:bottom w:val="single" w:sz="4" w:space="0" w:color="auto"/>
            </w:tcBorders>
            <w:vAlign w:val="center"/>
          </w:tcPr>
          <w:p w:rsidR="005F2846" w:rsidRPr="00FA1B7F" w:rsidRDefault="005F2846" w:rsidP="00DC7E43">
            <w:pPr>
              <w:jc w:val="center"/>
              <w:rPr>
                <w:rFonts w:ascii="Calibri" w:hAnsi="Calibri" w:cs="Calibri"/>
                <w:b/>
                <w:bCs/>
                <w:sz w:val="22"/>
                <w:szCs w:val="22"/>
                <w:highlight w:val="yellow"/>
              </w:rPr>
            </w:pPr>
          </w:p>
        </w:tc>
        <w:tc>
          <w:tcPr>
            <w:tcW w:w="3402" w:type="dxa"/>
            <w:gridSpan w:val="2"/>
            <w:tcBorders>
              <w:bottom w:val="single" w:sz="4" w:space="0" w:color="auto"/>
            </w:tcBorders>
            <w:vAlign w:val="center"/>
          </w:tcPr>
          <w:p w:rsidR="005F2846" w:rsidRPr="00FA1B7F" w:rsidRDefault="005F2846" w:rsidP="00DC7E43">
            <w:pPr>
              <w:rPr>
                <w:rFonts w:ascii="Calibri" w:hAnsi="Calibri" w:cs="Calibri"/>
                <w:b/>
                <w:bCs/>
                <w:sz w:val="22"/>
                <w:szCs w:val="22"/>
              </w:rPr>
            </w:pPr>
            <w:r w:rsidRPr="00FA1B7F">
              <w:rPr>
                <w:rFonts w:ascii="Calibri" w:hAnsi="Calibri" w:cs="Calibri"/>
                <w:b/>
                <w:bCs/>
                <w:sz w:val="22"/>
                <w:szCs w:val="22"/>
              </w:rPr>
              <w:t>Part locale TTC en dirhams</w:t>
            </w:r>
          </w:p>
        </w:tc>
        <w:tc>
          <w:tcPr>
            <w:tcW w:w="1311" w:type="dxa"/>
            <w:tcBorders>
              <w:bottom w:val="single" w:sz="4" w:space="0" w:color="auto"/>
            </w:tcBorders>
            <w:vAlign w:val="center"/>
          </w:tcPr>
          <w:p w:rsidR="005F2846" w:rsidRPr="00FA1B7F" w:rsidRDefault="005F2846" w:rsidP="00DC7E43">
            <w:pPr>
              <w:jc w:val="center"/>
              <w:rPr>
                <w:rFonts w:ascii="Calibri" w:hAnsi="Calibri" w:cs="Calibri"/>
                <w:b/>
                <w:bCs/>
                <w:sz w:val="22"/>
                <w:szCs w:val="22"/>
              </w:rPr>
            </w:pPr>
          </w:p>
        </w:tc>
        <w:tc>
          <w:tcPr>
            <w:tcW w:w="1538" w:type="dxa"/>
            <w:gridSpan w:val="2"/>
            <w:tcBorders>
              <w:bottom w:val="single" w:sz="4" w:space="0" w:color="auto"/>
            </w:tcBorders>
            <w:vAlign w:val="center"/>
          </w:tcPr>
          <w:p w:rsidR="005F2846" w:rsidRPr="00FA1B7F" w:rsidRDefault="005F2846" w:rsidP="00DC7E43">
            <w:pPr>
              <w:jc w:val="center"/>
              <w:rPr>
                <w:rFonts w:ascii="Calibri" w:hAnsi="Calibri" w:cs="Calibri"/>
                <w:b/>
                <w:bCs/>
                <w:sz w:val="22"/>
                <w:szCs w:val="22"/>
              </w:rPr>
            </w:pPr>
          </w:p>
        </w:tc>
      </w:tr>
    </w:tbl>
    <w:p w:rsidR="005F2846" w:rsidRPr="00FA1B7F" w:rsidRDefault="005F2846" w:rsidP="005F2846">
      <w:pPr>
        <w:tabs>
          <w:tab w:val="left" w:pos="426"/>
        </w:tabs>
        <w:rPr>
          <w:rFonts w:ascii="Calibri" w:hAnsi="Calibri" w:cs="Calibri"/>
          <w:b/>
          <w:sz w:val="22"/>
          <w:szCs w:val="22"/>
        </w:rPr>
      </w:pPr>
    </w:p>
    <w:p w:rsidR="00E3183F" w:rsidRPr="00251821" w:rsidRDefault="005F2846" w:rsidP="00E3183F">
      <w:pPr>
        <w:pStyle w:val="Corpsdetexte"/>
        <w:widowControl w:val="0"/>
        <w:tabs>
          <w:tab w:val="left" w:pos="0"/>
          <w:tab w:val="left" w:pos="708"/>
          <w:tab w:val="left" w:pos="1416"/>
        </w:tabs>
        <w:rPr>
          <w:rFonts w:asciiTheme="minorHAnsi" w:hAnsiTheme="minorHAnsi" w:cstheme="minorHAnsi"/>
          <w:iCs/>
          <w:szCs w:val="22"/>
        </w:rPr>
      </w:pPr>
      <w:r w:rsidRPr="00FA1B7F">
        <w:rPr>
          <w:rFonts w:ascii="Calibri" w:hAnsi="Calibri" w:cs="Calibri"/>
          <w:bCs/>
          <w:sz w:val="22"/>
          <w:szCs w:val="22"/>
        </w:rPr>
        <w:tab/>
      </w:r>
      <w:proofErr w:type="gramStart"/>
      <w:r w:rsidR="00E3183F" w:rsidRPr="00251821">
        <w:rPr>
          <w:rFonts w:asciiTheme="minorHAnsi" w:hAnsiTheme="minorHAnsi" w:cstheme="minorHAnsi"/>
          <w:iCs/>
          <w:szCs w:val="22"/>
        </w:rPr>
        <w:t>soumissionnaire</w:t>
      </w:r>
      <w:proofErr w:type="gramEnd"/>
      <w:r w:rsidR="00E3183F" w:rsidRPr="00251821">
        <w:rPr>
          <w:rFonts w:asciiTheme="minorHAnsi" w:hAnsiTheme="minorHAnsi" w:cstheme="minorHAnsi"/>
          <w:iCs/>
          <w:szCs w:val="22"/>
        </w:rPr>
        <w:t xml:space="preserve"> ou le groupement soumissionnaire sont invités à se reporter aux dispositions de l’article 3 du présent CPS.</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t>Signatures</w:t>
      </w:r>
      <w:r>
        <w:rPr>
          <w:rStyle w:val="Appelnotedebasdep"/>
          <w:rFonts w:asciiTheme="minorHAnsi" w:hAnsiTheme="minorHAnsi" w:cstheme="minorHAnsi"/>
        </w:rPr>
        <w:footnoteReference w:id="11"/>
      </w:r>
      <w:r w:rsidRPr="00251821">
        <w:rPr>
          <w:rFonts w:asciiTheme="minorHAnsi" w:hAnsiTheme="minorHAnsi" w:cstheme="minorHAnsi"/>
          <w:iCs/>
          <w:szCs w:val="22"/>
        </w:rPr>
        <w:t xml:space="preserve">                               </w:t>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t xml:space="preserve">    </w:t>
      </w:r>
      <w:proofErr w:type="gramStart"/>
      <w:r w:rsidRPr="00251821">
        <w:rPr>
          <w:rFonts w:asciiTheme="minorHAnsi" w:hAnsiTheme="minorHAnsi" w:cstheme="minorHAnsi"/>
          <w:iCs/>
          <w:szCs w:val="22"/>
        </w:rPr>
        <w:t>A:</w:t>
      </w:r>
      <w:proofErr w:type="gramEnd"/>
      <w:r w:rsidRPr="00251821">
        <w:rPr>
          <w:rFonts w:asciiTheme="minorHAnsi" w:hAnsiTheme="minorHAnsi" w:cstheme="minorHAnsi"/>
          <w:iCs/>
          <w:szCs w:val="22"/>
        </w:rPr>
        <w:t xml:space="preserve"> …………….., le …………………….. </w:t>
      </w:r>
      <w:r w:rsidRPr="00251821">
        <w:rPr>
          <w:rFonts w:asciiTheme="minorHAnsi" w:hAnsiTheme="minorHAnsi" w:cstheme="minorHAnsi"/>
          <w:iCs/>
          <w:szCs w:val="22"/>
        </w:rPr>
        <w:tab/>
        <w:t xml:space="preserve">                </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t>Signature et cachet du Concurrent</w:t>
      </w:r>
    </w:p>
    <w:p w:rsidR="00E3183F" w:rsidRDefault="00E3183F" w:rsidP="00E3183F">
      <w:pPr>
        <w:tabs>
          <w:tab w:val="left" w:pos="426"/>
        </w:tabs>
        <w:jc w:val="center"/>
        <w:rPr>
          <w:rFonts w:ascii="Calibri" w:hAnsi="Calibri" w:cs="Calibri"/>
          <w:b/>
          <w:bCs/>
          <w:sz w:val="22"/>
          <w:szCs w:val="22"/>
        </w:rPr>
        <w:sectPr w:rsidR="00E3183F" w:rsidSect="00933FFC">
          <w:pgSz w:w="16838" w:h="11906" w:orient="landscape"/>
          <w:pgMar w:top="1418" w:right="1418" w:bottom="1418" w:left="1418" w:header="709" w:footer="709" w:gutter="0"/>
          <w:pgNumType w:start="30"/>
          <w:cols w:space="708"/>
          <w:titlePg/>
          <w:docGrid w:linePitch="360"/>
        </w:sectPr>
      </w:pPr>
    </w:p>
    <w:p w:rsidR="00DC7E43" w:rsidRPr="00FA1B7F" w:rsidRDefault="00DC7E43" w:rsidP="00E3183F">
      <w:pPr>
        <w:tabs>
          <w:tab w:val="left" w:pos="426"/>
        </w:tabs>
        <w:jc w:val="center"/>
        <w:rPr>
          <w:rFonts w:ascii="Calibri" w:hAnsi="Calibri" w:cs="Calibri"/>
          <w:b/>
          <w:bCs/>
          <w:sz w:val="22"/>
          <w:szCs w:val="22"/>
        </w:rPr>
      </w:pPr>
      <w:r w:rsidRPr="00FA1B7F">
        <w:rPr>
          <w:rFonts w:ascii="Calibri" w:hAnsi="Calibri" w:cs="Calibri"/>
          <w:b/>
          <w:bCs/>
          <w:sz w:val="22"/>
          <w:szCs w:val="22"/>
        </w:rPr>
        <w:lastRenderedPageBreak/>
        <w:t>Bordereau du prix global</w:t>
      </w:r>
    </w:p>
    <w:p w:rsidR="00862637" w:rsidRPr="00FA1B7F" w:rsidRDefault="00862637" w:rsidP="00CC7631">
      <w:pPr>
        <w:autoSpaceDE w:val="0"/>
        <w:autoSpaceDN w:val="0"/>
        <w:adjustRightInd w:val="0"/>
        <w:rPr>
          <w:rFonts w:ascii="Calibri" w:hAnsi="Calibri" w:cs="Calibri"/>
          <w:b/>
          <w:sz w:val="22"/>
          <w:szCs w:val="22"/>
          <w:u w:val="single"/>
        </w:rPr>
      </w:pPr>
    </w:p>
    <w:p w:rsidR="00862637" w:rsidRPr="00FA1B7F" w:rsidRDefault="00862637" w:rsidP="00CC7631">
      <w:pPr>
        <w:autoSpaceDE w:val="0"/>
        <w:autoSpaceDN w:val="0"/>
        <w:adjustRightInd w:val="0"/>
        <w:rPr>
          <w:rFonts w:ascii="Calibri" w:hAnsi="Calibri" w:cs="Calibri"/>
          <w:b/>
          <w:sz w:val="22"/>
          <w:szCs w:val="22"/>
          <w:u w:val="single"/>
        </w:rPr>
      </w:pPr>
    </w:p>
    <w:p w:rsidR="00862637" w:rsidRPr="00FA1B7F" w:rsidRDefault="00862637" w:rsidP="00862637">
      <w:pPr>
        <w:widowControl w:val="0"/>
        <w:autoSpaceDE w:val="0"/>
        <w:autoSpaceDN w:val="0"/>
        <w:adjustRightInd w:val="0"/>
        <w:jc w:val="center"/>
        <w:rPr>
          <w:rFonts w:ascii="Calibri" w:hAnsi="Calibri" w:cs="Calibri"/>
          <w:b/>
          <w:bCs/>
          <w:sz w:val="22"/>
          <w:szCs w:val="22"/>
        </w:rPr>
      </w:pPr>
      <w:r w:rsidRPr="00FA1B7F">
        <w:rPr>
          <w:rFonts w:ascii="Calibri" w:hAnsi="Calibri" w:cs="Calibri"/>
          <w:b/>
          <w:bCs/>
          <w:sz w:val="22"/>
          <w:szCs w:val="22"/>
        </w:rPr>
        <w:t>Bordereau du prix global</w:t>
      </w:r>
    </w:p>
    <w:p w:rsidR="00862637" w:rsidRPr="00FA1B7F" w:rsidRDefault="00862637" w:rsidP="00862637">
      <w:pPr>
        <w:autoSpaceDE w:val="0"/>
        <w:autoSpaceDN w:val="0"/>
        <w:adjustRightInd w:val="0"/>
        <w:rPr>
          <w:rFonts w:ascii="Calibri" w:hAnsi="Calibri" w:cs="Calibri"/>
          <w:b/>
          <w:sz w:val="22"/>
          <w:szCs w:val="22"/>
          <w:u w:val="single"/>
        </w:rPr>
      </w:pPr>
    </w:p>
    <w:p w:rsidR="00862637" w:rsidRDefault="00862637" w:rsidP="005D0527">
      <w:pPr>
        <w:autoSpaceDE w:val="0"/>
        <w:autoSpaceDN w:val="0"/>
        <w:adjustRightInd w:val="0"/>
        <w:rPr>
          <w:bCs/>
          <w:color w:val="C45911"/>
          <w:sz w:val="16"/>
          <w:szCs w:val="16"/>
        </w:rPr>
      </w:pPr>
      <w:r w:rsidRPr="00FA1B7F">
        <w:rPr>
          <w:rFonts w:ascii="Calibri" w:hAnsi="Calibri" w:cs="Calibri"/>
          <w:b/>
          <w:sz w:val="22"/>
          <w:szCs w:val="22"/>
          <w:u w:val="single"/>
        </w:rPr>
        <w:t>Lot n°3</w:t>
      </w:r>
      <w:r w:rsidRPr="00FA1B7F">
        <w:rPr>
          <w:rFonts w:ascii="Calibri" w:hAnsi="Calibri" w:cs="Calibri"/>
          <w:b/>
          <w:sz w:val="22"/>
          <w:szCs w:val="22"/>
        </w:rPr>
        <w:t xml:space="preserve"> : </w:t>
      </w:r>
      <w:r w:rsidRPr="00FA1B7F">
        <w:rPr>
          <w:rFonts w:ascii="Calibri" w:hAnsi="Calibri" w:cs="Calibri"/>
          <w:b/>
          <w:sz w:val="22"/>
          <w:szCs w:val="22"/>
          <w:u w:val="single"/>
        </w:rPr>
        <w:t xml:space="preserve">l’audit </w:t>
      </w:r>
      <w:r w:rsidR="005D0527" w:rsidRPr="005D0527">
        <w:rPr>
          <w:rFonts w:ascii="Calibri" w:hAnsi="Calibri" w:cs="Calibri"/>
          <w:b/>
          <w:sz w:val="22"/>
          <w:szCs w:val="22"/>
          <w:u w:val="single"/>
        </w:rPr>
        <w:t xml:space="preserve">des coûts, produits et résultats de </w:t>
      </w:r>
      <w:proofErr w:type="spellStart"/>
      <w:r w:rsidR="005D0527" w:rsidRPr="005D0527">
        <w:rPr>
          <w:rFonts w:ascii="Calibri" w:hAnsi="Calibri" w:cs="Calibri"/>
          <w:b/>
          <w:sz w:val="22"/>
          <w:szCs w:val="22"/>
          <w:u w:val="single"/>
        </w:rPr>
        <w:t>Wana</w:t>
      </w:r>
      <w:proofErr w:type="spellEnd"/>
      <w:r w:rsidR="005D0527" w:rsidRPr="005D0527">
        <w:rPr>
          <w:rFonts w:ascii="Calibri" w:hAnsi="Calibri" w:cs="Calibri"/>
          <w:b/>
          <w:sz w:val="22"/>
          <w:szCs w:val="22"/>
          <w:u w:val="single"/>
        </w:rPr>
        <w:t xml:space="preserve"> </w:t>
      </w:r>
      <w:proofErr w:type="spellStart"/>
      <w:r w:rsidR="005D0527" w:rsidRPr="005D0527">
        <w:rPr>
          <w:rFonts w:ascii="Calibri" w:hAnsi="Calibri" w:cs="Calibri"/>
          <w:b/>
          <w:sz w:val="22"/>
          <w:szCs w:val="22"/>
          <w:u w:val="single"/>
        </w:rPr>
        <w:t>Corporate</w:t>
      </w:r>
      <w:proofErr w:type="spellEnd"/>
      <w:r w:rsidR="005D0527" w:rsidRPr="005D0527">
        <w:rPr>
          <w:rFonts w:ascii="Calibri" w:hAnsi="Calibri" w:cs="Calibri"/>
          <w:b/>
          <w:sz w:val="22"/>
          <w:szCs w:val="22"/>
          <w:u w:val="single"/>
        </w:rPr>
        <w:t xml:space="preserve"> au titre des exercices 2015-2016-2017-2018</w:t>
      </w:r>
    </w:p>
    <w:p w:rsidR="005D0527" w:rsidRPr="00FA1B7F" w:rsidRDefault="005D0527" w:rsidP="005D0527">
      <w:pPr>
        <w:autoSpaceDE w:val="0"/>
        <w:autoSpaceDN w:val="0"/>
        <w:adjustRightInd w:val="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874"/>
        <w:gridCol w:w="2104"/>
        <w:gridCol w:w="2033"/>
      </w:tblGrid>
      <w:tr w:rsidR="00862637" w:rsidRPr="00FA1B7F" w:rsidTr="00E9756D">
        <w:tc>
          <w:tcPr>
            <w:tcW w:w="1052" w:type="dxa"/>
            <w:vMerge w:val="restart"/>
            <w:shd w:val="clear" w:color="auto" w:fill="auto"/>
          </w:tcPr>
          <w:p w:rsidR="00862637" w:rsidRPr="00FA1B7F" w:rsidRDefault="00862637" w:rsidP="00E9756D">
            <w:pPr>
              <w:pStyle w:val="Titre"/>
              <w:rPr>
                <w:rFonts w:ascii="Calibri" w:hAnsi="Calibri" w:cs="Calibri"/>
                <w:bCs/>
                <w:sz w:val="22"/>
                <w:szCs w:val="22"/>
              </w:rPr>
            </w:pPr>
            <w:r w:rsidRPr="00FA1B7F">
              <w:rPr>
                <w:rFonts w:ascii="Calibri" w:hAnsi="Calibri" w:cs="Calibri"/>
                <w:bCs/>
                <w:sz w:val="22"/>
                <w:szCs w:val="22"/>
              </w:rPr>
              <w:t>N° du Prix</w:t>
            </w:r>
          </w:p>
        </w:tc>
        <w:tc>
          <w:tcPr>
            <w:tcW w:w="3986" w:type="dxa"/>
            <w:vMerge w:val="restart"/>
            <w:shd w:val="clear" w:color="auto" w:fill="auto"/>
          </w:tcPr>
          <w:p w:rsidR="00862637" w:rsidRPr="00FA1B7F" w:rsidRDefault="00862637" w:rsidP="00E9756D">
            <w:pPr>
              <w:pStyle w:val="Titre"/>
              <w:rPr>
                <w:rFonts w:ascii="Calibri" w:hAnsi="Calibri" w:cs="Calibri"/>
                <w:bCs/>
                <w:sz w:val="22"/>
                <w:szCs w:val="22"/>
              </w:rPr>
            </w:pPr>
            <w:r w:rsidRPr="00FA1B7F">
              <w:rPr>
                <w:rFonts w:ascii="Calibri" w:hAnsi="Calibri" w:cs="Calibri"/>
                <w:bCs/>
                <w:sz w:val="22"/>
                <w:szCs w:val="22"/>
              </w:rPr>
              <w:t>Désignation de la prestation</w:t>
            </w:r>
          </w:p>
        </w:tc>
        <w:tc>
          <w:tcPr>
            <w:tcW w:w="4248" w:type="dxa"/>
            <w:gridSpan w:val="2"/>
            <w:shd w:val="clear" w:color="auto" w:fill="auto"/>
          </w:tcPr>
          <w:p w:rsidR="00862637" w:rsidRPr="00FA1B7F" w:rsidRDefault="00862637" w:rsidP="00E9756D">
            <w:pPr>
              <w:pStyle w:val="Titre"/>
              <w:rPr>
                <w:rFonts w:ascii="Calibri" w:hAnsi="Calibri" w:cs="Calibri"/>
                <w:bCs/>
                <w:sz w:val="22"/>
                <w:szCs w:val="22"/>
              </w:rPr>
            </w:pPr>
            <w:r w:rsidRPr="00FA1B7F">
              <w:rPr>
                <w:rFonts w:ascii="Calibri" w:hAnsi="Calibri" w:cs="Calibri"/>
                <w:bCs/>
                <w:sz w:val="22"/>
                <w:szCs w:val="22"/>
              </w:rPr>
              <w:t xml:space="preserve">Prix forfaitaire </w:t>
            </w:r>
          </w:p>
          <w:p w:rsidR="00862637" w:rsidRPr="00FA1B7F" w:rsidRDefault="00862637" w:rsidP="00E9756D">
            <w:pPr>
              <w:pStyle w:val="Titre"/>
              <w:rPr>
                <w:rFonts w:ascii="Calibri" w:hAnsi="Calibri" w:cs="Calibri"/>
                <w:bCs/>
                <w:sz w:val="22"/>
                <w:szCs w:val="22"/>
              </w:rPr>
            </w:pPr>
            <w:r w:rsidRPr="00FA1B7F">
              <w:rPr>
                <w:rFonts w:ascii="Calibri" w:hAnsi="Calibri" w:cs="Calibri"/>
                <w:bCs/>
                <w:sz w:val="22"/>
                <w:szCs w:val="22"/>
              </w:rPr>
              <w:t>(</w:t>
            </w:r>
            <w:proofErr w:type="gramStart"/>
            <w:r w:rsidRPr="00FA1B7F">
              <w:rPr>
                <w:rFonts w:ascii="Calibri" w:hAnsi="Calibri" w:cs="Calibri"/>
                <w:bCs/>
                <w:sz w:val="22"/>
                <w:szCs w:val="22"/>
              </w:rPr>
              <w:t>hors</w:t>
            </w:r>
            <w:proofErr w:type="gramEnd"/>
            <w:r w:rsidRPr="00FA1B7F">
              <w:rPr>
                <w:rFonts w:ascii="Calibri" w:hAnsi="Calibri" w:cs="Calibri"/>
                <w:bCs/>
                <w:sz w:val="22"/>
                <w:szCs w:val="22"/>
              </w:rPr>
              <w:t xml:space="preserve"> TVA)</w:t>
            </w:r>
          </w:p>
          <w:p w:rsidR="00862637" w:rsidRPr="00FA1B7F" w:rsidRDefault="00862637" w:rsidP="00E9756D">
            <w:pPr>
              <w:pStyle w:val="Titre"/>
              <w:rPr>
                <w:rFonts w:ascii="Calibri" w:hAnsi="Calibri" w:cs="Calibri"/>
                <w:bCs/>
                <w:sz w:val="22"/>
                <w:szCs w:val="22"/>
              </w:rPr>
            </w:pPr>
          </w:p>
        </w:tc>
      </w:tr>
      <w:tr w:rsidR="00862637" w:rsidRPr="00FA1B7F" w:rsidTr="00E9756D">
        <w:trPr>
          <w:trHeight w:val="446"/>
        </w:trPr>
        <w:tc>
          <w:tcPr>
            <w:tcW w:w="1052" w:type="dxa"/>
            <w:vMerge/>
            <w:shd w:val="clear" w:color="auto" w:fill="auto"/>
          </w:tcPr>
          <w:p w:rsidR="00862637" w:rsidRPr="00FA1B7F" w:rsidRDefault="00862637" w:rsidP="00E9756D">
            <w:pPr>
              <w:pStyle w:val="Titre"/>
              <w:rPr>
                <w:rFonts w:ascii="Calibri" w:hAnsi="Calibri" w:cs="Calibri"/>
                <w:bCs/>
                <w:sz w:val="22"/>
                <w:szCs w:val="22"/>
              </w:rPr>
            </w:pPr>
          </w:p>
        </w:tc>
        <w:tc>
          <w:tcPr>
            <w:tcW w:w="3986" w:type="dxa"/>
            <w:vMerge/>
            <w:shd w:val="clear" w:color="auto" w:fill="auto"/>
          </w:tcPr>
          <w:p w:rsidR="00862637" w:rsidRPr="00FA1B7F" w:rsidRDefault="00862637" w:rsidP="00E9756D">
            <w:pPr>
              <w:pStyle w:val="Titre"/>
              <w:rPr>
                <w:rFonts w:ascii="Calibri" w:hAnsi="Calibri" w:cs="Calibri"/>
                <w:bCs/>
                <w:sz w:val="22"/>
                <w:szCs w:val="22"/>
              </w:rPr>
            </w:pPr>
          </w:p>
        </w:tc>
        <w:tc>
          <w:tcPr>
            <w:tcW w:w="4248" w:type="dxa"/>
            <w:gridSpan w:val="2"/>
            <w:shd w:val="clear" w:color="auto" w:fill="auto"/>
          </w:tcPr>
          <w:p w:rsidR="00862637" w:rsidRPr="00FA1B7F" w:rsidRDefault="00862637" w:rsidP="00E9756D">
            <w:pPr>
              <w:pStyle w:val="Titre"/>
              <w:rPr>
                <w:rFonts w:ascii="Calibri" w:hAnsi="Calibri" w:cs="Calibri"/>
                <w:bCs/>
                <w:sz w:val="22"/>
                <w:szCs w:val="22"/>
              </w:rPr>
            </w:pPr>
            <w:r w:rsidRPr="00FA1B7F">
              <w:rPr>
                <w:rFonts w:ascii="Calibri" w:hAnsi="Calibri" w:cs="Calibri"/>
                <w:bCs/>
                <w:sz w:val="22"/>
                <w:szCs w:val="22"/>
              </w:rPr>
              <w:t>En chiffres</w:t>
            </w:r>
          </w:p>
        </w:tc>
      </w:tr>
      <w:tr w:rsidR="00862637" w:rsidRPr="00FA1B7F" w:rsidTr="00E9756D">
        <w:tc>
          <w:tcPr>
            <w:tcW w:w="1052" w:type="dxa"/>
            <w:vMerge/>
            <w:shd w:val="clear" w:color="auto" w:fill="auto"/>
          </w:tcPr>
          <w:p w:rsidR="00862637" w:rsidRPr="00FA1B7F" w:rsidRDefault="00862637" w:rsidP="00E9756D">
            <w:pPr>
              <w:pStyle w:val="Titre"/>
              <w:rPr>
                <w:rFonts w:ascii="Calibri" w:hAnsi="Calibri" w:cs="Calibri"/>
                <w:bCs/>
                <w:sz w:val="22"/>
                <w:szCs w:val="22"/>
              </w:rPr>
            </w:pPr>
          </w:p>
        </w:tc>
        <w:tc>
          <w:tcPr>
            <w:tcW w:w="3986" w:type="dxa"/>
            <w:vMerge/>
            <w:shd w:val="clear" w:color="auto" w:fill="auto"/>
          </w:tcPr>
          <w:p w:rsidR="00862637" w:rsidRPr="00FA1B7F" w:rsidRDefault="00862637" w:rsidP="00E9756D">
            <w:pPr>
              <w:pStyle w:val="Titre"/>
              <w:rPr>
                <w:rFonts w:ascii="Calibri" w:hAnsi="Calibri" w:cs="Calibri"/>
                <w:bCs/>
                <w:sz w:val="22"/>
                <w:szCs w:val="22"/>
              </w:rPr>
            </w:pPr>
          </w:p>
        </w:tc>
        <w:tc>
          <w:tcPr>
            <w:tcW w:w="2169" w:type="dxa"/>
            <w:shd w:val="clear" w:color="auto" w:fill="auto"/>
          </w:tcPr>
          <w:p w:rsidR="00862637" w:rsidRPr="00FA1B7F" w:rsidRDefault="00862637" w:rsidP="00E9756D">
            <w:pPr>
              <w:pStyle w:val="Titre"/>
              <w:rPr>
                <w:rFonts w:ascii="Calibri" w:hAnsi="Calibri" w:cs="Calibri"/>
                <w:bCs/>
                <w:sz w:val="22"/>
                <w:szCs w:val="22"/>
              </w:rPr>
            </w:pPr>
            <w:r w:rsidRPr="00FA1B7F">
              <w:rPr>
                <w:rFonts w:ascii="Calibri" w:hAnsi="Calibri" w:cs="Calibri"/>
                <w:bCs/>
                <w:sz w:val="22"/>
                <w:szCs w:val="22"/>
              </w:rPr>
              <w:t>P.D en (…)</w:t>
            </w:r>
          </w:p>
          <w:p w:rsidR="00862637" w:rsidRPr="00FA1B7F" w:rsidRDefault="00862637" w:rsidP="00E9756D">
            <w:pPr>
              <w:pStyle w:val="Titre"/>
              <w:rPr>
                <w:rFonts w:ascii="Calibri" w:hAnsi="Calibri" w:cs="Calibri"/>
                <w:bCs/>
                <w:sz w:val="22"/>
                <w:szCs w:val="22"/>
              </w:rPr>
            </w:pPr>
            <w:r w:rsidRPr="00FA1B7F">
              <w:rPr>
                <w:rFonts w:ascii="Calibri" w:hAnsi="Calibri" w:cs="Calibri"/>
                <w:bCs/>
                <w:sz w:val="22"/>
                <w:szCs w:val="22"/>
              </w:rPr>
              <w:t xml:space="preserve">Hors TVA       </w:t>
            </w:r>
          </w:p>
        </w:tc>
        <w:tc>
          <w:tcPr>
            <w:tcW w:w="2079" w:type="dxa"/>
          </w:tcPr>
          <w:p w:rsidR="00862637" w:rsidRPr="00FA1B7F" w:rsidRDefault="00862637" w:rsidP="00E9756D">
            <w:pPr>
              <w:pStyle w:val="Titre"/>
              <w:rPr>
                <w:rFonts w:ascii="Calibri" w:hAnsi="Calibri" w:cs="Calibri"/>
                <w:bCs/>
                <w:sz w:val="22"/>
                <w:szCs w:val="22"/>
                <w:lang w:val="en-US"/>
              </w:rPr>
            </w:pPr>
            <w:r w:rsidRPr="00FA1B7F">
              <w:rPr>
                <w:rFonts w:ascii="Calibri" w:hAnsi="Calibri" w:cs="Calibri"/>
                <w:bCs/>
                <w:sz w:val="22"/>
                <w:szCs w:val="22"/>
                <w:lang w:val="en-US"/>
              </w:rPr>
              <w:t>P.L</w:t>
            </w:r>
          </w:p>
          <w:p w:rsidR="00862637" w:rsidRPr="00FA1B7F" w:rsidRDefault="00862637" w:rsidP="00E9756D">
            <w:pPr>
              <w:pStyle w:val="Titre"/>
              <w:rPr>
                <w:rFonts w:ascii="Calibri" w:hAnsi="Calibri" w:cs="Calibri"/>
                <w:bCs/>
                <w:sz w:val="22"/>
                <w:szCs w:val="22"/>
                <w:lang w:val="en-US"/>
              </w:rPr>
            </w:pPr>
            <w:r w:rsidRPr="00FA1B7F">
              <w:rPr>
                <w:rFonts w:ascii="Calibri" w:hAnsi="Calibri" w:cs="Calibri"/>
                <w:bCs/>
                <w:sz w:val="22"/>
                <w:szCs w:val="22"/>
                <w:lang w:val="en-US"/>
              </w:rPr>
              <w:t xml:space="preserve"> Dirhams</w:t>
            </w:r>
          </w:p>
          <w:p w:rsidR="00862637" w:rsidRPr="00FA1B7F" w:rsidRDefault="00862637" w:rsidP="00E9756D">
            <w:pPr>
              <w:pStyle w:val="Titre"/>
              <w:rPr>
                <w:rFonts w:ascii="Calibri" w:hAnsi="Calibri" w:cs="Calibri"/>
                <w:bCs/>
                <w:sz w:val="22"/>
                <w:szCs w:val="22"/>
                <w:lang w:val="en-US"/>
              </w:rPr>
            </w:pPr>
            <w:r w:rsidRPr="00FA1B7F">
              <w:rPr>
                <w:rFonts w:ascii="Calibri" w:hAnsi="Calibri" w:cs="Calibri"/>
                <w:bCs/>
                <w:sz w:val="22"/>
                <w:szCs w:val="22"/>
                <w:lang w:val="en-US"/>
              </w:rPr>
              <w:t xml:space="preserve">Hors TVA </w:t>
            </w:r>
          </w:p>
        </w:tc>
      </w:tr>
      <w:tr w:rsidR="00862637" w:rsidRPr="00FA1B7F" w:rsidTr="00E9756D">
        <w:tc>
          <w:tcPr>
            <w:tcW w:w="1052" w:type="dxa"/>
            <w:shd w:val="clear" w:color="auto" w:fill="auto"/>
          </w:tcPr>
          <w:p w:rsidR="00862637" w:rsidRPr="00FA1B7F" w:rsidRDefault="00862637" w:rsidP="00E9756D">
            <w:pPr>
              <w:pStyle w:val="Titre"/>
              <w:rPr>
                <w:rFonts w:ascii="Calibri" w:hAnsi="Calibri" w:cs="Calibri"/>
                <w:bCs/>
                <w:sz w:val="22"/>
                <w:szCs w:val="22"/>
                <w:lang w:val="en-US"/>
              </w:rPr>
            </w:pPr>
            <w:r w:rsidRPr="00FA1B7F">
              <w:rPr>
                <w:rFonts w:ascii="Calibri" w:hAnsi="Calibri" w:cs="Calibri"/>
                <w:bCs/>
                <w:sz w:val="22"/>
                <w:szCs w:val="22"/>
                <w:lang w:val="en-US"/>
              </w:rPr>
              <w:t>01</w:t>
            </w:r>
          </w:p>
        </w:tc>
        <w:tc>
          <w:tcPr>
            <w:tcW w:w="3986" w:type="dxa"/>
            <w:shd w:val="clear" w:color="auto" w:fill="auto"/>
          </w:tcPr>
          <w:p w:rsidR="00862637" w:rsidRPr="00FA1B7F" w:rsidRDefault="006E16C1" w:rsidP="00E9756D">
            <w:pPr>
              <w:autoSpaceDE w:val="0"/>
              <w:autoSpaceDN w:val="0"/>
              <w:adjustRightInd w:val="0"/>
              <w:jc w:val="both"/>
              <w:rPr>
                <w:rFonts w:ascii="Calibri" w:hAnsi="Calibri" w:cs="Calibri"/>
                <w:b/>
                <w:sz w:val="22"/>
                <w:szCs w:val="22"/>
                <w:u w:val="single"/>
              </w:rPr>
            </w:pPr>
            <w:r w:rsidRPr="00FA1B7F">
              <w:rPr>
                <w:rFonts w:ascii="Calibri" w:hAnsi="Calibri" w:cs="Calibri"/>
                <w:b/>
                <w:bCs/>
                <w:caps/>
                <w:sz w:val="22"/>
                <w:szCs w:val="22"/>
              </w:rPr>
              <w:t xml:space="preserve">LOT 3 : audit des </w:t>
            </w:r>
            <w:r w:rsidR="005D0527">
              <w:rPr>
                <w:rFonts w:ascii="Calibri" w:hAnsi="Calibri" w:cs="Calibri"/>
                <w:b/>
                <w:bCs/>
                <w:caps/>
                <w:sz w:val="22"/>
                <w:szCs w:val="22"/>
              </w:rPr>
              <w:t>COUTS, PRODUITS ET RESULTATS</w:t>
            </w:r>
            <w:r w:rsidR="005D0527" w:rsidRPr="00FA1B7F">
              <w:rPr>
                <w:rFonts w:ascii="Calibri" w:hAnsi="Calibri" w:cs="Calibri"/>
                <w:b/>
                <w:bCs/>
                <w:caps/>
                <w:sz w:val="22"/>
                <w:szCs w:val="22"/>
              </w:rPr>
              <w:t xml:space="preserve"> </w:t>
            </w:r>
            <w:r w:rsidRPr="00FA1B7F">
              <w:rPr>
                <w:rFonts w:ascii="Calibri" w:hAnsi="Calibri" w:cs="Calibri"/>
                <w:b/>
                <w:bCs/>
                <w:caps/>
                <w:sz w:val="22"/>
                <w:szCs w:val="22"/>
              </w:rPr>
              <w:t>de WANA CORPORATE au titre des exercices 2015-2016-2017-2018</w:t>
            </w:r>
          </w:p>
        </w:tc>
        <w:tc>
          <w:tcPr>
            <w:tcW w:w="2169" w:type="dxa"/>
            <w:shd w:val="clear" w:color="auto" w:fill="auto"/>
          </w:tcPr>
          <w:p w:rsidR="00862637" w:rsidRPr="00FA1B7F" w:rsidRDefault="00862637" w:rsidP="00E9756D">
            <w:pPr>
              <w:pStyle w:val="Titre"/>
              <w:rPr>
                <w:rFonts w:ascii="Calibri" w:hAnsi="Calibri" w:cs="Calibri"/>
                <w:bCs/>
                <w:sz w:val="22"/>
                <w:szCs w:val="22"/>
              </w:rPr>
            </w:pPr>
          </w:p>
        </w:tc>
        <w:tc>
          <w:tcPr>
            <w:tcW w:w="2079" w:type="dxa"/>
          </w:tcPr>
          <w:p w:rsidR="00862637" w:rsidRPr="00FA1B7F" w:rsidRDefault="00862637" w:rsidP="00E9756D">
            <w:pPr>
              <w:pStyle w:val="Titre"/>
              <w:rPr>
                <w:rFonts w:ascii="Calibri" w:hAnsi="Calibri" w:cs="Calibri"/>
                <w:bCs/>
                <w:sz w:val="22"/>
                <w:szCs w:val="22"/>
              </w:rPr>
            </w:pPr>
          </w:p>
        </w:tc>
      </w:tr>
      <w:tr w:rsidR="00862637" w:rsidRPr="00FA1B7F" w:rsidTr="00E9756D">
        <w:tc>
          <w:tcPr>
            <w:tcW w:w="1052" w:type="dxa"/>
            <w:vMerge w:val="restart"/>
            <w:shd w:val="clear" w:color="auto" w:fill="auto"/>
          </w:tcPr>
          <w:p w:rsidR="00862637" w:rsidRPr="00FA1B7F" w:rsidRDefault="00862637" w:rsidP="00E9756D">
            <w:pPr>
              <w:pStyle w:val="Titre"/>
              <w:rPr>
                <w:rFonts w:ascii="Calibri" w:hAnsi="Calibri" w:cs="Calibri"/>
                <w:bCs/>
                <w:sz w:val="22"/>
                <w:szCs w:val="22"/>
                <w:lang w:val="en-US"/>
              </w:rPr>
            </w:pPr>
            <w:r w:rsidRPr="00FA1B7F">
              <w:rPr>
                <w:rFonts w:ascii="Calibri" w:hAnsi="Calibri" w:cs="Calibri"/>
                <w:bCs/>
                <w:sz w:val="22"/>
                <w:szCs w:val="22"/>
              </w:rPr>
              <w:t>TOTAUX</w:t>
            </w:r>
          </w:p>
        </w:tc>
        <w:tc>
          <w:tcPr>
            <w:tcW w:w="3986" w:type="dxa"/>
            <w:shd w:val="clear" w:color="auto" w:fill="auto"/>
            <w:vAlign w:val="center"/>
          </w:tcPr>
          <w:p w:rsidR="00862637" w:rsidRPr="00FA1B7F" w:rsidRDefault="00862637" w:rsidP="00E9756D">
            <w:pPr>
              <w:rPr>
                <w:rFonts w:ascii="Calibri" w:hAnsi="Calibri" w:cs="Calibri"/>
                <w:b/>
                <w:bCs/>
                <w:sz w:val="22"/>
                <w:szCs w:val="22"/>
              </w:rPr>
            </w:pPr>
            <w:r w:rsidRPr="00FA1B7F">
              <w:rPr>
                <w:rFonts w:ascii="Calibri" w:hAnsi="Calibri" w:cs="Calibri"/>
                <w:b/>
                <w:bCs/>
                <w:sz w:val="22"/>
                <w:szCs w:val="22"/>
              </w:rPr>
              <w:t xml:space="preserve">Part en devises ($ ou </w:t>
            </w:r>
            <w:proofErr w:type="gramStart"/>
            <w:r w:rsidRPr="00FA1B7F">
              <w:rPr>
                <w:rFonts w:ascii="Calibri" w:hAnsi="Calibri" w:cs="Calibri"/>
                <w:b/>
                <w:bCs/>
                <w:sz w:val="22"/>
                <w:szCs w:val="22"/>
              </w:rPr>
              <w:t>€)  (</w:t>
            </w:r>
            <w:proofErr w:type="gramEnd"/>
            <w:r w:rsidRPr="00FA1B7F">
              <w:rPr>
                <w:rFonts w:ascii="Calibri" w:hAnsi="Calibri" w:cs="Calibri"/>
                <w:b/>
                <w:bCs/>
                <w:sz w:val="22"/>
                <w:szCs w:val="22"/>
              </w:rPr>
              <w:t>…) Hors TVA (*)</w:t>
            </w:r>
          </w:p>
        </w:tc>
        <w:tc>
          <w:tcPr>
            <w:tcW w:w="2169" w:type="dxa"/>
            <w:shd w:val="clear" w:color="auto" w:fill="auto"/>
          </w:tcPr>
          <w:p w:rsidR="00862637" w:rsidRPr="00FA1B7F" w:rsidRDefault="00862637" w:rsidP="00E9756D">
            <w:pPr>
              <w:pStyle w:val="Titre"/>
              <w:rPr>
                <w:rFonts w:ascii="Calibri" w:hAnsi="Calibri" w:cs="Calibri"/>
                <w:bCs/>
                <w:sz w:val="22"/>
                <w:szCs w:val="22"/>
              </w:rPr>
            </w:pPr>
          </w:p>
        </w:tc>
        <w:tc>
          <w:tcPr>
            <w:tcW w:w="2079" w:type="dxa"/>
          </w:tcPr>
          <w:p w:rsidR="00862637" w:rsidRPr="00FA1B7F" w:rsidRDefault="00862637" w:rsidP="00E9756D">
            <w:pPr>
              <w:pStyle w:val="Titre"/>
              <w:rPr>
                <w:rFonts w:ascii="Calibri" w:hAnsi="Calibri" w:cs="Calibri"/>
                <w:bCs/>
                <w:sz w:val="22"/>
                <w:szCs w:val="22"/>
              </w:rPr>
            </w:pPr>
          </w:p>
        </w:tc>
      </w:tr>
      <w:tr w:rsidR="00862637" w:rsidRPr="00FA1B7F" w:rsidTr="00E9756D">
        <w:tc>
          <w:tcPr>
            <w:tcW w:w="1052" w:type="dxa"/>
            <w:vMerge/>
            <w:shd w:val="clear" w:color="auto" w:fill="auto"/>
          </w:tcPr>
          <w:p w:rsidR="00862637" w:rsidRPr="00FA1B7F" w:rsidRDefault="00862637" w:rsidP="00E9756D">
            <w:pPr>
              <w:pStyle w:val="Titre"/>
              <w:rPr>
                <w:rFonts w:ascii="Calibri" w:hAnsi="Calibri" w:cs="Calibri"/>
                <w:bCs/>
                <w:sz w:val="22"/>
                <w:szCs w:val="22"/>
              </w:rPr>
            </w:pPr>
          </w:p>
        </w:tc>
        <w:tc>
          <w:tcPr>
            <w:tcW w:w="3986" w:type="dxa"/>
            <w:shd w:val="clear" w:color="auto" w:fill="auto"/>
            <w:vAlign w:val="center"/>
          </w:tcPr>
          <w:p w:rsidR="00862637" w:rsidRPr="00FA1B7F" w:rsidRDefault="00862637" w:rsidP="00E9756D">
            <w:pPr>
              <w:rPr>
                <w:rFonts w:ascii="Calibri" w:hAnsi="Calibri" w:cs="Calibri"/>
                <w:b/>
                <w:bCs/>
                <w:sz w:val="22"/>
                <w:szCs w:val="22"/>
              </w:rPr>
            </w:pPr>
            <w:r w:rsidRPr="00FA1B7F">
              <w:rPr>
                <w:rFonts w:ascii="Calibri" w:hAnsi="Calibri" w:cs="Calibri"/>
                <w:b/>
                <w:bCs/>
                <w:sz w:val="22"/>
                <w:szCs w:val="22"/>
              </w:rPr>
              <w:t>TVA sur part en devise 20% (**)</w:t>
            </w:r>
          </w:p>
        </w:tc>
        <w:tc>
          <w:tcPr>
            <w:tcW w:w="2169" w:type="dxa"/>
            <w:shd w:val="clear" w:color="auto" w:fill="auto"/>
          </w:tcPr>
          <w:p w:rsidR="00862637" w:rsidRPr="00FA1B7F" w:rsidRDefault="00862637" w:rsidP="00E9756D">
            <w:pPr>
              <w:pStyle w:val="Titre"/>
              <w:rPr>
                <w:rFonts w:ascii="Calibri" w:hAnsi="Calibri" w:cs="Calibri"/>
                <w:bCs/>
                <w:sz w:val="22"/>
                <w:szCs w:val="22"/>
              </w:rPr>
            </w:pPr>
          </w:p>
        </w:tc>
        <w:tc>
          <w:tcPr>
            <w:tcW w:w="2079" w:type="dxa"/>
          </w:tcPr>
          <w:p w:rsidR="00862637" w:rsidRPr="00FA1B7F" w:rsidRDefault="00862637" w:rsidP="00E9756D">
            <w:pPr>
              <w:pStyle w:val="Titre"/>
              <w:rPr>
                <w:rFonts w:ascii="Calibri" w:hAnsi="Calibri" w:cs="Calibri"/>
                <w:bCs/>
                <w:sz w:val="22"/>
                <w:szCs w:val="22"/>
              </w:rPr>
            </w:pPr>
          </w:p>
        </w:tc>
      </w:tr>
      <w:tr w:rsidR="00862637" w:rsidRPr="00FA1B7F" w:rsidTr="00E9756D">
        <w:tc>
          <w:tcPr>
            <w:tcW w:w="1052" w:type="dxa"/>
            <w:vMerge/>
            <w:shd w:val="clear" w:color="auto" w:fill="auto"/>
          </w:tcPr>
          <w:p w:rsidR="00862637" w:rsidRPr="00FA1B7F" w:rsidRDefault="00862637" w:rsidP="00E9756D">
            <w:pPr>
              <w:pStyle w:val="Titre"/>
              <w:rPr>
                <w:rFonts w:ascii="Calibri" w:hAnsi="Calibri" w:cs="Calibri"/>
                <w:bCs/>
                <w:sz w:val="22"/>
                <w:szCs w:val="22"/>
              </w:rPr>
            </w:pPr>
          </w:p>
        </w:tc>
        <w:tc>
          <w:tcPr>
            <w:tcW w:w="3986" w:type="dxa"/>
            <w:shd w:val="clear" w:color="auto" w:fill="auto"/>
            <w:vAlign w:val="center"/>
          </w:tcPr>
          <w:p w:rsidR="00862637" w:rsidRPr="00FA1B7F" w:rsidRDefault="00862637" w:rsidP="00E9756D">
            <w:pPr>
              <w:rPr>
                <w:rFonts w:ascii="Calibri" w:hAnsi="Calibri" w:cs="Calibri"/>
                <w:b/>
                <w:bCs/>
                <w:sz w:val="22"/>
                <w:szCs w:val="22"/>
              </w:rPr>
            </w:pPr>
            <w:r w:rsidRPr="00FA1B7F">
              <w:rPr>
                <w:rFonts w:ascii="Calibri" w:hAnsi="Calibri" w:cs="Calibri"/>
                <w:b/>
                <w:bCs/>
                <w:sz w:val="22"/>
                <w:szCs w:val="22"/>
              </w:rPr>
              <w:t>Part en devise TTC</w:t>
            </w:r>
          </w:p>
        </w:tc>
        <w:tc>
          <w:tcPr>
            <w:tcW w:w="2169" w:type="dxa"/>
            <w:shd w:val="clear" w:color="auto" w:fill="auto"/>
          </w:tcPr>
          <w:p w:rsidR="00862637" w:rsidRPr="00FA1B7F" w:rsidRDefault="00862637" w:rsidP="00E9756D">
            <w:pPr>
              <w:pStyle w:val="Titre"/>
              <w:rPr>
                <w:rFonts w:ascii="Calibri" w:hAnsi="Calibri" w:cs="Calibri"/>
                <w:bCs/>
                <w:sz w:val="22"/>
                <w:szCs w:val="22"/>
                <w:lang w:val="en-US"/>
              </w:rPr>
            </w:pPr>
          </w:p>
        </w:tc>
        <w:tc>
          <w:tcPr>
            <w:tcW w:w="2079" w:type="dxa"/>
          </w:tcPr>
          <w:p w:rsidR="00862637" w:rsidRPr="00FA1B7F" w:rsidRDefault="00862637" w:rsidP="00E9756D">
            <w:pPr>
              <w:pStyle w:val="Titre"/>
              <w:rPr>
                <w:rFonts w:ascii="Calibri" w:hAnsi="Calibri" w:cs="Calibri"/>
                <w:bCs/>
                <w:sz w:val="22"/>
                <w:szCs w:val="22"/>
                <w:lang w:val="en-US"/>
              </w:rPr>
            </w:pPr>
          </w:p>
        </w:tc>
      </w:tr>
      <w:tr w:rsidR="00862637" w:rsidRPr="00FA1B7F" w:rsidTr="00E9756D">
        <w:tc>
          <w:tcPr>
            <w:tcW w:w="1052" w:type="dxa"/>
            <w:vMerge/>
            <w:shd w:val="clear" w:color="auto" w:fill="auto"/>
          </w:tcPr>
          <w:p w:rsidR="00862637" w:rsidRPr="00FA1B7F" w:rsidRDefault="00862637" w:rsidP="00E9756D">
            <w:pPr>
              <w:pStyle w:val="Titre"/>
              <w:rPr>
                <w:rFonts w:ascii="Calibri" w:hAnsi="Calibri" w:cs="Calibri"/>
                <w:bCs/>
                <w:sz w:val="22"/>
                <w:szCs w:val="22"/>
              </w:rPr>
            </w:pPr>
          </w:p>
        </w:tc>
        <w:tc>
          <w:tcPr>
            <w:tcW w:w="3986" w:type="dxa"/>
            <w:shd w:val="clear" w:color="auto" w:fill="auto"/>
            <w:vAlign w:val="center"/>
          </w:tcPr>
          <w:p w:rsidR="00862637" w:rsidRPr="00FA1B7F" w:rsidRDefault="00862637" w:rsidP="00E9756D">
            <w:pPr>
              <w:rPr>
                <w:rFonts w:ascii="Calibri" w:hAnsi="Calibri" w:cs="Calibri"/>
                <w:b/>
                <w:bCs/>
                <w:sz w:val="22"/>
                <w:szCs w:val="22"/>
              </w:rPr>
            </w:pPr>
            <w:r w:rsidRPr="00FA1B7F">
              <w:rPr>
                <w:rFonts w:ascii="Calibri" w:hAnsi="Calibri" w:cs="Calibri"/>
                <w:b/>
                <w:bCs/>
                <w:sz w:val="22"/>
                <w:szCs w:val="22"/>
              </w:rPr>
              <w:t>Part locale (PL) HT en dirhams</w:t>
            </w:r>
          </w:p>
        </w:tc>
        <w:tc>
          <w:tcPr>
            <w:tcW w:w="2169" w:type="dxa"/>
            <w:shd w:val="clear" w:color="auto" w:fill="auto"/>
          </w:tcPr>
          <w:p w:rsidR="00862637" w:rsidRPr="00FA1B7F" w:rsidRDefault="00862637" w:rsidP="00E9756D">
            <w:pPr>
              <w:pStyle w:val="Titre"/>
              <w:rPr>
                <w:rFonts w:ascii="Calibri" w:hAnsi="Calibri" w:cs="Calibri"/>
                <w:bCs/>
                <w:sz w:val="22"/>
                <w:szCs w:val="22"/>
              </w:rPr>
            </w:pPr>
          </w:p>
        </w:tc>
        <w:tc>
          <w:tcPr>
            <w:tcW w:w="2079" w:type="dxa"/>
          </w:tcPr>
          <w:p w:rsidR="00862637" w:rsidRPr="00FA1B7F" w:rsidRDefault="00862637" w:rsidP="00E9756D">
            <w:pPr>
              <w:pStyle w:val="Titre"/>
              <w:rPr>
                <w:rFonts w:ascii="Calibri" w:hAnsi="Calibri" w:cs="Calibri"/>
                <w:bCs/>
                <w:sz w:val="22"/>
                <w:szCs w:val="22"/>
              </w:rPr>
            </w:pPr>
          </w:p>
        </w:tc>
      </w:tr>
      <w:tr w:rsidR="00862637" w:rsidRPr="00FA1B7F" w:rsidTr="00E9756D">
        <w:tc>
          <w:tcPr>
            <w:tcW w:w="1052" w:type="dxa"/>
            <w:vMerge/>
            <w:shd w:val="clear" w:color="auto" w:fill="auto"/>
          </w:tcPr>
          <w:p w:rsidR="00862637" w:rsidRPr="00FA1B7F" w:rsidRDefault="00862637" w:rsidP="00E9756D">
            <w:pPr>
              <w:pStyle w:val="Titre"/>
              <w:rPr>
                <w:rFonts w:ascii="Calibri" w:hAnsi="Calibri" w:cs="Calibri"/>
                <w:bCs/>
                <w:sz w:val="22"/>
                <w:szCs w:val="22"/>
              </w:rPr>
            </w:pPr>
          </w:p>
        </w:tc>
        <w:tc>
          <w:tcPr>
            <w:tcW w:w="3986" w:type="dxa"/>
            <w:shd w:val="clear" w:color="auto" w:fill="auto"/>
            <w:vAlign w:val="center"/>
          </w:tcPr>
          <w:p w:rsidR="00862637" w:rsidRPr="00FA1B7F" w:rsidRDefault="00862637" w:rsidP="00E9756D">
            <w:pPr>
              <w:rPr>
                <w:rFonts w:ascii="Calibri" w:hAnsi="Calibri" w:cs="Calibri"/>
                <w:b/>
                <w:bCs/>
                <w:sz w:val="22"/>
                <w:szCs w:val="22"/>
              </w:rPr>
            </w:pPr>
            <w:r w:rsidRPr="00FA1B7F">
              <w:rPr>
                <w:rFonts w:ascii="Calibri" w:hAnsi="Calibri" w:cs="Calibri"/>
                <w:b/>
                <w:bCs/>
                <w:sz w:val="22"/>
                <w:szCs w:val="22"/>
              </w:rPr>
              <w:t>TVA sur part locale en dirhams</w:t>
            </w:r>
          </w:p>
        </w:tc>
        <w:tc>
          <w:tcPr>
            <w:tcW w:w="2169" w:type="dxa"/>
            <w:shd w:val="clear" w:color="auto" w:fill="auto"/>
          </w:tcPr>
          <w:p w:rsidR="00862637" w:rsidRPr="00FA1B7F" w:rsidRDefault="00862637" w:rsidP="00E9756D">
            <w:pPr>
              <w:pStyle w:val="Titre"/>
              <w:rPr>
                <w:rFonts w:ascii="Calibri" w:hAnsi="Calibri" w:cs="Calibri"/>
                <w:bCs/>
                <w:sz w:val="22"/>
                <w:szCs w:val="22"/>
              </w:rPr>
            </w:pPr>
          </w:p>
        </w:tc>
        <w:tc>
          <w:tcPr>
            <w:tcW w:w="2079" w:type="dxa"/>
          </w:tcPr>
          <w:p w:rsidR="00862637" w:rsidRPr="00FA1B7F" w:rsidRDefault="00862637" w:rsidP="00E9756D">
            <w:pPr>
              <w:pStyle w:val="Titre"/>
              <w:rPr>
                <w:rFonts w:ascii="Calibri" w:hAnsi="Calibri" w:cs="Calibri"/>
                <w:bCs/>
                <w:sz w:val="22"/>
                <w:szCs w:val="22"/>
              </w:rPr>
            </w:pPr>
          </w:p>
        </w:tc>
      </w:tr>
      <w:tr w:rsidR="00862637" w:rsidRPr="00FA1B7F" w:rsidTr="00E9756D">
        <w:tc>
          <w:tcPr>
            <w:tcW w:w="1052" w:type="dxa"/>
            <w:vMerge/>
            <w:shd w:val="clear" w:color="auto" w:fill="auto"/>
          </w:tcPr>
          <w:p w:rsidR="00862637" w:rsidRPr="00FA1B7F" w:rsidRDefault="00862637" w:rsidP="00E9756D">
            <w:pPr>
              <w:pStyle w:val="Titre"/>
              <w:rPr>
                <w:rFonts w:ascii="Calibri" w:hAnsi="Calibri" w:cs="Calibri"/>
                <w:bCs/>
                <w:sz w:val="22"/>
                <w:szCs w:val="22"/>
              </w:rPr>
            </w:pPr>
          </w:p>
        </w:tc>
        <w:tc>
          <w:tcPr>
            <w:tcW w:w="3986" w:type="dxa"/>
            <w:shd w:val="clear" w:color="auto" w:fill="auto"/>
            <w:vAlign w:val="center"/>
          </w:tcPr>
          <w:p w:rsidR="00862637" w:rsidRPr="00FA1B7F" w:rsidRDefault="00862637" w:rsidP="00E9756D">
            <w:pPr>
              <w:rPr>
                <w:rFonts w:ascii="Calibri" w:hAnsi="Calibri" w:cs="Calibri"/>
                <w:b/>
                <w:bCs/>
                <w:sz w:val="22"/>
                <w:szCs w:val="22"/>
              </w:rPr>
            </w:pPr>
            <w:r w:rsidRPr="00FA1B7F">
              <w:rPr>
                <w:rFonts w:ascii="Calibri" w:hAnsi="Calibri" w:cs="Calibri"/>
                <w:b/>
                <w:bCs/>
                <w:sz w:val="22"/>
                <w:szCs w:val="22"/>
              </w:rPr>
              <w:t>Part locale TTC en dirhams</w:t>
            </w:r>
          </w:p>
        </w:tc>
        <w:tc>
          <w:tcPr>
            <w:tcW w:w="2169" w:type="dxa"/>
            <w:shd w:val="clear" w:color="auto" w:fill="auto"/>
          </w:tcPr>
          <w:p w:rsidR="00862637" w:rsidRPr="00FA1B7F" w:rsidRDefault="00862637" w:rsidP="00E9756D">
            <w:pPr>
              <w:pStyle w:val="Titre"/>
              <w:rPr>
                <w:rFonts w:ascii="Calibri" w:hAnsi="Calibri" w:cs="Calibri"/>
                <w:bCs/>
                <w:sz w:val="22"/>
                <w:szCs w:val="22"/>
              </w:rPr>
            </w:pPr>
          </w:p>
        </w:tc>
        <w:tc>
          <w:tcPr>
            <w:tcW w:w="2079" w:type="dxa"/>
          </w:tcPr>
          <w:p w:rsidR="00862637" w:rsidRPr="00FA1B7F" w:rsidRDefault="00862637" w:rsidP="00E9756D">
            <w:pPr>
              <w:pStyle w:val="Titre"/>
              <w:rPr>
                <w:rFonts w:ascii="Calibri" w:hAnsi="Calibri" w:cs="Calibri"/>
                <w:bCs/>
                <w:sz w:val="22"/>
                <w:szCs w:val="22"/>
              </w:rPr>
            </w:pPr>
          </w:p>
        </w:tc>
      </w:tr>
    </w:tbl>
    <w:p w:rsidR="00862637" w:rsidRPr="00FA1B7F" w:rsidRDefault="00862637" w:rsidP="00862637">
      <w:pPr>
        <w:autoSpaceDE w:val="0"/>
        <w:autoSpaceDN w:val="0"/>
        <w:adjustRightInd w:val="0"/>
        <w:rPr>
          <w:rFonts w:ascii="Calibri" w:hAnsi="Calibri" w:cs="Calibri"/>
          <w:b/>
          <w:sz w:val="22"/>
          <w:szCs w:val="22"/>
        </w:rPr>
      </w:pPr>
    </w:p>
    <w:p w:rsidR="00862637" w:rsidRPr="00FA1B7F" w:rsidRDefault="00862637" w:rsidP="00862637">
      <w:pPr>
        <w:autoSpaceDE w:val="0"/>
        <w:autoSpaceDN w:val="0"/>
        <w:adjustRightInd w:val="0"/>
        <w:rPr>
          <w:rFonts w:ascii="Calibri" w:hAnsi="Calibri" w:cs="Calibri"/>
          <w:sz w:val="22"/>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Pr>
          <w:rFonts w:asciiTheme="minorHAnsi" w:hAnsiTheme="minorHAnsi" w:cstheme="minorHAnsi"/>
          <w:iCs/>
          <w:szCs w:val="22"/>
        </w:rPr>
        <w:t xml:space="preserve">Le </w:t>
      </w:r>
      <w:r w:rsidRPr="00251821">
        <w:rPr>
          <w:rFonts w:asciiTheme="minorHAnsi" w:hAnsiTheme="minorHAnsi" w:cstheme="minorHAnsi"/>
          <w:iCs/>
          <w:szCs w:val="22"/>
        </w:rPr>
        <w:t>soumissionnaire ou le groupement soumissionnaire sont invités à se reporter aux dispositions de l’article 3 du présent CPS.</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t>Signatures</w:t>
      </w:r>
      <w:r>
        <w:rPr>
          <w:rStyle w:val="Appelnotedebasdep"/>
          <w:rFonts w:asciiTheme="minorHAnsi" w:hAnsiTheme="minorHAnsi" w:cstheme="minorHAnsi"/>
        </w:rPr>
        <w:footnoteReference w:id="12"/>
      </w:r>
      <w:r w:rsidRPr="00251821">
        <w:rPr>
          <w:rFonts w:asciiTheme="minorHAnsi" w:hAnsiTheme="minorHAnsi" w:cstheme="minorHAnsi"/>
          <w:iCs/>
          <w:szCs w:val="22"/>
        </w:rPr>
        <w:t xml:space="preserve">                              </w:t>
      </w:r>
      <w:r w:rsidR="00933FFC">
        <w:rPr>
          <w:rFonts w:asciiTheme="minorHAnsi" w:hAnsiTheme="minorHAnsi" w:cstheme="minorHAnsi"/>
          <w:iCs/>
          <w:szCs w:val="22"/>
        </w:rPr>
        <w:tab/>
      </w:r>
      <w:r w:rsidR="00933FFC">
        <w:rPr>
          <w:rFonts w:asciiTheme="minorHAnsi" w:hAnsiTheme="minorHAnsi" w:cstheme="minorHAnsi"/>
          <w:iCs/>
          <w:szCs w:val="22"/>
        </w:rPr>
        <w:tab/>
      </w:r>
      <w:r w:rsidR="00933FFC">
        <w:rPr>
          <w:rFonts w:asciiTheme="minorHAnsi" w:hAnsiTheme="minorHAnsi" w:cstheme="minorHAnsi"/>
          <w:iCs/>
          <w:szCs w:val="22"/>
        </w:rPr>
        <w:tab/>
      </w:r>
      <w:r w:rsidRPr="00251821">
        <w:rPr>
          <w:rFonts w:asciiTheme="minorHAnsi" w:hAnsiTheme="minorHAnsi" w:cstheme="minorHAnsi"/>
          <w:iCs/>
          <w:szCs w:val="22"/>
        </w:rPr>
        <w:t xml:space="preserve"> </w:t>
      </w:r>
      <w:proofErr w:type="gramStart"/>
      <w:r w:rsidRPr="00251821">
        <w:rPr>
          <w:rFonts w:asciiTheme="minorHAnsi" w:hAnsiTheme="minorHAnsi" w:cstheme="minorHAnsi"/>
          <w:iCs/>
          <w:szCs w:val="22"/>
        </w:rPr>
        <w:t>A:</w:t>
      </w:r>
      <w:proofErr w:type="gramEnd"/>
      <w:r w:rsidRPr="00251821">
        <w:rPr>
          <w:rFonts w:asciiTheme="minorHAnsi" w:hAnsiTheme="minorHAnsi" w:cstheme="minorHAnsi"/>
          <w:iCs/>
          <w:szCs w:val="22"/>
        </w:rPr>
        <w:t xml:space="preserve"> …………….., le …………………….. </w:t>
      </w:r>
      <w:r w:rsidRPr="00251821">
        <w:rPr>
          <w:rFonts w:asciiTheme="minorHAnsi" w:hAnsiTheme="minorHAnsi" w:cstheme="minorHAnsi"/>
          <w:iCs/>
          <w:szCs w:val="22"/>
        </w:rPr>
        <w:tab/>
        <w:t xml:space="preserve">                </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t>Signature et cachet du Concurrent</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E3183F" w:rsidRDefault="00E3183F" w:rsidP="00E3183F">
      <w:pPr>
        <w:pStyle w:val="Corpsdetexte"/>
        <w:widowControl w:val="0"/>
        <w:tabs>
          <w:tab w:val="left" w:pos="0"/>
          <w:tab w:val="left" w:pos="708"/>
          <w:tab w:val="left" w:pos="1416"/>
        </w:tabs>
        <w:rPr>
          <w:rFonts w:asciiTheme="minorHAnsi" w:hAnsiTheme="minorHAnsi" w:cstheme="minorHAnsi"/>
          <w:iCs/>
          <w:szCs w:val="22"/>
        </w:rPr>
      </w:pPr>
    </w:p>
    <w:p w:rsidR="00862637" w:rsidRPr="00FA1B7F" w:rsidRDefault="00862637" w:rsidP="00CC7631">
      <w:pPr>
        <w:autoSpaceDE w:val="0"/>
        <w:autoSpaceDN w:val="0"/>
        <w:adjustRightInd w:val="0"/>
        <w:rPr>
          <w:rFonts w:ascii="Calibri" w:hAnsi="Calibri" w:cs="Calibri"/>
          <w:b/>
          <w:sz w:val="22"/>
          <w:szCs w:val="22"/>
          <w:u w:val="single"/>
        </w:rPr>
      </w:pPr>
    </w:p>
    <w:p w:rsidR="00DC7E43" w:rsidRPr="00FA1B7F" w:rsidRDefault="00DC7E43" w:rsidP="00F535E6">
      <w:pPr>
        <w:widowControl w:val="0"/>
        <w:autoSpaceDE w:val="0"/>
        <w:autoSpaceDN w:val="0"/>
        <w:adjustRightInd w:val="0"/>
        <w:rPr>
          <w:rFonts w:ascii="Calibri" w:hAnsi="Calibri" w:cs="Calibri"/>
          <w:b/>
          <w:bCs/>
          <w:sz w:val="22"/>
          <w:szCs w:val="22"/>
        </w:rPr>
        <w:sectPr w:rsidR="00DC7E43" w:rsidRPr="00FA1B7F" w:rsidSect="00933FFC">
          <w:pgSz w:w="11906" w:h="16838"/>
          <w:pgMar w:top="1418" w:right="1418" w:bottom="1418" w:left="1418" w:header="709" w:footer="709" w:gutter="0"/>
          <w:pgNumType w:start="31"/>
          <w:cols w:space="708"/>
          <w:titlePg/>
          <w:docGrid w:linePitch="360"/>
        </w:sectPr>
      </w:pPr>
    </w:p>
    <w:p w:rsidR="00DC7E43" w:rsidRPr="00FA1B7F" w:rsidRDefault="00DC7E43" w:rsidP="00DC7E43">
      <w:pPr>
        <w:widowControl w:val="0"/>
        <w:autoSpaceDE w:val="0"/>
        <w:autoSpaceDN w:val="0"/>
        <w:adjustRightInd w:val="0"/>
        <w:jc w:val="center"/>
        <w:rPr>
          <w:rFonts w:ascii="Calibri" w:hAnsi="Calibri" w:cs="Calibri"/>
          <w:b/>
          <w:sz w:val="22"/>
          <w:szCs w:val="22"/>
        </w:rPr>
      </w:pPr>
      <w:r w:rsidRPr="00FA1B7F">
        <w:rPr>
          <w:rFonts w:ascii="Calibri" w:hAnsi="Calibri" w:cs="Calibri"/>
          <w:b/>
          <w:bCs/>
          <w:sz w:val="22"/>
          <w:szCs w:val="22"/>
        </w:rPr>
        <w:lastRenderedPageBreak/>
        <w:t xml:space="preserve">B : </w:t>
      </w:r>
      <w:r w:rsidRPr="00FA1B7F">
        <w:rPr>
          <w:rFonts w:ascii="Calibri" w:hAnsi="Calibri" w:cs="Calibri"/>
          <w:b/>
          <w:sz w:val="22"/>
          <w:szCs w:val="22"/>
        </w:rPr>
        <w:t>Décomposition du montant global</w:t>
      </w:r>
    </w:p>
    <w:p w:rsidR="006E16C1" w:rsidRPr="00FA1B7F" w:rsidRDefault="006E16C1" w:rsidP="00DC7E43">
      <w:pPr>
        <w:widowControl w:val="0"/>
        <w:autoSpaceDE w:val="0"/>
        <w:autoSpaceDN w:val="0"/>
        <w:adjustRightInd w:val="0"/>
        <w:jc w:val="center"/>
        <w:rPr>
          <w:rFonts w:ascii="Calibri" w:hAnsi="Calibri" w:cs="Calibri"/>
          <w:b/>
          <w:sz w:val="22"/>
          <w:szCs w:val="22"/>
        </w:rPr>
      </w:pPr>
    </w:p>
    <w:p w:rsidR="005D0527" w:rsidRDefault="006E16C1" w:rsidP="005D0527">
      <w:pPr>
        <w:autoSpaceDE w:val="0"/>
        <w:autoSpaceDN w:val="0"/>
        <w:adjustRightInd w:val="0"/>
        <w:rPr>
          <w:bCs/>
          <w:color w:val="C45911"/>
          <w:sz w:val="16"/>
          <w:szCs w:val="16"/>
        </w:rPr>
      </w:pPr>
      <w:r w:rsidRPr="00FA1B7F">
        <w:rPr>
          <w:rFonts w:ascii="Calibri" w:hAnsi="Calibri" w:cs="Calibri"/>
          <w:b/>
          <w:sz w:val="22"/>
          <w:szCs w:val="22"/>
          <w:u w:val="single"/>
        </w:rPr>
        <w:t>Lot n°3</w:t>
      </w:r>
      <w:r w:rsidRPr="00FA1B7F">
        <w:rPr>
          <w:rFonts w:ascii="Calibri" w:hAnsi="Calibri" w:cs="Calibri"/>
          <w:b/>
          <w:sz w:val="22"/>
          <w:szCs w:val="22"/>
        </w:rPr>
        <w:t xml:space="preserve"> : </w:t>
      </w:r>
      <w:r w:rsidR="005D0527" w:rsidRPr="00FA1B7F">
        <w:rPr>
          <w:rFonts w:ascii="Calibri" w:hAnsi="Calibri" w:cs="Calibri"/>
          <w:b/>
          <w:sz w:val="22"/>
          <w:szCs w:val="22"/>
          <w:u w:val="single"/>
        </w:rPr>
        <w:t xml:space="preserve">l’audit </w:t>
      </w:r>
      <w:r w:rsidR="005D0527" w:rsidRPr="005D0527">
        <w:rPr>
          <w:rFonts w:ascii="Calibri" w:hAnsi="Calibri" w:cs="Calibri"/>
          <w:b/>
          <w:sz w:val="22"/>
          <w:szCs w:val="22"/>
          <w:u w:val="single"/>
        </w:rPr>
        <w:t xml:space="preserve">des coûts, produits et résultats de </w:t>
      </w:r>
      <w:proofErr w:type="spellStart"/>
      <w:r w:rsidR="005D0527" w:rsidRPr="005D0527">
        <w:rPr>
          <w:rFonts w:ascii="Calibri" w:hAnsi="Calibri" w:cs="Calibri"/>
          <w:b/>
          <w:sz w:val="22"/>
          <w:szCs w:val="22"/>
          <w:u w:val="single"/>
        </w:rPr>
        <w:t>Wana</w:t>
      </w:r>
      <w:proofErr w:type="spellEnd"/>
      <w:r w:rsidR="005D0527" w:rsidRPr="005D0527">
        <w:rPr>
          <w:rFonts w:ascii="Calibri" w:hAnsi="Calibri" w:cs="Calibri"/>
          <w:b/>
          <w:sz w:val="22"/>
          <w:szCs w:val="22"/>
          <w:u w:val="single"/>
        </w:rPr>
        <w:t xml:space="preserve"> </w:t>
      </w:r>
      <w:proofErr w:type="spellStart"/>
      <w:r w:rsidR="005D0527" w:rsidRPr="005D0527">
        <w:rPr>
          <w:rFonts w:ascii="Calibri" w:hAnsi="Calibri" w:cs="Calibri"/>
          <w:b/>
          <w:sz w:val="22"/>
          <w:szCs w:val="22"/>
          <w:u w:val="single"/>
        </w:rPr>
        <w:t>Corporate</w:t>
      </w:r>
      <w:proofErr w:type="spellEnd"/>
      <w:r w:rsidR="005D0527" w:rsidRPr="005D0527">
        <w:rPr>
          <w:rFonts w:ascii="Calibri" w:hAnsi="Calibri" w:cs="Calibri"/>
          <w:b/>
          <w:sz w:val="22"/>
          <w:szCs w:val="22"/>
          <w:u w:val="single"/>
        </w:rPr>
        <w:t xml:space="preserve"> au titre des exercices 2015-2016-2017-2018</w:t>
      </w:r>
    </w:p>
    <w:p w:rsidR="006E16C1" w:rsidRPr="00FA1B7F" w:rsidRDefault="006E16C1" w:rsidP="00DC7E43">
      <w:pPr>
        <w:widowControl w:val="0"/>
        <w:autoSpaceDE w:val="0"/>
        <w:autoSpaceDN w:val="0"/>
        <w:adjustRightInd w:val="0"/>
        <w:jc w:val="center"/>
        <w:rPr>
          <w:rFonts w:ascii="Calibri" w:hAnsi="Calibri" w:cs="Calibri"/>
          <w:b/>
          <w:sz w:val="22"/>
          <w:szCs w:val="22"/>
        </w:rPr>
      </w:pPr>
    </w:p>
    <w:p w:rsidR="00DC7E43" w:rsidRPr="00FA1B7F" w:rsidRDefault="00DC7E43" w:rsidP="00DC7E43">
      <w:pPr>
        <w:tabs>
          <w:tab w:val="left" w:pos="426"/>
        </w:tabs>
        <w:rPr>
          <w:rFonts w:ascii="Calibri" w:hAnsi="Calibri" w:cs="Calibri"/>
          <w:b/>
          <w:sz w:val="22"/>
          <w:szCs w:val="22"/>
        </w:rPr>
      </w:pPr>
    </w:p>
    <w:tbl>
      <w:tblPr>
        <w:tblW w:w="12335" w:type="dxa"/>
        <w:tblInd w:w="843" w:type="dxa"/>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411"/>
        <w:gridCol w:w="1752"/>
        <w:gridCol w:w="1650"/>
        <w:gridCol w:w="1311"/>
        <w:gridCol w:w="15"/>
        <w:gridCol w:w="1523"/>
        <w:gridCol w:w="15"/>
      </w:tblGrid>
      <w:tr w:rsidR="00F13353" w:rsidRPr="00FA1B7F" w:rsidTr="00DC7E43">
        <w:trPr>
          <w:cantSplit/>
          <w:trHeight w:val="344"/>
        </w:trPr>
        <w:tc>
          <w:tcPr>
            <w:tcW w:w="1658" w:type="dxa"/>
            <w:vMerge w:val="restart"/>
            <w:tcBorders>
              <w:left w:val="single" w:sz="4" w:space="0" w:color="auto"/>
            </w:tcBorders>
          </w:tcPr>
          <w:p w:rsidR="00DC7E43" w:rsidRPr="00FA1B7F" w:rsidRDefault="00DC7E43" w:rsidP="00DC7E43">
            <w:pPr>
              <w:pStyle w:val="Normalcentr"/>
              <w:ind w:left="34" w:right="0" w:firstLine="0"/>
              <w:jc w:val="center"/>
              <w:rPr>
                <w:rFonts w:ascii="Calibri" w:hAnsi="Calibri" w:cs="Calibri"/>
                <w:b/>
                <w:bCs/>
                <w:sz w:val="22"/>
                <w:szCs w:val="22"/>
              </w:rPr>
            </w:pPr>
            <w:r w:rsidRPr="00FA1B7F">
              <w:rPr>
                <w:rFonts w:ascii="Calibri" w:hAnsi="Calibri" w:cs="Calibri"/>
                <w:b/>
                <w:bCs/>
                <w:sz w:val="22"/>
                <w:szCs w:val="22"/>
              </w:rPr>
              <w:t>N° DU POSTE</w:t>
            </w:r>
          </w:p>
          <w:p w:rsidR="00DC7E43" w:rsidRPr="00FA1B7F" w:rsidRDefault="00DC7E43" w:rsidP="00DC7E43">
            <w:pPr>
              <w:jc w:val="center"/>
              <w:rPr>
                <w:rFonts w:ascii="Calibri" w:hAnsi="Calibri" w:cs="Calibri"/>
                <w:b/>
                <w:bCs/>
                <w:sz w:val="22"/>
                <w:szCs w:val="22"/>
              </w:rPr>
            </w:pPr>
          </w:p>
          <w:p w:rsidR="00DC7E43" w:rsidRPr="00FA1B7F" w:rsidRDefault="00DC7E43" w:rsidP="00DC7E43">
            <w:pPr>
              <w:jc w:val="center"/>
              <w:rPr>
                <w:rFonts w:ascii="Calibri" w:hAnsi="Calibri" w:cs="Calibri"/>
                <w:b/>
                <w:bCs/>
                <w:sz w:val="22"/>
                <w:szCs w:val="22"/>
              </w:rPr>
            </w:pPr>
            <w:r w:rsidRPr="00FA1B7F">
              <w:rPr>
                <w:rFonts w:ascii="Calibri" w:hAnsi="Calibri" w:cs="Calibri"/>
                <w:b/>
                <w:bCs/>
                <w:sz w:val="22"/>
                <w:szCs w:val="22"/>
              </w:rPr>
              <w:t>1</w:t>
            </w:r>
          </w:p>
        </w:tc>
        <w:tc>
          <w:tcPr>
            <w:tcW w:w="4411" w:type="dxa"/>
            <w:vMerge w:val="restart"/>
          </w:tcPr>
          <w:p w:rsidR="00DC7E43" w:rsidRPr="00FA1B7F" w:rsidRDefault="00DC7E43" w:rsidP="00DC7E43">
            <w:pPr>
              <w:pStyle w:val="Normalcentr"/>
              <w:ind w:left="317" w:right="0" w:firstLine="0"/>
              <w:jc w:val="center"/>
              <w:rPr>
                <w:rFonts w:ascii="Calibri" w:hAnsi="Calibri" w:cs="Calibri"/>
                <w:b/>
                <w:bCs/>
                <w:sz w:val="22"/>
                <w:szCs w:val="22"/>
              </w:rPr>
            </w:pPr>
            <w:r w:rsidRPr="00FA1B7F">
              <w:rPr>
                <w:rFonts w:ascii="Calibri" w:hAnsi="Calibri" w:cs="Calibri"/>
                <w:b/>
                <w:bCs/>
                <w:sz w:val="22"/>
                <w:szCs w:val="22"/>
              </w:rPr>
              <w:t>Désignations de la prestation</w:t>
            </w:r>
          </w:p>
          <w:p w:rsidR="00DC7E43" w:rsidRPr="00FA1B7F" w:rsidRDefault="00DC7E43" w:rsidP="00DC7E43">
            <w:pPr>
              <w:jc w:val="center"/>
              <w:rPr>
                <w:rFonts w:ascii="Calibri" w:hAnsi="Calibri" w:cs="Calibri"/>
                <w:b/>
                <w:bCs/>
                <w:sz w:val="22"/>
                <w:szCs w:val="22"/>
              </w:rPr>
            </w:pPr>
          </w:p>
          <w:p w:rsidR="00DC7E43" w:rsidRPr="00FA1B7F" w:rsidRDefault="00DC7E43" w:rsidP="00DC7E43">
            <w:pPr>
              <w:jc w:val="center"/>
              <w:rPr>
                <w:rFonts w:ascii="Calibri" w:hAnsi="Calibri" w:cs="Calibri"/>
                <w:b/>
                <w:bCs/>
                <w:sz w:val="22"/>
                <w:szCs w:val="22"/>
              </w:rPr>
            </w:pPr>
            <w:r w:rsidRPr="00FA1B7F">
              <w:rPr>
                <w:rFonts w:ascii="Calibri" w:hAnsi="Calibri" w:cs="Calibri"/>
                <w:b/>
                <w:bCs/>
                <w:sz w:val="22"/>
                <w:szCs w:val="22"/>
              </w:rPr>
              <w:t xml:space="preserve">  2   </w:t>
            </w:r>
          </w:p>
        </w:tc>
        <w:tc>
          <w:tcPr>
            <w:tcW w:w="3402" w:type="dxa"/>
            <w:gridSpan w:val="2"/>
          </w:tcPr>
          <w:p w:rsidR="00DC7E43" w:rsidRPr="00FA1B7F" w:rsidRDefault="00DC7E43" w:rsidP="00DC7E43">
            <w:pPr>
              <w:pStyle w:val="Normalcentr"/>
              <w:ind w:left="317" w:right="0" w:firstLine="0"/>
              <w:jc w:val="center"/>
              <w:rPr>
                <w:rFonts w:ascii="Calibri" w:hAnsi="Calibri" w:cs="Calibri"/>
                <w:b/>
                <w:bCs/>
                <w:sz w:val="22"/>
                <w:szCs w:val="22"/>
              </w:rPr>
            </w:pPr>
            <w:r w:rsidRPr="00FA1B7F">
              <w:rPr>
                <w:rFonts w:ascii="Calibri" w:hAnsi="Calibri" w:cs="Calibri"/>
                <w:b/>
                <w:bCs/>
                <w:sz w:val="22"/>
                <w:szCs w:val="22"/>
              </w:rPr>
              <w:t>Prix forfaitaire</w:t>
            </w:r>
          </w:p>
          <w:p w:rsidR="00DC7E43" w:rsidRPr="00FA1B7F" w:rsidRDefault="00DC7E43" w:rsidP="00DC7E43">
            <w:pPr>
              <w:pStyle w:val="Normalcentr"/>
              <w:ind w:left="317" w:right="0" w:firstLine="0"/>
              <w:jc w:val="center"/>
              <w:rPr>
                <w:rFonts w:ascii="Calibri" w:hAnsi="Calibri" w:cs="Calibri"/>
                <w:b/>
                <w:bCs/>
                <w:sz w:val="22"/>
                <w:szCs w:val="22"/>
              </w:rPr>
            </w:pPr>
            <w:r w:rsidRPr="00FA1B7F">
              <w:rPr>
                <w:rFonts w:ascii="Calibri" w:hAnsi="Calibri" w:cs="Calibri"/>
                <w:b/>
                <w:bCs/>
                <w:sz w:val="22"/>
                <w:szCs w:val="22"/>
              </w:rPr>
              <w:t>Hors TVA</w:t>
            </w:r>
          </w:p>
        </w:tc>
        <w:tc>
          <w:tcPr>
            <w:tcW w:w="2864" w:type="dxa"/>
            <w:gridSpan w:val="4"/>
            <w:vMerge w:val="restart"/>
            <w:shd w:val="clear" w:color="auto" w:fill="auto"/>
            <w:vAlign w:val="center"/>
          </w:tcPr>
          <w:p w:rsidR="00DC7E43" w:rsidRPr="00FA1B7F" w:rsidRDefault="00DC7E43" w:rsidP="00DC7E43">
            <w:pPr>
              <w:pStyle w:val="Normalcentr"/>
              <w:ind w:left="34" w:right="0" w:firstLine="0"/>
              <w:jc w:val="center"/>
              <w:rPr>
                <w:rFonts w:ascii="Calibri" w:hAnsi="Calibri" w:cs="Calibri"/>
                <w:b/>
                <w:bCs/>
                <w:sz w:val="22"/>
                <w:szCs w:val="22"/>
              </w:rPr>
            </w:pPr>
            <w:r w:rsidRPr="00FA1B7F">
              <w:rPr>
                <w:rFonts w:ascii="Calibri" w:hAnsi="Calibri" w:cs="Calibri"/>
                <w:b/>
                <w:bCs/>
                <w:sz w:val="22"/>
                <w:szCs w:val="22"/>
              </w:rPr>
              <w:t>Total Hors TVA</w:t>
            </w:r>
          </w:p>
        </w:tc>
      </w:tr>
      <w:tr w:rsidR="00F13353" w:rsidRPr="00FA1B7F" w:rsidTr="00DC7E43">
        <w:trPr>
          <w:cantSplit/>
          <w:trHeight w:val="277"/>
        </w:trPr>
        <w:tc>
          <w:tcPr>
            <w:tcW w:w="1658" w:type="dxa"/>
            <w:vMerge/>
            <w:tcBorders>
              <w:left w:val="single" w:sz="4" w:space="0" w:color="auto"/>
            </w:tcBorders>
          </w:tcPr>
          <w:p w:rsidR="00DC7E43" w:rsidRPr="00FA1B7F" w:rsidRDefault="00DC7E43" w:rsidP="00DC7E43">
            <w:pPr>
              <w:pStyle w:val="Normalcentr"/>
              <w:ind w:left="317" w:right="0" w:firstLine="0"/>
              <w:jc w:val="center"/>
              <w:rPr>
                <w:rFonts w:ascii="Calibri" w:hAnsi="Calibri" w:cs="Calibri"/>
                <w:b/>
                <w:bCs/>
                <w:sz w:val="22"/>
                <w:szCs w:val="22"/>
              </w:rPr>
            </w:pPr>
          </w:p>
        </w:tc>
        <w:tc>
          <w:tcPr>
            <w:tcW w:w="4411" w:type="dxa"/>
            <w:vMerge/>
          </w:tcPr>
          <w:p w:rsidR="00DC7E43" w:rsidRPr="00FA1B7F" w:rsidRDefault="00DC7E43" w:rsidP="00DC7E43">
            <w:pPr>
              <w:pStyle w:val="Normalcentr"/>
              <w:ind w:left="317" w:right="0" w:firstLine="0"/>
              <w:jc w:val="center"/>
              <w:rPr>
                <w:rFonts w:ascii="Calibri" w:hAnsi="Calibri" w:cs="Calibri"/>
                <w:b/>
                <w:bCs/>
                <w:sz w:val="22"/>
                <w:szCs w:val="22"/>
              </w:rPr>
            </w:pPr>
          </w:p>
        </w:tc>
        <w:tc>
          <w:tcPr>
            <w:tcW w:w="3402" w:type="dxa"/>
            <w:gridSpan w:val="2"/>
            <w:vAlign w:val="center"/>
          </w:tcPr>
          <w:p w:rsidR="00DC7E43" w:rsidRPr="00FA1B7F" w:rsidRDefault="00DC7E43" w:rsidP="00DC7E43">
            <w:pPr>
              <w:pStyle w:val="Normalcentr"/>
              <w:ind w:left="317" w:right="0" w:firstLine="0"/>
              <w:jc w:val="center"/>
              <w:rPr>
                <w:rFonts w:ascii="Calibri" w:hAnsi="Calibri" w:cs="Calibri"/>
                <w:b/>
                <w:bCs/>
                <w:sz w:val="22"/>
                <w:szCs w:val="22"/>
              </w:rPr>
            </w:pPr>
            <w:r w:rsidRPr="00FA1B7F">
              <w:rPr>
                <w:rFonts w:ascii="Calibri" w:hAnsi="Calibri" w:cs="Calibri"/>
                <w:b/>
                <w:bCs/>
                <w:sz w:val="22"/>
                <w:szCs w:val="22"/>
              </w:rPr>
              <w:t>En chiffre</w:t>
            </w:r>
          </w:p>
        </w:tc>
        <w:tc>
          <w:tcPr>
            <w:tcW w:w="2864" w:type="dxa"/>
            <w:gridSpan w:val="4"/>
            <w:vMerge/>
            <w:shd w:val="clear" w:color="auto" w:fill="auto"/>
          </w:tcPr>
          <w:p w:rsidR="00DC7E43" w:rsidRPr="00FA1B7F" w:rsidRDefault="00DC7E43" w:rsidP="00DC7E43">
            <w:pPr>
              <w:pStyle w:val="Normalcentr"/>
              <w:ind w:left="317" w:right="0" w:firstLine="0"/>
              <w:jc w:val="center"/>
              <w:rPr>
                <w:rFonts w:ascii="Calibri" w:hAnsi="Calibri" w:cs="Calibri"/>
                <w:b/>
                <w:bCs/>
                <w:sz w:val="22"/>
                <w:szCs w:val="22"/>
              </w:rPr>
            </w:pPr>
          </w:p>
        </w:tc>
      </w:tr>
      <w:tr w:rsidR="00F13353" w:rsidRPr="00FA1B7F" w:rsidTr="00DC7E43">
        <w:trPr>
          <w:cantSplit/>
          <w:trHeight w:val="607"/>
        </w:trPr>
        <w:tc>
          <w:tcPr>
            <w:tcW w:w="1658" w:type="dxa"/>
            <w:vMerge/>
            <w:tcBorders>
              <w:left w:val="single" w:sz="4" w:space="0" w:color="auto"/>
              <w:bottom w:val="single" w:sz="4" w:space="0" w:color="auto"/>
            </w:tcBorders>
          </w:tcPr>
          <w:p w:rsidR="00DC7E43" w:rsidRPr="00FA1B7F" w:rsidRDefault="00DC7E43" w:rsidP="00DC7E43">
            <w:pPr>
              <w:pStyle w:val="Normalcentr"/>
              <w:ind w:left="317" w:right="0" w:firstLine="0"/>
              <w:jc w:val="center"/>
              <w:rPr>
                <w:rFonts w:ascii="Calibri" w:hAnsi="Calibri" w:cs="Calibri"/>
                <w:b/>
                <w:bCs/>
                <w:sz w:val="22"/>
                <w:szCs w:val="22"/>
              </w:rPr>
            </w:pPr>
          </w:p>
        </w:tc>
        <w:tc>
          <w:tcPr>
            <w:tcW w:w="4411" w:type="dxa"/>
            <w:vMerge/>
            <w:tcBorders>
              <w:bottom w:val="single" w:sz="4" w:space="0" w:color="auto"/>
            </w:tcBorders>
          </w:tcPr>
          <w:p w:rsidR="00DC7E43" w:rsidRPr="00FA1B7F" w:rsidRDefault="00DC7E43" w:rsidP="00DC7E43">
            <w:pPr>
              <w:pStyle w:val="Normalcentr"/>
              <w:ind w:left="317" w:right="0" w:firstLine="0"/>
              <w:jc w:val="both"/>
              <w:rPr>
                <w:rFonts w:ascii="Calibri" w:hAnsi="Calibri" w:cs="Calibri"/>
                <w:b/>
                <w:bCs/>
                <w:sz w:val="22"/>
                <w:szCs w:val="22"/>
              </w:rPr>
            </w:pPr>
          </w:p>
        </w:tc>
        <w:tc>
          <w:tcPr>
            <w:tcW w:w="1752" w:type="dxa"/>
            <w:tcBorders>
              <w:bottom w:val="single" w:sz="4" w:space="0" w:color="auto"/>
            </w:tcBorders>
            <w:vAlign w:val="center"/>
          </w:tcPr>
          <w:p w:rsidR="00DC7E43" w:rsidRPr="00FA1B7F" w:rsidRDefault="00DC7E43" w:rsidP="00DC7E43">
            <w:pPr>
              <w:jc w:val="center"/>
              <w:rPr>
                <w:rFonts w:ascii="Calibri" w:hAnsi="Calibri" w:cs="Calibri"/>
                <w:b/>
                <w:bCs/>
                <w:sz w:val="22"/>
                <w:szCs w:val="22"/>
              </w:rPr>
            </w:pPr>
            <w:r w:rsidRPr="00FA1B7F">
              <w:rPr>
                <w:rFonts w:ascii="Calibri" w:hAnsi="Calibri" w:cs="Calibri"/>
                <w:b/>
                <w:bCs/>
                <w:sz w:val="22"/>
                <w:szCs w:val="22"/>
              </w:rPr>
              <w:t>P.D en (…)</w:t>
            </w:r>
          </w:p>
          <w:p w:rsidR="00DC7E43" w:rsidRPr="00FA1B7F" w:rsidRDefault="00DC7E43" w:rsidP="00DC7E43">
            <w:pPr>
              <w:jc w:val="center"/>
              <w:rPr>
                <w:rFonts w:ascii="Calibri" w:hAnsi="Calibri" w:cs="Calibri"/>
                <w:b/>
                <w:bCs/>
                <w:sz w:val="22"/>
                <w:szCs w:val="22"/>
              </w:rPr>
            </w:pPr>
            <w:r w:rsidRPr="00FA1B7F">
              <w:rPr>
                <w:rFonts w:ascii="Calibri" w:hAnsi="Calibri" w:cs="Calibri"/>
                <w:b/>
                <w:bCs/>
                <w:sz w:val="22"/>
                <w:szCs w:val="22"/>
              </w:rPr>
              <w:t xml:space="preserve">Hors TVA      </w:t>
            </w:r>
          </w:p>
          <w:p w:rsidR="00DC7E43" w:rsidRPr="00FA1B7F" w:rsidRDefault="00DC7E43" w:rsidP="00DC7E43">
            <w:pPr>
              <w:jc w:val="center"/>
              <w:rPr>
                <w:rFonts w:ascii="Calibri" w:hAnsi="Calibri" w:cs="Calibri"/>
                <w:b/>
                <w:bCs/>
                <w:sz w:val="22"/>
                <w:szCs w:val="22"/>
              </w:rPr>
            </w:pPr>
            <w:r w:rsidRPr="00FA1B7F">
              <w:rPr>
                <w:rFonts w:ascii="Calibri" w:hAnsi="Calibri" w:cs="Calibri"/>
                <w:b/>
                <w:bCs/>
                <w:sz w:val="22"/>
                <w:szCs w:val="22"/>
              </w:rPr>
              <w:t xml:space="preserve"> 3</w:t>
            </w:r>
          </w:p>
        </w:tc>
        <w:tc>
          <w:tcPr>
            <w:tcW w:w="1650" w:type="dxa"/>
            <w:tcBorders>
              <w:bottom w:val="single" w:sz="4" w:space="0" w:color="auto"/>
            </w:tcBorders>
            <w:vAlign w:val="center"/>
          </w:tcPr>
          <w:p w:rsidR="00DC7E43" w:rsidRPr="00FA1B7F" w:rsidRDefault="00DC7E43" w:rsidP="00DC7E43">
            <w:pPr>
              <w:jc w:val="center"/>
              <w:rPr>
                <w:rFonts w:ascii="Calibri" w:hAnsi="Calibri" w:cs="Calibri"/>
                <w:b/>
                <w:bCs/>
                <w:sz w:val="22"/>
                <w:szCs w:val="22"/>
                <w:lang w:val="en-US"/>
              </w:rPr>
            </w:pPr>
            <w:r w:rsidRPr="00FA1B7F">
              <w:rPr>
                <w:rFonts w:ascii="Calibri" w:hAnsi="Calibri" w:cs="Calibri"/>
                <w:b/>
                <w:bCs/>
                <w:sz w:val="22"/>
                <w:szCs w:val="22"/>
                <w:lang w:val="en-US"/>
              </w:rPr>
              <w:t>P.L</w:t>
            </w:r>
          </w:p>
          <w:p w:rsidR="00DC7E43" w:rsidRPr="00FA1B7F" w:rsidRDefault="00DC7E43" w:rsidP="00DC7E43">
            <w:pPr>
              <w:rPr>
                <w:rFonts w:ascii="Calibri" w:hAnsi="Calibri" w:cs="Calibri"/>
                <w:b/>
                <w:bCs/>
                <w:sz w:val="22"/>
                <w:szCs w:val="22"/>
                <w:lang w:val="en-US"/>
              </w:rPr>
            </w:pPr>
            <w:r w:rsidRPr="00FA1B7F">
              <w:rPr>
                <w:rFonts w:ascii="Calibri" w:hAnsi="Calibri" w:cs="Calibri"/>
                <w:b/>
                <w:bCs/>
                <w:sz w:val="22"/>
                <w:szCs w:val="22"/>
                <w:lang w:val="en-US"/>
              </w:rPr>
              <w:t xml:space="preserve"> Dirhams Hors TVA </w:t>
            </w:r>
          </w:p>
          <w:p w:rsidR="00DC7E43" w:rsidRPr="00FA1B7F" w:rsidRDefault="00DC7E43" w:rsidP="00DC7E43">
            <w:pPr>
              <w:jc w:val="center"/>
              <w:rPr>
                <w:rFonts w:ascii="Calibri" w:hAnsi="Calibri" w:cs="Calibri"/>
                <w:b/>
                <w:bCs/>
                <w:sz w:val="22"/>
                <w:szCs w:val="22"/>
                <w:lang w:val="en-GB"/>
              </w:rPr>
            </w:pPr>
            <w:r w:rsidRPr="00FA1B7F">
              <w:rPr>
                <w:rFonts w:ascii="Calibri" w:hAnsi="Calibri" w:cs="Calibri"/>
                <w:b/>
                <w:bCs/>
                <w:sz w:val="22"/>
                <w:szCs w:val="22"/>
                <w:lang w:val="en-US"/>
              </w:rPr>
              <w:t>4</w:t>
            </w:r>
          </w:p>
        </w:tc>
        <w:tc>
          <w:tcPr>
            <w:tcW w:w="1326" w:type="dxa"/>
            <w:gridSpan w:val="2"/>
            <w:tcBorders>
              <w:bottom w:val="single" w:sz="4" w:space="0" w:color="auto"/>
            </w:tcBorders>
            <w:shd w:val="clear" w:color="auto" w:fill="auto"/>
            <w:vAlign w:val="center"/>
          </w:tcPr>
          <w:p w:rsidR="00DC7E43" w:rsidRPr="00FA1B7F" w:rsidRDefault="00DC7E43" w:rsidP="00DC7E43">
            <w:pPr>
              <w:jc w:val="center"/>
              <w:rPr>
                <w:rFonts w:ascii="Calibri" w:hAnsi="Calibri" w:cs="Calibri"/>
                <w:b/>
                <w:bCs/>
                <w:sz w:val="22"/>
                <w:szCs w:val="22"/>
              </w:rPr>
            </w:pPr>
            <w:r w:rsidRPr="00FA1B7F">
              <w:rPr>
                <w:rFonts w:ascii="Calibri" w:hAnsi="Calibri" w:cs="Calibri"/>
                <w:b/>
                <w:bCs/>
                <w:sz w:val="22"/>
                <w:szCs w:val="22"/>
              </w:rPr>
              <w:t>P.D en (…)</w:t>
            </w:r>
          </w:p>
          <w:p w:rsidR="00DC7E43" w:rsidRPr="00FA1B7F" w:rsidRDefault="00DC7E43" w:rsidP="00DC7E43">
            <w:pPr>
              <w:jc w:val="center"/>
              <w:rPr>
                <w:rFonts w:ascii="Calibri" w:hAnsi="Calibri" w:cs="Calibri"/>
                <w:b/>
                <w:bCs/>
                <w:sz w:val="22"/>
                <w:szCs w:val="22"/>
              </w:rPr>
            </w:pPr>
            <w:r w:rsidRPr="00FA1B7F">
              <w:rPr>
                <w:rFonts w:ascii="Calibri" w:hAnsi="Calibri" w:cs="Calibri"/>
                <w:b/>
                <w:bCs/>
                <w:sz w:val="22"/>
                <w:szCs w:val="22"/>
              </w:rPr>
              <w:t xml:space="preserve">Hors TVA </w:t>
            </w:r>
          </w:p>
          <w:p w:rsidR="00DC7E43" w:rsidRPr="00FA1B7F" w:rsidRDefault="00DC7E43" w:rsidP="00DC7E43">
            <w:pPr>
              <w:jc w:val="center"/>
              <w:rPr>
                <w:rFonts w:ascii="Calibri" w:hAnsi="Calibri" w:cs="Calibri"/>
                <w:b/>
                <w:bCs/>
                <w:sz w:val="22"/>
                <w:szCs w:val="22"/>
              </w:rPr>
            </w:pPr>
            <w:r w:rsidRPr="00FA1B7F">
              <w:rPr>
                <w:rFonts w:ascii="Calibri" w:hAnsi="Calibri" w:cs="Calibri"/>
                <w:b/>
                <w:bCs/>
                <w:sz w:val="22"/>
                <w:szCs w:val="22"/>
              </w:rPr>
              <w:t>5=3</w:t>
            </w:r>
          </w:p>
        </w:tc>
        <w:tc>
          <w:tcPr>
            <w:tcW w:w="1538" w:type="dxa"/>
            <w:gridSpan w:val="2"/>
            <w:tcBorders>
              <w:bottom w:val="single" w:sz="4" w:space="0" w:color="auto"/>
            </w:tcBorders>
            <w:shd w:val="clear" w:color="auto" w:fill="auto"/>
            <w:vAlign w:val="center"/>
          </w:tcPr>
          <w:p w:rsidR="00DC7E43" w:rsidRPr="00FA1B7F" w:rsidRDefault="00DC7E43" w:rsidP="00DC7E43">
            <w:pPr>
              <w:jc w:val="center"/>
              <w:rPr>
                <w:rFonts w:ascii="Calibri" w:hAnsi="Calibri" w:cs="Calibri"/>
                <w:b/>
                <w:bCs/>
                <w:sz w:val="22"/>
                <w:szCs w:val="22"/>
                <w:lang w:val="en-US"/>
              </w:rPr>
            </w:pPr>
            <w:r w:rsidRPr="00FA1B7F">
              <w:rPr>
                <w:rFonts w:ascii="Calibri" w:hAnsi="Calibri" w:cs="Calibri"/>
                <w:b/>
                <w:bCs/>
                <w:sz w:val="22"/>
                <w:szCs w:val="22"/>
                <w:lang w:val="en-US"/>
              </w:rPr>
              <w:t>P.L</w:t>
            </w:r>
          </w:p>
          <w:p w:rsidR="00DC7E43" w:rsidRPr="00FA1B7F" w:rsidRDefault="00DC7E43" w:rsidP="00DC7E43">
            <w:pPr>
              <w:jc w:val="center"/>
              <w:rPr>
                <w:rFonts w:ascii="Calibri" w:hAnsi="Calibri" w:cs="Calibri"/>
                <w:b/>
                <w:bCs/>
                <w:sz w:val="22"/>
                <w:szCs w:val="22"/>
                <w:lang w:val="en-US"/>
              </w:rPr>
            </w:pPr>
            <w:r w:rsidRPr="00FA1B7F">
              <w:rPr>
                <w:rFonts w:ascii="Calibri" w:hAnsi="Calibri" w:cs="Calibri"/>
                <w:b/>
                <w:bCs/>
                <w:sz w:val="22"/>
                <w:szCs w:val="22"/>
                <w:lang w:val="en-US"/>
              </w:rPr>
              <w:t>Dirhams</w:t>
            </w:r>
          </w:p>
          <w:p w:rsidR="00DC7E43" w:rsidRPr="00FA1B7F" w:rsidRDefault="00DC7E43" w:rsidP="00DC7E43">
            <w:pPr>
              <w:jc w:val="center"/>
              <w:rPr>
                <w:rFonts w:ascii="Calibri" w:hAnsi="Calibri" w:cs="Calibri"/>
                <w:b/>
                <w:bCs/>
                <w:sz w:val="22"/>
                <w:szCs w:val="22"/>
                <w:lang w:val="en-US"/>
              </w:rPr>
            </w:pPr>
            <w:r w:rsidRPr="00FA1B7F">
              <w:rPr>
                <w:rFonts w:ascii="Calibri" w:hAnsi="Calibri" w:cs="Calibri"/>
                <w:b/>
                <w:bCs/>
                <w:sz w:val="22"/>
                <w:szCs w:val="22"/>
                <w:lang w:val="en-US"/>
              </w:rPr>
              <w:t xml:space="preserve">Hors TVA </w:t>
            </w:r>
          </w:p>
          <w:p w:rsidR="00DC7E43" w:rsidRPr="00FA1B7F" w:rsidRDefault="00DC7E43" w:rsidP="00DC7E43">
            <w:pPr>
              <w:jc w:val="center"/>
              <w:rPr>
                <w:rFonts w:ascii="Calibri" w:hAnsi="Calibri" w:cs="Calibri"/>
                <w:b/>
                <w:bCs/>
                <w:sz w:val="22"/>
                <w:szCs w:val="22"/>
                <w:lang w:val="en-GB"/>
              </w:rPr>
            </w:pPr>
            <w:r w:rsidRPr="00FA1B7F">
              <w:rPr>
                <w:rFonts w:ascii="Calibri" w:hAnsi="Calibri" w:cs="Calibri"/>
                <w:b/>
                <w:bCs/>
                <w:sz w:val="22"/>
                <w:szCs w:val="22"/>
                <w:lang w:val="en-US"/>
              </w:rPr>
              <w:t>6 = 4</w:t>
            </w:r>
          </w:p>
        </w:tc>
      </w:tr>
      <w:tr w:rsidR="00F13353" w:rsidRPr="00FA1B7F" w:rsidTr="00DC7E43">
        <w:trPr>
          <w:cantSplit/>
          <w:trHeight w:val="269"/>
        </w:trPr>
        <w:tc>
          <w:tcPr>
            <w:tcW w:w="1658" w:type="dxa"/>
            <w:tcBorders>
              <w:left w:val="single" w:sz="4" w:space="0" w:color="auto"/>
            </w:tcBorders>
            <w:vAlign w:val="center"/>
          </w:tcPr>
          <w:p w:rsidR="00DC7E43" w:rsidRPr="00FA1B7F" w:rsidRDefault="00DC7E43" w:rsidP="00DC7E43">
            <w:pPr>
              <w:pStyle w:val="Normalcentr"/>
              <w:widowControl w:val="0"/>
              <w:ind w:left="0" w:right="0" w:firstLine="0"/>
              <w:jc w:val="center"/>
              <w:rPr>
                <w:rFonts w:ascii="Calibri" w:hAnsi="Calibri" w:cs="Calibri"/>
                <w:b/>
                <w:bCs/>
                <w:sz w:val="22"/>
                <w:szCs w:val="22"/>
              </w:rPr>
            </w:pPr>
            <w:r w:rsidRPr="00FA1B7F">
              <w:rPr>
                <w:rFonts w:ascii="Calibri" w:hAnsi="Calibri" w:cs="Calibri"/>
                <w:b/>
                <w:bCs/>
                <w:sz w:val="22"/>
                <w:szCs w:val="22"/>
              </w:rPr>
              <w:t>01</w:t>
            </w:r>
          </w:p>
        </w:tc>
        <w:tc>
          <w:tcPr>
            <w:tcW w:w="4411" w:type="dxa"/>
          </w:tcPr>
          <w:p w:rsidR="00DC7E43" w:rsidRPr="00FA1B7F" w:rsidRDefault="005D0527" w:rsidP="00DC7E43">
            <w:pPr>
              <w:pStyle w:val="Normalcentr"/>
              <w:widowControl w:val="0"/>
              <w:ind w:left="0" w:right="0" w:firstLine="0"/>
              <w:jc w:val="both"/>
              <w:rPr>
                <w:rFonts w:ascii="Calibri" w:hAnsi="Calibri" w:cs="Calibri"/>
                <w:b/>
                <w:bCs/>
                <w:caps/>
                <w:sz w:val="22"/>
                <w:szCs w:val="22"/>
              </w:rPr>
            </w:pPr>
            <w:r w:rsidRPr="00FA1B7F">
              <w:rPr>
                <w:rFonts w:ascii="Calibri" w:hAnsi="Calibri" w:cs="Calibri"/>
                <w:b/>
                <w:bCs/>
                <w:caps/>
                <w:sz w:val="22"/>
                <w:szCs w:val="22"/>
              </w:rPr>
              <w:t xml:space="preserve">LOT 3 : audit des </w:t>
            </w:r>
            <w:r>
              <w:rPr>
                <w:rFonts w:ascii="Calibri" w:hAnsi="Calibri" w:cs="Calibri"/>
                <w:b/>
                <w:bCs/>
                <w:caps/>
                <w:sz w:val="22"/>
                <w:szCs w:val="22"/>
              </w:rPr>
              <w:t>COUTS, PRODUITS ET RESULTATS</w:t>
            </w:r>
            <w:r w:rsidRPr="00FA1B7F">
              <w:rPr>
                <w:rFonts w:ascii="Calibri" w:hAnsi="Calibri" w:cs="Calibri"/>
                <w:b/>
                <w:bCs/>
                <w:caps/>
                <w:sz w:val="22"/>
                <w:szCs w:val="22"/>
              </w:rPr>
              <w:t xml:space="preserve"> de WANA CORPORATE au titre des exercices 2015-2016-2017-2018</w:t>
            </w:r>
          </w:p>
        </w:tc>
        <w:tc>
          <w:tcPr>
            <w:tcW w:w="1752" w:type="dxa"/>
            <w:vAlign w:val="center"/>
          </w:tcPr>
          <w:p w:rsidR="00DC7E43" w:rsidRPr="00FA1B7F" w:rsidRDefault="00DC7E43" w:rsidP="00DC7E43">
            <w:pPr>
              <w:jc w:val="center"/>
              <w:rPr>
                <w:rFonts w:ascii="Calibri" w:hAnsi="Calibri" w:cs="Calibri"/>
                <w:b/>
                <w:bCs/>
                <w:sz w:val="22"/>
                <w:szCs w:val="22"/>
              </w:rPr>
            </w:pPr>
          </w:p>
        </w:tc>
        <w:tc>
          <w:tcPr>
            <w:tcW w:w="1650" w:type="dxa"/>
            <w:vAlign w:val="center"/>
          </w:tcPr>
          <w:p w:rsidR="00DC7E43" w:rsidRPr="00FA1B7F" w:rsidRDefault="00DC7E43" w:rsidP="00DC7E43">
            <w:pPr>
              <w:jc w:val="center"/>
              <w:rPr>
                <w:rFonts w:ascii="Calibri" w:hAnsi="Calibri" w:cs="Calibri"/>
                <w:b/>
                <w:bCs/>
                <w:sz w:val="22"/>
                <w:szCs w:val="22"/>
              </w:rPr>
            </w:pPr>
          </w:p>
        </w:tc>
        <w:tc>
          <w:tcPr>
            <w:tcW w:w="1326" w:type="dxa"/>
            <w:gridSpan w:val="2"/>
            <w:vAlign w:val="center"/>
          </w:tcPr>
          <w:p w:rsidR="00DC7E43" w:rsidRPr="00FA1B7F" w:rsidRDefault="00DC7E43" w:rsidP="00DC7E43">
            <w:pPr>
              <w:jc w:val="center"/>
              <w:rPr>
                <w:rFonts w:ascii="Calibri" w:hAnsi="Calibri" w:cs="Calibri"/>
                <w:b/>
                <w:bCs/>
                <w:sz w:val="22"/>
                <w:szCs w:val="22"/>
              </w:rPr>
            </w:pPr>
          </w:p>
        </w:tc>
        <w:tc>
          <w:tcPr>
            <w:tcW w:w="1538" w:type="dxa"/>
            <w:gridSpan w:val="2"/>
            <w:vAlign w:val="center"/>
          </w:tcPr>
          <w:p w:rsidR="00DC7E43" w:rsidRPr="00FA1B7F" w:rsidRDefault="00DC7E43" w:rsidP="00DC7E43">
            <w:pPr>
              <w:jc w:val="center"/>
              <w:rPr>
                <w:rFonts w:ascii="Calibri" w:hAnsi="Calibri" w:cs="Calibri"/>
                <w:b/>
                <w:bCs/>
                <w:sz w:val="22"/>
                <w:szCs w:val="22"/>
              </w:rPr>
            </w:pPr>
          </w:p>
        </w:tc>
      </w:tr>
      <w:tr w:rsidR="00F13353" w:rsidRPr="00FA1B7F" w:rsidTr="00DC7E43">
        <w:trPr>
          <w:gridAfter w:val="1"/>
          <w:wAfter w:w="15" w:type="dxa"/>
          <w:cantSplit/>
          <w:trHeight w:val="206"/>
        </w:trPr>
        <w:tc>
          <w:tcPr>
            <w:tcW w:w="6069" w:type="dxa"/>
            <w:gridSpan w:val="2"/>
            <w:vMerge w:val="restart"/>
            <w:tcBorders>
              <w:left w:val="single" w:sz="4" w:space="0" w:color="auto"/>
            </w:tcBorders>
            <w:vAlign w:val="center"/>
          </w:tcPr>
          <w:p w:rsidR="00DC7E43" w:rsidRPr="00FA1B7F" w:rsidRDefault="00DC7E43" w:rsidP="00DC7E43">
            <w:pPr>
              <w:jc w:val="center"/>
              <w:rPr>
                <w:rFonts w:ascii="Calibri" w:hAnsi="Calibri" w:cs="Calibri"/>
                <w:b/>
                <w:bCs/>
                <w:sz w:val="22"/>
                <w:szCs w:val="22"/>
              </w:rPr>
            </w:pPr>
            <w:r w:rsidRPr="00FA1B7F">
              <w:rPr>
                <w:rFonts w:ascii="Calibri" w:hAnsi="Calibri" w:cs="Calibri"/>
                <w:b/>
                <w:bCs/>
                <w:sz w:val="22"/>
                <w:szCs w:val="22"/>
              </w:rPr>
              <w:t>TOTAUX</w:t>
            </w:r>
          </w:p>
        </w:tc>
        <w:tc>
          <w:tcPr>
            <w:tcW w:w="3402" w:type="dxa"/>
            <w:gridSpan w:val="2"/>
            <w:vAlign w:val="center"/>
          </w:tcPr>
          <w:p w:rsidR="00DC7E43" w:rsidRPr="00FA1B7F" w:rsidRDefault="00DC7E43" w:rsidP="00DC7E43">
            <w:pPr>
              <w:rPr>
                <w:rFonts w:ascii="Calibri" w:hAnsi="Calibri" w:cs="Calibri"/>
                <w:b/>
                <w:bCs/>
                <w:sz w:val="22"/>
                <w:szCs w:val="22"/>
              </w:rPr>
            </w:pPr>
            <w:r w:rsidRPr="00FA1B7F">
              <w:rPr>
                <w:rFonts w:ascii="Calibri" w:hAnsi="Calibri" w:cs="Calibri"/>
                <w:b/>
                <w:bCs/>
                <w:sz w:val="22"/>
                <w:szCs w:val="22"/>
              </w:rPr>
              <w:t xml:space="preserve">Part en devises ($ ou </w:t>
            </w:r>
            <w:proofErr w:type="gramStart"/>
            <w:r w:rsidRPr="00FA1B7F">
              <w:rPr>
                <w:rFonts w:ascii="Calibri" w:hAnsi="Calibri" w:cs="Calibri"/>
                <w:b/>
                <w:bCs/>
                <w:sz w:val="22"/>
                <w:szCs w:val="22"/>
              </w:rPr>
              <w:t>€)  (</w:t>
            </w:r>
            <w:proofErr w:type="gramEnd"/>
            <w:r w:rsidRPr="00FA1B7F">
              <w:rPr>
                <w:rFonts w:ascii="Calibri" w:hAnsi="Calibri" w:cs="Calibri"/>
                <w:b/>
                <w:bCs/>
                <w:sz w:val="22"/>
                <w:szCs w:val="22"/>
              </w:rPr>
              <w:t>…) Hors TVA (*)</w:t>
            </w:r>
          </w:p>
        </w:tc>
        <w:tc>
          <w:tcPr>
            <w:tcW w:w="1311" w:type="dxa"/>
            <w:vAlign w:val="center"/>
          </w:tcPr>
          <w:p w:rsidR="00DC7E43" w:rsidRPr="00FA1B7F" w:rsidRDefault="00DC7E43" w:rsidP="00DC7E43">
            <w:pPr>
              <w:jc w:val="center"/>
              <w:rPr>
                <w:rFonts w:ascii="Calibri" w:hAnsi="Calibri" w:cs="Calibri"/>
                <w:b/>
                <w:bCs/>
                <w:sz w:val="22"/>
                <w:szCs w:val="22"/>
              </w:rPr>
            </w:pPr>
          </w:p>
        </w:tc>
        <w:tc>
          <w:tcPr>
            <w:tcW w:w="1538" w:type="dxa"/>
            <w:gridSpan w:val="2"/>
            <w:vAlign w:val="center"/>
          </w:tcPr>
          <w:p w:rsidR="00DC7E43" w:rsidRPr="00FA1B7F" w:rsidRDefault="00DC7E43" w:rsidP="00DC7E43">
            <w:pPr>
              <w:jc w:val="center"/>
              <w:rPr>
                <w:rFonts w:ascii="Calibri" w:hAnsi="Calibri" w:cs="Calibri"/>
                <w:b/>
                <w:bCs/>
                <w:sz w:val="22"/>
                <w:szCs w:val="22"/>
              </w:rPr>
            </w:pPr>
          </w:p>
        </w:tc>
      </w:tr>
      <w:tr w:rsidR="00F13353" w:rsidRPr="00FA1B7F" w:rsidTr="00DC7E43">
        <w:trPr>
          <w:gridAfter w:val="1"/>
          <w:wAfter w:w="15" w:type="dxa"/>
          <w:cantSplit/>
          <w:trHeight w:val="249"/>
        </w:trPr>
        <w:tc>
          <w:tcPr>
            <w:tcW w:w="6069" w:type="dxa"/>
            <w:gridSpan w:val="2"/>
            <w:vMerge/>
            <w:tcBorders>
              <w:left w:val="single" w:sz="4" w:space="0" w:color="auto"/>
            </w:tcBorders>
            <w:vAlign w:val="center"/>
          </w:tcPr>
          <w:p w:rsidR="00DC7E43" w:rsidRPr="00FA1B7F" w:rsidRDefault="00DC7E43" w:rsidP="00DC7E43">
            <w:pPr>
              <w:jc w:val="center"/>
              <w:rPr>
                <w:rFonts w:ascii="Calibri" w:hAnsi="Calibri" w:cs="Calibri"/>
                <w:b/>
                <w:bCs/>
                <w:sz w:val="22"/>
                <w:szCs w:val="22"/>
              </w:rPr>
            </w:pPr>
          </w:p>
        </w:tc>
        <w:tc>
          <w:tcPr>
            <w:tcW w:w="3402" w:type="dxa"/>
            <w:gridSpan w:val="2"/>
            <w:vAlign w:val="center"/>
          </w:tcPr>
          <w:p w:rsidR="00DC7E43" w:rsidRPr="00FA1B7F" w:rsidRDefault="00DC7E43" w:rsidP="00DC7E43">
            <w:pPr>
              <w:rPr>
                <w:rFonts w:ascii="Calibri" w:hAnsi="Calibri" w:cs="Calibri"/>
                <w:b/>
                <w:bCs/>
                <w:sz w:val="22"/>
                <w:szCs w:val="22"/>
              </w:rPr>
            </w:pPr>
            <w:r w:rsidRPr="00FA1B7F">
              <w:rPr>
                <w:rFonts w:ascii="Calibri" w:hAnsi="Calibri" w:cs="Calibri"/>
                <w:b/>
                <w:bCs/>
                <w:sz w:val="22"/>
                <w:szCs w:val="22"/>
              </w:rPr>
              <w:t>TVA sur part en devise 20% (**)</w:t>
            </w:r>
          </w:p>
        </w:tc>
        <w:tc>
          <w:tcPr>
            <w:tcW w:w="1311" w:type="dxa"/>
            <w:vAlign w:val="center"/>
          </w:tcPr>
          <w:p w:rsidR="00DC7E43" w:rsidRPr="00FA1B7F" w:rsidRDefault="00DC7E43" w:rsidP="00DC7E43">
            <w:pPr>
              <w:jc w:val="center"/>
              <w:rPr>
                <w:rFonts w:ascii="Calibri" w:hAnsi="Calibri" w:cs="Calibri"/>
                <w:b/>
                <w:bCs/>
                <w:sz w:val="22"/>
                <w:szCs w:val="22"/>
              </w:rPr>
            </w:pPr>
          </w:p>
        </w:tc>
        <w:tc>
          <w:tcPr>
            <w:tcW w:w="1538" w:type="dxa"/>
            <w:gridSpan w:val="2"/>
            <w:vAlign w:val="center"/>
          </w:tcPr>
          <w:p w:rsidR="00DC7E43" w:rsidRPr="00FA1B7F" w:rsidRDefault="00DC7E43" w:rsidP="00DC7E43">
            <w:pPr>
              <w:jc w:val="center"/>
              <w:rPr>
                <w:rFonts w:ascii="Calibri" w:hAnsi="Calibri" w:cs="Calibri"/>
                <w:b/>
                <w:bCs/>
                <w:sz w:val="22"/>
                <w:szCs w:val="22"/>
              </w:rPr>
            </w:pPr>
          </w:p>
        </w:tc>
      </w:tr>
      <w:tr w:rsidR="00F13353" w:rsidRPr="00FA1B7F" w:rsidTr="00DC7E43">
        <w:trPr>
          <w:gridAfter w:val="1"/>
          <w:wAfter w:w="15" w:type="dxa"/>
          <w:cantSplit/>
          <w:trHeight w:val="237"/>
        </w:trPr>
        <w:tc>
          <w:tcPr>
            <w:tcW w:w="6069" w:type="dxa"/>
            <w:gridSpan w:val="2"/>
            <w:vMerge/>
            <w:tcBorders>
              <w:left w:val="single" w:sz="4" w:space="0" w:color="auto"/>
            </w:tcBorders>
            <w:vAlign w:val="center"/>
          </w:tcPr>
          <w:p w:rsidR="00DC7E43" w:rsidRPr="00FA1B7F" w:rsidRDefault="00DC7E43" w:rsidP="00DC7E43">
            <w:pPr>
              <w:jc w:val="center"/>
              <w:rPr>
                <w:rFonts w:ascii="Calibri" w:hAnsi="Calibri" w:cs="Calibri"/>
                <w:b/>
                <w:bCs/>
                <w:sz w:val="22"/>
                <w:szCs w:val="22"/>
              </w:rPr>
            </w:pPr>
          </w:p>
        </w:tc>
        <w:tc>
          <w:tcPr>
            <w:tcW w:w="3402" w:type="dxa"/>
            <w:gridSpan w:val="2"/>
            <w:vAlign w:val="center"/>
          </w:tcPr>
          <w:p w:rsidR="00DC7E43" w:rsidRPr="00FA1B7F" w:rsidRDefault="00DC7E43" w:rsidP="00DC7E43">
            <w:pPr>
              <w:rPr>
                <w:rFonts w:ascii="Calibri" w:hAnsi="Calibri" w:cs="Calibri"/>
                <w:b/>
                <w:bCs/>
                <w:sz w:val="22"/>
                <w:szCs w:val="22"/>
              </w:rPr>
            </w:pPr>
            <w:r w:rsidRPr="00FA1B7F">
              <w:rPr>
                <w:rFonts w:ascii="Calibri" w:hAnsi="Calibri" w:cs="Calibri"/>
                <w:b/>
                <w:bCs/>
                <w:sz w:val="22"/>
                <w:szCs w:val="22"/>
              </w:rPr>
              <w:t>Part en devise TTC</w:t>
            </w:r>
          </w:p>
        </w:tc>
        <w:tc>
          <w:tcPr>
            <w:tcW w:w="1311" w:type="dxa"/>
            <w:vAlign w:val="center"/>
          </w:tcPr>
          <w:p w:rsidR="00DC7E43" w:rsidRPr="00FA1B7F" w:rsidRDefault="00DC7E43" w:rsidP="00DC7E43">
            <w:pPr>
              <w:jc w:val="center"/>
              <w:rPr>
                <w:rFonts w:ascii="Calibri" w:hAnsi="Calibri" w:cs="Calibri"/>
                <w:b/>
                <w:bCs/>
                <w:sz w:val="22"/>
                <w:szCs w:val="22"/>
              </w:rPr>
            </w:pPr>
          </w:p>
        </w:tc>
        <w:tc>
          <w:tcPr>
            <w:tcW w:w="1538" w:type="dxa"/>
            <w:gridSpan w:val="2"/>
            <w:vAlign w:val="center"/>
          </w:tcPr>
          <w:p w:rsidR="00DC7E43" w:rsidRPr="00FA1B7F" w:rsidRDefault="00DC7E43" w:rsidP="00DC7E43">
            <w:pPr>
              <w:jc w:val="center"/>
              <w:rPr>
                <w:rFonts w:ascii="Calibri" w:hAnsi="Calibri" w:cs="Calibri"/>
                <w:b/>
                <w:bCs/>
                <w:sz w:val="22"/>
                <w:szCs w:val="22"/>
              </w:rPr>
            </w:pPr>
          </w:p>
        </w:tc>
      </w:tr>
      <w:tr w:rsidR="00F13353" w:rsidRPr="00FA1B7F" w:rsidTr="00DC7E43">
        <w:trPr>
          <w:gridAfter w:val="1"/>
          <w:wAfter w:w="15" w:type="dxa"/>
          <w:cantSplit/>
          <w:trHeight w:val="187"/>
        </w:trPr>
        <w:tc>
          <w:tcPr>
            <w:tcW w:w="6069" w:type="dxa"/>
            <w:gridSpan w:val="2"/>
            <w:vMerge/>
            <w:tcBorders>
              <w:left w:val="single" w:sz="4" w:space="0" w:color="auto"/>
            </w:tcBorders>
            <w:vAlign w:val="center"/>
          </w:tcPr>
          <w:p w:rsidR="00DC7E43" w:rsidRPr="00FA1B7F" w:rsidRDefault="00DC7E43" w:rsidP="00DC7E43">
            <w:pPr>
              <w:jc w:val="center"/>
              <w:rPr>
                <w:rFonts w:ascii="Calibri" w:hAnsi="Calibri" w:cs="Calibri"/>
                <w:b/>
                <w:bCs/>
                <w:sz w:val="22"/>
                <w:szCs w:val="22"/>
              </w:rPr>
            </w:pPr>
          </w:p>
        </w:tc>
        <w:tc>
          <w:tcPr>
            <w:tcW w:w="3402" w:type="dxa"/>
            <w:gridSpan w:val="2"/>
            <w:vAlign w:val="center"/>
          </w:tcPr>
          <w:p w:rsidR="00DC7E43" w:rsidRPr="00FA1B7F" w:rsidRDefault="00DC7E43" w:rsidP="00DC7E43">
            <w:pPr>
              <w:rPr>
                <w:rFonts w:ascii="Calibri" w:hAnsi="Calibri" w:cs="Calibri"/>
                <w:b/>
                <w:bCs/>
                <w:sz w:val="22"/>
                <w:szCs w:val="22"/>
              </w:rPr>
            </w:pPr>
            <w:r w:rsidRPr="00FA1B7F">
              <w:rPr>
                <w:rFonts w:ascii="Calibri" w:hAnsi="Calibri" w:cs="Calibri"/>
                <w:b/>
                <w:bCs/>
                <w:sz w:val="22"/>
                <w:szCs w:val="22"/>
              </w:rPr>
              <w:t>Part locale (PL) HT en dirhams</w:t>
            </w:r>
          </w:p>
        </w:tc>
        <w:tc>
          <w:tcPr>
            <w:tcW w:w="1311" w:type="dxa"/>
            <w:vAlign w:val="center"/>
          </w:tcPr>
          <w:p w:rsidR="00DC7E43" w:rsidRPr="00FA1B7F" w:rsidRDefault="00DC7E43" w:rsidP="00DC7E43">
            <w:pPr>
              <w:jc w:val="center"/>
              <w:rPr>
                <w:rFonts w:ascii="Calibri" w:hAnsi="Calibri" w:cs="Calibri"/>
                <w:b/>
                <w:bCs/>
                <w:sz w:val="22"/>
                <w:szCs w:val="22"/>
              </w:rPr>
            </w:pPr>
          </w:p>
        </w:tc>
        <w:tc>
          <w:tcPr>
            <w:tcW w:w="1538" w:type="dxa"/>
            <w:gridSpan w:val="2"/>
            <w:vAlign w:val="center"/>
          </w:tcPr>
          <w:p w:rsidR="00DC7E43" w:rsidRPr="00FA1B7F" w:rsidRDefault="00DC7E43" w:rsidP="00DC7E43">
            <w:pPr>
              <w:jc w:val="center"/>
              <w:rPr>
                <w:rFonts w:ascii="Calibri" w:hAnsi="Calibri" w:cs="Calibri"/>
                <w:b/>
                <w:bCs/>
                <w:sz w:val="22"/>
                <w:szCs w:val="22"/>
              </w:rPr>
            </w:pPr>
          </w:p>
        </w:tc>
      </w:tr>
      <w:tr w:rsidR="00F13353" w:rsidRPr="00FA1B7F" w:rsidTr="00DC7E43">
        <w:trPr>
          <w:gridAfter w:val="1"/>
          <w:wAfter w:w="15" w:type="dxa"/>
          <w:cantSplit/>
          <w:trHeight w:val="279"/>
        </w:trPr>
        <w:tc>
          <w:tcPr>
            <w:tcW w:w="6069" w:type="dxa"/>
            <w:gridSpan w:val="2"/>
            <w:vMerge/>
            <w:tcBorders>
              <w:left w:val="single" w:sz="4" w:space="0" w:color="auto"/>
            </w:tcBorders>
            <w:vAlign w:val="center"/>
          </w:tcPr>
          <w:p w:rsidR="00DC7E43" w:rsidRPr="00FA1B7F" w:rsidRDefault="00DC7E43" w:rsidP="00DC7E43">
            <w:pPr>
              <w:jc w:val="center"/>
              <w:rPr>
                <w:rFonts w:ascii="Calibri" w:hAnsi="Calibri" w:cs="Calibri"/>
                <w:b/>
                <w:bCs/>
                <w:sz w:val="22"/>
                <w:szCs w:val="22"/>
              </w:rPr>
            </w:pPr>
          </w:p>
        </w:tc>
        <w:tc>
          <w:tcPr>
            <w:tcW w:w="3402" w:type="dxa"/>
            <w:gridSpan w:val="2"/>
            <w:vAlign w:val="center"/>
          </w:tcPr>
          <w:p w:rsidR="00DC7E43" w:rsidRPr="00FA1B7F" w:rsidRDefault="00DC7E43" w:rsidP="00DC7E43">
            <w:pPr>
              <w:rPr>
                <w:rFonts w:ascii="Calibri" w:hAnsi="Calibri" w:cs="Calibri"/>
                <w:b/>
                <w:bCs/>
                <w:sz w:val="22"/>
                <w:szCs w:val="22"/>
              </w:rPr>
            </w:pPr>
            <w:r w:rsidRPr="00FA1B7F">
              <w:rPr>
                <w:rFonts w:ascii="Calibri" w:hAnsi="Calibri" w:cs="Calibri"/>
                <w:b/>
                <w:bCs/>
                <w:sz w:val="22"/>
                <w:szCs w:val="22"/>
              </w:rPr>
              <w:t>TVA sur part locale en dirhams</w:t>
            </w:r>
          </w:p>
        </w:tc>
        <w:tc>
          <w:tcPr>
            <w:tcW w:w="1311" w:type="dxa"/>
            <w:vAlign w:val="center"/>
          </w:tcPr>
          <w:p w:rsidR="00DC7E43" w:rsidRPr="00FA1B7F" w:rsidRDefault="00DC7E43" w:rsidP="00DC7E43">
            <w:pPr>
              <w:jc w:val="center"/>
              <w:rPr>
                <w:rFonts w:ascii="Calibri" w:hAnsi="Calibri" w:cs="Calibri"/>
                <w:b/>
                <w:bCs/>
                <w:sz w:val="22"/>
                <w:szCs w:val="22"/>
              </w:rPr>
            </w:pPr>
          </w:p>
        </w:tc>
        <w:tc>
          <w:tcPr>
            <w:tcW w:w="1538" w:type="dxa"/>
            <w:gridSpan w:val="2"/>
            <w:vAlign w:val="center"/>
          </w:tcPr>
          <w:p w:rsidR="00DC7E43" w:rsidRPr="00FA1B7F" w:rsidRDefault="00DC7E43" w:rsidP="00DC7E43">
            <w:pPr>
              <w:jc w:val="center"/>
              <w:rPr>
                <w:rFonts w:ascii="Calibri" w:hAnsi="Calibri" w:cs="Calibri"/>
                <w:b/>
                <w:bCs/>
                <w:sz w:val="22"/>
                <w:szCs w:val="22"/>
              </w:rPr>
            </w:pPr>
          </w:p>
        </w:tc>
      </w:tr>
      <w:tr w:rsidR="00DC7E43" w:rsidRPr="00FA1B7F" w:rsidTr="00DC7E43">
        <w:trPr>
          <w:gridAfter w:val="1"/>
          <w:wAfter w:w="15" w:type="dxa"/>
          <w:cantSplit/>
          <w:trHeight w:val="231"/>
        </w:trPr>
        <w:tc>
          <w:tcPr>
            <w:tcW w:w="6069" w:type="dxa"/>
            <w:gridSpan w:val="2"/>
            <w:vMerge/>
            <w:tcBorders>
              <w:left w:val="single" w:sz="4" w:space="0" w:color="auto"/>
              <w:bottom w:val="single" w:sz="4" w:space="0" w:color="auto"/>
            </w:tcBorders>
            <w:vAlign w:val="center"/>
          </w:tcPr>
          <w:p w:rsidR="00DC7E43" w:rsidRPr="00FA1B7F" w:rsidRDefault="00DC7E43" w:rsidP="00DC7E43">
            <w:pPr>
              <w:jc w:val="center"/>
              <w:rPr>
                <w:rFonts w:ascii="Calibri" w:hAnsi="Calibri" w:cs="Calibri"/>
                <w:b/>
                <w:bCs/>
                <w:sz w:val="22"/>
                <w:szCs w:val="22"/>
                <w:highlight w:val="yellow"/>
              </w:rPr>
            </w:pPr>
          </w:p>
        </w:tc>
        <w:tc>
          <w:tcPr>
            <w:tcW w:w="3402" w:type="dxa"/>
            <w:gridSpan w:val="2"/>
            <w:tcBorders>
              <w:bottom w:val="single" w:sz="4" w:space="0" w:color="auto"/>
            </w:tcBorders>
            <w:vAlign w:val="center"/>
          </w:tcPr>
          <w:p w:rsidR="00DC7E43" w:rsidRPr="00FA1B7F" w:rsidRDefault="00DC7E43" w:rsidP="00DC7E43">
            <w:pPr>
              <w:rPr>
                <w:rFonts w:ascii="Calibri" w:hAnsi="Calibri" w:cs="Calibri"/>
                <w:b/>
                <w:bCs/>
                <w:sz w:val="22"/>
                <w:szCs w:val="22"/>
              </w:rPr>
            </w:pPr>
            <w:r w:rsidRPr="00FA1B7F">
              <w:rPr>
                <w:rFonts w:ascii="Calibri" w:hAnsi="Calibri" w:cs="Calibri"/>
                <w:b/>
                <w:bCs/>
                <w:sz w:val="22"/>
                <w:szCs w:val="22"/>
              </w:rPr>
              <w:t>Part locale TTC en dirhams</w:t>
            </w:r>
          </w:p>
        </w:tc>
        <w:tc>
          <w:tcPr>
            <w:tcW w:w="1311" w:type="dxa"/>
            <w:tcBorders>
              <w:bottom w:val="single" w:sz="4" w:space="0" w:color="auto"/>
            </w:tcBorders>
            <w:vAlign w:val="center"/>
          </w:tcPr>
          <w:p w:rsidR="00DC7E43" w:rsidRPr="00FA1B7F" w:rsidRDefault="00DC7E43" w:rsidP="00DC7E43">
            <w:pPr>
              <w:jc w:val="center"/>
              <w:rPr>
                <w:rFonts w:ascii="Calibri" w:hAnsi="Calibri" w:cs="Calibri"/>
                <w:b/>
                <w:bCs/>
                <w:sz w:val="22"/>
                <w:szCs w:val="22"/>
              </w:rPr>
            </w:pPr>
          </w:p>
        </w:tc>
        <w:tc>
          <w:tcPr>
            <w:tcW w:w="1538" w:type="dxa"/>
            <w:gridSpan w:val="2"/>
            <w:tcBorders>
              <w:bottom w:val="single" w:sz="4" w:space="0" w:color="auto"/>
            </w:tcBorders>
            <w:vAlign w:val="center"/>
          </w:tcPr>
          <w:p w:rsidR="00DC7E43" w:rsidRPr="00FA1B7F" w:rsidRDefault="00DC7E43" w:rsidP="00DC7E43">
            <w:pPr>
              <w:jc w:val="center"/>
              <w:rPr>
                <w:rFonts w:ascii="Calibri" w:hAnsi="Calibri" w:cs="Calibri"/>
                <w:b/>
                <w:bCs/>
                <w:sz w:val="22"/>
                <w:szCs w:val="22"/>
              </w:rPr>
            </w:pPr>
          </w:p>
        </w:tc>
      </w:tr>
    </w:tbl>
    <w:p w:rsidR="00DC7E43" w:rsidRPr="00FA1B7F" w:rsidRDefault="00DC7E43" w:rsidP="00DC7E43">
      <w:pPr>
        <w:tabs>
          <w:tab w:val="left" w:pos="426"/>
        </w:tabs>
        <w:rPr>
          <w:rFonts w:ascii="Calibri" w:hAnsi="Calibri" w:cs="Calibri"/>
          <w:b/>
          <w:sz w:val="22"/>
          <w:szCs w:val="22"/>
        </w:rPr>
      </w:pPr>
    </w:p>
    <w:p w:rsidR="00E3183F" w:rsidRPr="00251821" w:rsidRDefault="00DC7E43" w:rsidP="00E3183F">
      <w:pPr>
        <w:pStyle w:val="Corpsdetexte"/>
        <w:widowControl w:val="0"/>
        <w:tabs>
          <w:tab w:val="left" w:pos="0"/>
          <w:tab w:val="left" w:pos="708"/>
          <w:tab w:val="left" w:pos="1416"/>
        </w:tabs>
        <w:rPr>
          <w:rFonts w:asciiTheme="minorHAnsi" w:hAnsiTheme="minorHAnsi" w:cstheme="minorHAnsi"/>
          <w:iCs/>
          <w:szCs w:val="22"/>
        </w:rPr>
      </w:pPr>
      <w:r w:rsidRPr="00FA1B7F">
        <w:rPr>
          <w:rFonts w:ascii="Calibri" w:hAnsi="Calibri" w:cs="Calibri"/>
          <w:bCs/>
          <w:sz w:val="22"/>
          <w:szCs w:val="22"/>
        </w:rPr>
        <w:tab/>
      </w:r>
      <w:r w:rsidR="00E3183F">
        <w:rPr>
          <w:rFonts w:ascii="Calibri" w:hAnsi="Calibri" w:cs="Calibri"/>
          <w:bCs/>
          <w:sz w:val="22"/>
          <w:szCs w:val="22"/>
        </w:rPr>
        <w:t xml:space="preserve">Le </w:t>
      </w:r>
      <w:r w:rsidR="00E3183F" w:rsidRPr="00251821">
        <w:rPr>
          <w:rFonts w:asciiTheme="minorHAnsi" w:hAnsiTheme="minorHAnsi" w:cstheme="minorHAnsi"/>
          <w:iCs/>
          <w:szCs w:val="22"/>
        </w:rPr>
        <w:t>soumissionnaire ou le groupement soumissionnaire sont invités à se reporter aux dispositions de l’article 3 du présent CPS.</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t>Signatures</w:t>
      </w:r>
      <w:r>
        <w:rPr>
          <w:rStyle w:val="Appelnotedebasdep"/>
          <w:rFonts w:asciiTheme="minorHAnsi" w:hAnsiTheme="minorHAnsi" w:cstheme="minorHAnsi"/>
        </w:rPr>
        <w:footnoteReference w:id="13"/>
      </w:r>
      <w:r w:rsidRPr="00251821">
        <w:rPr>
          <w:rFonts w:asciiTheme="minorHAnsi" w:hAnsiTheme="minorHAnsi" w:cstheme="minorHAnsi"/>
          <w:iCs/>
          <w:szCs w:val="22"/>
        </w:rPr>
        <w:t xml:space="preserve">                               </w:t>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t xml:space="preserve">    </w:t>
      </w:r>
      <w:proofErr w:type="gramStart"/>
      <w:r w:rsidRPr="00251821">
        <w:rPr>
          <w:rFonts w:asciiTheme="minorHAnsi" w:hAnsiTheme="minorHAnsi" w:cstheme="minorHAnsi"/>
          <w:iCs/>
          <w:szCs w:val="22"/>
        </w:rPr>
        <w:t>A:</w:t>
      </w:r>
      <w:proofErr w:type="gramEnd"/>
      <w:r w:rsidRPr="00251821">
        <w:rPr>
          <w:rFonts w:asciiTheme="minorHAnsi" w:hAnsiTheme="minorHAnsi" w:cstheme="minorHAnsi"/>
          <w:iCs/>
          <w:szCs w:val="22"/>
        </w:rPr>
        <w:t xml:space="preserve"> …………….., le …………………….. </w:t>
      </w:r>
      <w:r w:rsidRPr="00251821">
        <w:rPr>
          <w:rFonts w:asciiTheme="minorHAnsi" w:hAnsiTheme="minorHAnsi" w:cstheme="minorHAnsi"/>
          <w:iCs/>
          <w:szCs w:val="22"/>
        </w:rPr>
        <w:tab/>
        <w:t xml:space="preserve">                </w:t>
      </w:r>
    </w:p>
    <w:p w:rsidR="00E3183F" w:rsidRPr="00251821" w:rsidRDefault="00E3183F" w:rsidP="00E3183F">
      <w:pPr>
        <w:pStyle w:val="Corpsdetexte"/>
        <w:widowControl w:val="0"/>
        <w:tabs>
          <w:tab w:val="left" w:pos="0"/>
          <w:tab w:val="left" w:pos="708"/>
          <w:tab w:val="left" w:pos="1416"/>
        </w:tabs>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t>Signature et cachet du Concurrent</w:t>
      </w:r>
    </w:p>
    <w:sectPr w:rsidR="00E3183F" w:rsidRPr="00251821" w:rsidSect="00933FFC">
      <w:pgSz w:w="16838" w:h="11906" w:orient="landscape"/>
      <w:pgMar w:top="1418" w:right="1418" w:bottom="1418" w:left="1418"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3F8" w:rsidRDefault="00AE13F8">
      <w:r>
        <w:separator/>
      </w:r>
    </w:p>
  </w:endnote>
  <w:endnote w:type="continuationSeparator" w:id="0">
    <w:p w:rsidR="00AE13F8" w:rsidRDefault="00AE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i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E2" w:rsidRDefault="00C528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528E2" w:rsidRDefault="00C528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E2" w:rsidRDefault="00C528E2">
    <w:pPr>
      <w:pStyle w:val="Pieddepage"/>
      <w:framePr w:wrap="around" w:vAnchor="text" w:hAnchor="margin" w:xAlign="center" w:y="1"/>
      <w:ind w:right="360"/>
      <w:rPr>
        <w:rStyle w:val="Numrodepage"/>
      </w:rPr>
    </w:pPr>
  </w:p>
  <w:p w:rsidR="00C528E2" w:rsidRDefault="00C528E2" w:rsidP="00C46F21">
    <w:pPr>
      <w:pStyle w:val="Pieddepage"/>
      <w:ind w:right="360"/>
      <w:jc w:val="center"/>
      <w:rPr>
        <w:b/>
        <w:bCs/>
        <w:sz w:val="18"/>
        <w:szCs w:val="18"/>
      </w:rPr>
    </w:pPr>
  </w:p>
  <w:p w:rsidR="00C528E2" w:rsidRPr="006662B8" w:rsidRDefault="00C528E2" w:rsidP="00C73E6B">
    <w:pPr>
      <w:pStyle w:val="Pieddepage"/>
      <w:pBdr>
        <w:bottom w:val="single" w:sz="12" w:space="5" w:color="auto"/>
      </w:pBdr>
      <w:tabs>
        <w:tab w:val="clear" w:pos="9072"/>
        <w:tab w:val="right" w:pos="9356"/>
      </w:tabs>
      <w:ind w:right="-2"/>
      <w:rPr>
        <w:i/>
        <w:iCs/>
        <w:sz w:val="14"/>
        <w:szCs w:val="14"/>
      </w:rPr>
    </w:pPr>
  </w:p>
  <w:p w:rsidR="00C528E2" w:rsidRPr="00F535E6" w:rsidRDefault="00C528E2" w:rsidP="00B85C4E">
    <w:pPr>
      <w:autoSpaceDE w:val="0"/>
      <w:autoSpaceDN w:val="0"/>
      <w:adjustRightInd w:val="0"/>
      <w:ind w:firstLine="708"/>
      <w:jc w:val="center"/>
      <w:rPr>
        <w:rFonts w:ascii="Arial" w:hAnsi="Arial" w:cs="Arial"/>
        <w:b/>
        <w:bCs/>
        <w:sz w:val="12"/>
      </w:rPr>
    </w:pPr>
    <w:r w:rsidRPr="00F535E6">
      <w:rPr>
        <w:rFonts w:ascii="Calibri" w:hAnsi="Calibri"/>
        <w:b/>
        <w:bCs/>
        <w:i/>
        <w:iCs/>
        <w:sz w:val="14"/>
        <w:szCs w:val="14"/>
      </w:rPr>
      <w:t xml:space="preserve">ANRT – CPS – AO n° </w:t>
    </w:r>
    <w:r>
      <w:rPr>
        <w:rFonts w:ascii="Calibri" w:hAnsi="Calibri"/>
        <w:b/>
        <w:bCs/>
        <w:i/>
        <w:iCs/>
        <w:sz w:val="14"/>
        <w:szCs w:val="14"/>
      </w:rPr>
      <w:t>08</w:t>
    </w:r>
    <w:r w:rsidRPr="00F535E6">
      <w:rPr>
        <w:rFonts w:ascii="Calibri" w:hAnsi="Calibri"/>
        <w:b/>
        <w:bCs/>
        <w:i/>
        <w:iCs/>
        <w:sz w:val="14"/>
        <w:szCs w:val="14"/>
      </w:rPr>
      <w:t>/201</w:t>
    </w:r>
    <w:r>
      <w:rPr>
        <w:rFonts w:ascii="Calibri" w:hAnsi="Calibri"/>
        <w:b/>
        <w:bCs/>
        <w:i/>
        <w:iCs/>
        <w:sz w:val="14"/>
        <w:szCs w:val="14"/>
      </w:rPr>
      <w:t>9</w:t>
    </w:r>
    <w:r w:rsidRPr="00F535E6">
      <w:rPr>
        <w:rFonts w:ascii="Calibri" w:hAnsi="Calibri"/>
        <w:b/>
        <w:bCs/>
        <w:i/>
        <w:iCs/>
        <w:sz w:val="14"/>
        <w:szCs w:val="14"/>
      </w:rPr>
      <w:t xml:space="preserve"> concernant </w:t>
    </w:r>
    <w:r>
      <w:rPr>
        <w:rFonts w:ascii="Calibri" w:hAnsi="Calibri"/>
        <w:b/>
        <w:bCs/>
        <w:i/>
        <w:iCs/>
        <w:sz w:val="14"/>
        <w:szCs w:val="14"/>
      </w:rPr>
      <w:t xml:space="preserve">l’étude portant sur l’audit des coûts, produits et </w:t>
    </w:r>
    <w:proofErr w:type="gramStart"/>
    <w:r>
      <w:rPr>
        <w:rFonts w:ascii="Calibri" w:hAnsi="Calibri"/>
        <w:b/>
        <w:bCs/>
        <w:i/>
        <w:iCs/>
        <w:sz w:val="14"/>
        <w:szCs w:val="14"/>
      </w:rPr>
      <w:t xml:space="preserve">résultats </w:t>
    </w:r>
    <w:r w:rsidRPr="00F535E6">
      <w:rPr>
        <w:rFonts w:ascii="Arial" w:hAnsi="Arial" w:cs="Arial"/>
        <w:b/>
        <w:bCs/>
        <w:sz w:val="12"/>
      </w:rPr>
      <w:t xml:space="preserve"> d’ITISSALAT</w:t>
    </w:r>
    <w:proofErr w:type="gramEnd"/>
    <w:r w:rsidRPr="00F535E6">
      <w:rPr>
        <w:rFonts w:ascii="Arial" w:hAnsi="Arial" w:cs="Arial"/>
        <w:b/>
        <w:bCs/>
        <w:sz w:val="12"/>
      </w:rPr>
      <w:t xml:space="preserve"> AL-MAGHRIB,  MEDI TELECOM et WANA CORPORATE au titre des  exercices 201</w:t>
    </w:r>
    <w:r>
      <w:rPr>
        <w:rFonts w:ascii="Arial" w:hAnsi="Arial" w:cs="Arial"/>
        <w:b/>
        <w:bCs/>
        <w:sz w:val="12"/>
      </w:rPr>
      <w:t>5</w:t>
    </w:r>
    <w:r w:rsidRPr="00F535E6">
      <w:rPr>
        <w:rFonts w:ascii="Arial" w:hAnsi="Arial" w:cs="Arial"/>
        <w:b/>
        <w:bCs/>
        <w:sz w:val="12"/>
      </w:rPr>
      <w:t>-201</w:t>
    </w:r>
    <w:r>
      <w:rPr>
        <w:rFonts w:ascii="Arial" w:hAnsi="Arial" w:cs="Arial"/>
        <w:b/>
        <w:bCs/>
        <w:sz w:val="12"/>
      </w:rPr>
      <w:t>6-2017- 2018</w:t>
    </w:r>
  </w:p>
  <w:p w:rsidR="00C528E2" w:rsidRDefault="00C528E2" w:rsidP="00C73E6B">
    <w:pPr>
      <w:autoSpaceDE w:val="0"/>
      <w:autoSpaceDN w:val="0"/>
      <w:adjustRightInd w:val="0"/>
      <w:ind w:firstLine="708"/>
      <w:jc w:val="center"/>
      <w:rPr>
        <w:b/>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E2" w:rsidRPr="00F535E6" w:rsidRDefault="00C528E2" w:rsidP="00FD13C3">
    <w:pPr>
      <w:pStyle w:val="Pieddepage"/>
      <w:pBdr>
        <w:bottom w:val="single" w:sz="12" w:space="1" w:color="auto"/>
      </w:pBdr>
      <w:tabs>
        <w:tab w:val="clear" w:pos="9072"/>
        <w:tab w:val="right" w:pos="9356"/>
      </w:tabs>
      <w:ind w:right="-2"/>
      <w:rPr>
        <w:b/>
        <w:bCs/>
        <w:i/>
        <w:iCs/>
        <w:sz w:val="14"/>
        <w:szCs w:val="14"/>
      </w:rPr>
    </w:pPr>
  </w:p>
  <w:p w:rsidR="00C528E2" w:rsidRPr="00F535E6" w:rsidRDefault="00C528E2" w:rsidP="00C36F23">
    <w:pPr>
      <w:autoSpaceDE w:val="0"/>
      <w:autoSpaceDN w:val="0"/>
      <w:adjustRightInd w:val="0"/>
      <w:ind w:firstLine="708"/>
      <w:jc w:val="center"/>
      <w:rPr>
        <w:rFonts w:ascii="Arial" w:hAnsi="Arial" w:cs="Arial"/>
        <w:b/>
        <w:bCs/>
        <w:sz w:val="12"/>
      </w:rPr>
    </w:pPr>
    <w:bookmarkStart w:id="6" w:name="_Hlk23848916"/>
    <w:bookmarkStart w:id="7" w:name="_Hlk23848917"/>
    <w:r w:rsidRPr="00F535E6">
      <w:rPr>
        <w:rFonts w:ascii="Calibri" w:hAnsi="Calibri"/>
        <w:b/>
        <w:bCs/>
        <w:i/>
        <w:iCs/>
        <w:sz w:val="14"/>
        <w:szCs w:val="14"/>
      </w:rPr>
      <w:t xml:space="preserve">ANRT – CPS – AO n° </w:t>
    </w:r>
    <w:r>
      <w:rPr>
        <w:rFonts w:ascii="Calibri" w:hAnsi="Calibri"/>
        <w:b/>
        <w:bCs/>
        <w:i/>
        <w:iCs/>
        <w:sz w:val="14"/>
        <w:szCs w:val="14"/>
      </w:rPr>
      <w:t>08</w:t>
    </w:r>
    <w:r w:rsidRPr="00F535E6">
      <w:rPr>
        <w:rFonts w:ascii="Calibri" w:hAnsi="Calibri"/>
        <w:b/>
        <w:bCs/>
        <w:i/>
        <w:iCs/>
        <w:sz w:val="14"/>
        <w:szCs w:val="14"/>
      </w:rPr>
      <w:t>/201</w:t>
    </w:r>
    <w:r>
      <w:rPr>
        <w:rFonts w:ascii="Calibri" w:hAnsi="Calibri"/>
        <w:b/>
        <w:bCs/>
        <w:i/>
        <w:iCs/>
        <w:sz w:val="14"/>
        <w:szCs w:val="14"/>
      </w:rPr>
      <w:t>9</w:t>
    </w:r>
    <w:r w:rsidRPr="00F535E6">
      <w:rPr>
        <w:rFonts w:ascii="Calibri" w:hAnsi="Calibri"/>
        <w:b/>
        <w:bCs/>
        <w:i/>
        <w:iCs/>
        <w:sz w:val="14"/>
        <w:szCs w:val="14"/>
      </w:rPr>
      <w:t xml:space="preserve"> concernant </w:t>
    </w:r>
    <w:r>
      <w:rPr>
        <w:rFonts w:ascii="Calibri" w:hAnsi="Calibri"/>
        <w:b/>
        <w:bCs/>
        <w:i/>
        <w:iCs/>
        <w:sz w:val="14"/>
        <w:szCs w:val="14"/>
      </w:rPr>
      <w:t xml:space="preserve">l’étude portant sur l’audit des coûts, produits et </w:t>
    </w:r>
    <w:proofErr w:type="gramStart"/>
    <w:r>
      <w:rPr>
        <w:rFonts w:ascii="Calibri" w:hAnsi="Calibri"/>
        <w:b/>
        <w:bCs/>
        <w:i/>
        <w:iCs/>
        <w:sz w:val="14"/>
        <w:szCs w:val="14"/>
      </w:rPr>
      <w:t xml:space="preserve">résultats </w:t>
    </w:r>
    <w:r w:rsidRPr="00F535E6">
      <w:rPr>
        <w:rFonts w:ascii="Arial" w:hAnsi="Arial" w:cs="Arial"/>
        <w:b/>
        <w:bCs/>
        <w:sz w:val="12"/>
      </w:rPr>
      <w:t xml:space="preserve"> d’ITISSALAT</w:t>
    </w:r>
    <w:proofErr w:type="gramEnd"/>
    <w:r w:rsidRPr="00F535E6">
      <w:rPr>
        <w:rFonts w:ascii="Arial" w:hAnsi="Arial" w:cs="Arial"/>
        <w:b/>
        <w:bCs/>
        <w:sz w:val="12"/>
      </w:rPr>
      <w:t xml:space="preserve"> AL-MAGHRIB,  MEDI TELECOM et WANA CORPORATE au titre des  exercices 201</w:t>
    </w:r>
    <w:r>
      <w:rPr>
        <w:rFonts w:ascii="Arial" w:hAnsi="Arial" w:cs="Arial"/>
        <w:b/>
        <w:bCs/>
        <w:sz w:val="12"/>
      </w:rPr>
      <w:t>5</w:t>
    </w:r>
    <w:r w:rsidRPr="00F535E6">
      <w:rPr>
        <w:rFonts w:ascii="Arial" w:hAnsi="Arial" w:cs="Arial"/>
        <w:b/>
        <w:bCs/>
        <w:sz w:val="12"/>
      </w:rPr>
      <w:t>-201</w:t>
    </w:r>
    <w:r>
      <w:rPr>
        <w:rFonts w:ascii="Arial" w:hAnsi="Arial" w:cs="Arial"/>
        <w:b/>
        <w:bCs/>
        <w:sz w:val="12"/>
      </w:rPr>
      <w:t>6-2017- 2018</w:t>
    </w:r>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E2" w:rsidRDefault="00C528E2"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528E2" w:rsidRDefault="00C528E2">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E2" w:rsidRDefault="00C528E2" w:rsidP="00D0392B">
    <w:pPr>
      <w:pStyle w:val="Pieddepage"/>
      <w:pBdr>
        <w:bottom w:val="single" w:sz="12" w:space="7" w:color="auto"/>
      </w:pBdr>
      <w:tabs>
        <w:tab w:val="clear" w:pos="9072"/>
        <w:tab w:val="right" w:pos="9356"/>
      </w:tabs>
      <w:ind w:right="-2"/>
      <w:rPr>
        <w:i/>
        <w:iCs/>
        <w:sz w:val="14"/>
        <w:szCs w:val="14"/>
      </w:rPr>
    </w:pPr>
  </w:p>
  <w:p w:rsidR="00C528E2" w:rsidRPr="00C75FC5" w:rsidRDefault="00C528E2" w:rsidP="00657ECD">
    <w:pPr>
      <w:autoSpaceDE w:val="0"/>
      <w:autoSpaceDN w:val="0"/>
      <w:adjustRightInd w:val="0"/>
      <w:ind w:firstLine="708"/>
      <w:jc w:val="center"/>
      <w:rPr>
        <w:rFonts w:ascii="Arial" w:hAnsi="Arial" w:cs="Arial"/>
        <w:bCs/>
        <w:sz w:val="12"/>
      </w:rPr>
    </w:pPr>
    <w:r w:rsidRPr="006662B8">
      <w:rPr>
        <w:rFonts w:ascii="Calibri" w:hAnsi="Calibri"/>
        <w:i/>
        <w:iCs/>
        <w:sz w:val="14"/>
        <w:szCs w:val="14"/>
      </w:rPr>
      <w:t xml:space="preserve">ANRT – CPS – AO n° </w:t>
    </w:r>
    <w:r>
      <w:rPr>
        <w:rFonts w:ascii="Calibri" w:hAnsi="Calibri"/>
        <w:i/>
        <w:iCs/>
        <w:sz w:val="14"/>
        <w:szCs w:val="14"/>
      </w:rPr>
      <w:t>XX</w:t>
    </w:r>
    <w:r w:rsidRPr="006662B8">
      <w:rPr>
        <w:rFonts w:ascii="Calibri" w:hAnsi="Calibri"/>
        <w:i/>
        <w:iCs/>
        <w:sz w:val="14"/>
        <w:szCs w:val="14"/>
      </w:rPr>
      <w:t>/201</w:t>
    </w:r>
    <w:r>
      <w:rPr>
        <w:rFonts w:ascii="Calibri" w:hAnsi="Calibri"/>
        <w:i/>
        <w:iCs/>
        <w:sz w:val="14"/>
        <w:szCs w:val="14"/>
      </w:rPr>
      <w:t>5</w:t>
    </w:r>
    <w:r w:rsidRPr="006662B8">
      <w:rPr>
        <w:rFonts w:ascii="Calibri" w:hAnsi="Calibri"/>
        <w:i/>
        <w:iCs/>
        <w:sz w:val="14"/>
        <w:szCs w:val="14"/>
      </w:rPr>
      <w:t xml:space="preserve"> concernant </w:t>
    </w:r>
    <w:r w:rsidRPr="00C75FC5">
      <w:rPr>
        <w:rFonts w:ascii="Arial" w:hAnsi="Arial" w:cs="Arial"/>
        <w:bCs/>
        <w:sz w:val="12"/>
      </w:rPr>
      <w:t xml:space="preserve">l’audit des coûts, produits et résultats de MEDI TELECOM au titre de </w:t>
    </w:r>
    <w:r>
      <w:rPr>
        <w:rFonts w:ascii="Arial" w:hAnsi="Arial" w:cs="Arial"/>
        <w:bCs/>
        <w:sz w:val="12"/>
      </w:rPr>
      <w:t>l’</w:t>
    </w:r>
    <w:r w:rsidRPr="00C75FC5">
      <w:rPr>
        <w:rFonts w:ascii="Arial" w:hAnsi="Arial" w:cs="Arial"/>
        <w:bCs/>
        <w:sz w:val="12"/>
      </w:rPr>
      <w:t xml:space="preserve">exercice </w:t>
    </w:r>
    <w:r>
      <w:rPr>
        <w:rFonts w:ascii="Arial" w:hAnsi="Arial" w:cs="Arial"/>
        <w:bCs/>
        <w:sz w:val="12"/>
      </w:rPr>
      <w:t>2012</w:t>
    </w:r>
  </w:p>
  <w:p w:rsidR="00C528E2" w:rsidRDefault="00C528E2" w:rsidP="00E64391">
    <w:pPr>
      <w:pStyle w:val="Corpsdetexte"/>
      <w:widowControl w:val="0"/>
      <w:spacing w:line="240" w:lineRule="auto"/>
      <w:ind w:left="720"/>
      <w:jc w:val="center"/>
      <w:rPr>
        <w:rFonts w:ascii="Calibri" w:hAnsi="Calibri"/>
        <w:i/>
        <w:iCs/>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E2" w:rsidRDefault="00C528E2"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528E2" w:rsidRDefault="00C528E2">
    <w:pPr>
      <w:pStyle w:val="Pieddepag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E2" w:rsidRDefault="00C528E2" w:rsidP="00D0392B">
    <w:pPr>
      <w:pStyle w:val="Pieddepage"/>
      <w:pBdr>
        <w:bottom w:val="single" w:sz="12" w:space="7" w:color="auto"/>
      </w:pBdr>
      <w:tabs>
        <w:tab w:val="clear" w:pos="9072"/>
        <w:tab w:val="right" w:pos="9356"/>
      </w:tabs>
      <w:ind w:right="-2"/>
      <w:rPr>
        <w:i/>
        <w:iCs/>
        <w:sz w:val="14"/>
        <w:szCs w:val="14"/>
      </w:rPr>
    </w:pPr>
  </w:p>
  <w:p w:rsidR="00C528E2" w:rsidRPr="00F535E6" w:rsidRDefault="00C528E2" w:rsidP="00CB0A72">
    <w:pPr>
      <w:autoSpaceDE w:val="0"/>
      <w:autoSpaceDN w:val="0"/>
      <w:adjustRightInd w:val="0"/>
      <w:ind w:firstLine="708"/>
      <w:jc w:val="center"/>
      <w:rPr>
        <w:rFonts w:ascii="Arial" w:hAnsi="Arial" w:cs="Arial"/>
        <w:b/>
        <w:bCs/>
        <w:sz w:val="12"/>
      </w:rPr>
    </w:pPr>
    <w:r w:rsidRPr="00F535E6">
      <w:rPr>
        <w:rFonts w:ascii="Calibri" w:hAnsi="Calibri"/>
        <w:b/>
        <w:bCs/>
        <w:i/>
        <w:iCs/>
        <w:sz w:val="14"/>
        <w:szCs w:val="14"/>
      </w:rPr>
      <w:t xml:space="preserve">ANRT – CPS – AO n° </w:t>
    </w:r>
    <w:r>
      <w:rPr>
        <w:rFonts w:ascii="Calibri" w:hAnsi="Calibri"/>
        <w:b/>
        <w:bCs/>
        <w:i/>
        <w:iCs/>
        <w:sz w:val="14"/>
        <w:szCs w:val="14"/>
      </w:rPr>
      <w:t>XX</w:t>
    </w:r>
    <w:r w:rsidRPr="00F535E6">
      <w:rPr>
        <w:rFonts w:ascii="Calibri" w:hAnsi="Calibri"/>
        <w:b/>
        <w:bCs/>
        <w:i/>
        <w:iCs/>
        <w:sz w:val="14"/>
        <w:szCs w:val="14"/>
      </w:rPr>
      <w:t>/201</w:t>
    </w:r>
    <w:r>
      <w:rPr>
        <w:rFonts w:ascii="Calibri" w:hAnsi="Calibri"/>
        <w:b/>
        <w:bCs/>
        <w:i/>
        <w:iCs/>
        <w:sz w:val="14"/>
        <w:szCs w:val="14"/>
      </w:rPr>
      <w:t>9</w:t>
    </w:r>
    <w:r w:rsidRPr="00F535E6">
      <w:rPr>
        <w:rFonts w:ascii="Calibri" w:hAnsi="Calibri"/>
        <w:b/>
        <w:bCs/>
        <w:i/>
        <w:iCs/>
        <w:sz w:val="14"/>
        <w:szCs w:val="14"/>
      </w:rPr>
      <w:t xml:space="preserve"> concernant </w:t>
    </w:r>
    <w:r>
      <w:rPr>
        <w:rFonts w:ascii="Calibri" w:hAnsi="Calibri"/>
        <w:b/>
        <w:bCs/>
        <w:i/>
        <w:iCs/>
        <w:sz w:val="14"/>
        <w:szCs w:val="14"/>
      </w:rPr>
      <w:t xml:space="preserve">l’étude portant sur l’audit des contributions aux missions générales de </w:t>
    </w:r>
    <w:proofErr w:type="gramStart"/>
    <w:r>
      <w:rPr>
        <w:rFonts w:ascii="Calibri" w:hAnsi="Calibri"/>
        <w:b/>
        <w:bCs/>
        <w:i/>
        <w:iCs/>
        <w:sz w:val="14"/>
        <w:szCs w:val="14"/>
      </w:rPr>
      <w:t xml:space="preserve">l’état </w:t>
    </w:r>
    <w:r w:rsidRPr="00F535E6">
      <w:rPr>
        <w:rFonts w:ascii="Arial" w:hAnsi="Arial" w:cs="Arial"/>
        <w:b/>
        <w:bCs/>
        <w:sz w:val="12"/>
      </w:rPr>
      <w:t xml:space="preserve"> d’ITISSALAT</w:t>
    </w:r>
    <w:proofErr w:type="gramEnd"/>
    <w:r w:rsidRPr="00F535E6">
      <w:rPr>
        <w:rFonts w:ascii="Arial" w:hAnsi="Arial" w:cs="Arial"/>
        <w:b/>
        <w:bCs/>
        <w:sz w:val="12"/>
      </w:rPr>
      <w:t xml:space="preserve"> AL-MAGHRIB,  MEDI TELECOM et WANA CORPORATE au titre des  exercices 201</w:t>
    </w:r>
    <w:r>
      <w:rPr>
        <w:rFonts w:ascii="Arial" w:hAnsi="Arial" w:cs="Arial"/>
        <w:b/>
        <w:bCs/>
        <w:sz w:val="12"/>
      </w:rPr>
      <w:t>5</w:t>
    </w:r>
    <w:r w:rsidRPr="00F535E6">
      <w:rPr>
        <w:rFonts w:ascii="Arial" w:hAnsi="Arial" w:cs="Arial"/>
        <w:b/>
        <w:bCs/>
        <w:sz w:val="12"/>
      </w:rPr>
      <w:t>-201</w:t>
    </w:r>
    <w:r>
      <w:rPr>
        <w:rFonts w:ascii="Arial" w:hAnsi="Arial" w:cs="Arial"/>
        <w:b/>
        <w:bCs/>
        <w:sz w:val="12"/>
      </w:rPr>
      <w:t>6-2017 et 2018</w:t>
    </w:r>
  </w:p>
  <w:p w:rsidR="00C528E2" w:rsidRDefault="00C528E2" w:rsidP="00E64391">
    <w:pPr>
      <w:pStyle w:val="Corpsdetexte"/>
      <w:widowControl w:val="0"/>
      <w:spacing w:line="240" w:lineRule="auto"/>
      <w:ind w:left="720"/>
      <w:jc w:val="center"/>
      <w:rPr>
        <w:rFonts w:ascii="Calibri" w:hAnsi="Calibri"/>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3F8" w:rsidRDefault="00AE13F8">
      <w:r>
        <w:separator/>
      </w:r>
    </w:p>
  </w:footnote>
  <w:footnote w:type="continuationSeparator" w:id="0">
    <w:p w:rsidR="00AE13F8" w:rsidRDefault="00AE13F8">
      <w:r>
        <w:continuationSeparator/>
      </w:r>
    </w:p>
  </w:footnote>
  <w:footnote w:id="1">
    <w:p w:rsidR="00C528E2" w:rsidRPr="00AB0B34" w:rsidRDefault="00C528E2" w:rsidP="00FA1B7F">
      <w:pPr>
        <w:pStyle w:val="Notedebasdepage"/>
      </w:pPr>
      <w:r w:rsidRPr="00AB0B34">
        <w:rPr>
          <w:rStyle w:val="Appelnotedebasdep"/>
        </w:rPr>
        <w:footnoteRef/>
      </w:r>
      <w:r w:rsidRPr="00AB0B34">
        <w:t xml:space="preserve"> Téléchargeable du site Web de l’ANRT (www.anrt.ma)</w:t>
      </w:r>
    </w:p>
    <w:p w:rsidR="00C528E2" w:rsidRDefault="00C528E2" w:rsidP="00FA1B7F">
      <w:pPr>
        <w:pStyle w:val="Notedebasdepage"/>
      </w:pPr>
    </w:p>
  </w:footnote>
  <w:footnote w:id="2">
    <w:p w:rsidR="00C528E2" w:rsidRPr="00222D96" w:rsidRDefault="00C528E2" w:rsidP="003E5B1E">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national du Groupement, un seul compte est précisé.</w:t>
      </w:r>
    </w:p>
  </w:footnote>
  <w:footnote w:id="3">
    <w:p w:rsidR="00C528E2" w:rsidRPr="00B847DB" w:rsidRDefault="00C528E2" w:rsidP="003E5B1E">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étranger du Groupement, un seul compte est précisé.</w:t>
      </w:r>
    </w:p>
  </w:footnote>
  <w:footnote w:id="4">
    <w:p w:rsidR="00C528E2" w:rsidRPr="00222D96" w:rsidRDefault="00C528E2" w:rsidP="003E5B1E">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national du Groupement, un seul compte est précisé.</w:t>
      </w:r>
    </w:p>
  </w:footnote>
  <w:footnote w:id="5">
    <w:p w:rsidR="00C528E2" w:rsidRPr="00B847DB" w:rsidRDefault="00C528E2" w:rsidP="003E5B1E">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étranger du Groupement, un seul compte est précisé.</w:t>
      </w:r>
    </w:p>
  </w:footnote>
  <w:footnote w:id="6">
    <w:p w:rsidR="00C528E2" w:rsidRPr="00222D96" w:rsidRDefault="00C528E2" w:rsidP="003E5B1E">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national du Groupement, un seul compte est précisé.</w:t>
      </w:r>
    </w:p>
  </w:footnote>
  <w:footnote w:id="7">
    <w:p w:rsidR="00C528E2" w:rsidRPr="00B847DB" w:rsidRDefault="00C528E2" w:rsidP="003E5B1E">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étranger du Groupement, un seul compte est précisé.</w:t>
      </w:r>
    </w:p>
  </w:footnote>
  <w:footnote w:id="8">
    <w:p w:rsidR="00C528E2" w:rsidRPr="00D37055" w:rsidRDefault="00C528E2" w:rsidP="00E3183F">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 w:id="9">
    <w:p w:rsidR="00C528E2" w:rsidRPr="00D37055" w:rsidRDefault="00C528E2" w:rsidP="00E3183F">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 w:id="10">
    <w:p w:rsidR="00C528E2" w:rsidRPr="00D37055" w:rsidRDefault="00C528E2" w:rsidP="00E3183F">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 w:id="11">
    <w:p w:rsidR="00C528E2" w:rsidRPr="00D37055" w:rsidRDefault="00C528E2" w:rsidP="00E3183F">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 w:id="12">
    <w:p w:rsidR="00C528E2" w:rsidRPr="00D37055" w:rsidRDefault="00C528E2" w:rsidP="00E3183F">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 w:id="13">
    <w:p w:rsidR="00C528E2" w:rsidRPr="00D37055" w:rsidRDefault="00C528E2" w:rsidP="00E3183F">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934286"/>
      <w:docPartObj>
        <w:docPartGallery w:val="Page Numbers (Top of Page)"/>
        <w:docPartUnique/>
      </w:docPartObj>
    </w:sdtPr>
    <w:sdtContent>
      <w:p w:rsidR="00C528E2" w:rsidRPr="00F535E6" w:rsidRDefault="00C528E2" w:rsidP="00F535E6">
        <w:pPr>
          <w:pStyle w:val="En-tte"/>
        </w:pPr>
        <w:r w:rsidRPr="00F535E6">
          <w:t xml:space="preserve">Page </w:t>
        </w:r>
        <w:r w:rsidRPr="00F535E6">
          <w:rPr>
            <w:b/>
            <w:bCs/>
          </w:rPr>
          <w:fldChar w:fldCharType="begin"/>
        </w:r>
        <w:r w:rsidRPr="00F535E6">
          <w:rPr>
            <w:b/>
            <w:bCs/>
          </w:rPr>
          <w:instrText>PAGE</w:instrText>
        </w:r>
        <w:r w:rsidRPr="00F535E6">
          <w:rPr>
            <w:b/>
            <w:bCs/>
          </w:rPr>
          <w:fldChar w:fldCharType="separate"/>
        </w:r>
        <w:r>
          <w:rPr>
            <w:b/>
            <w:bCs/>
            <w:noProof/>
          </w:rPr>
          <w:t>54</w:t>
        </w:r>
        <w:r w:rsidRPr="00F535E6">
          <w:fldChar w:fldCharType="end"/>
        </w:r>
        <w:r w:rsidRPr="00F535E6">
          <w:t xml:space="preserve"> sur </w:t>
        </w:r>
        <w:r w:rsidRPr="00F535E6">
          <w:rPr>
            <w:b/>
            <w:bCs/>
          </w:rPr>
          <w:fldChar w:fldCharType="begin"/>
        </w:r>
        <w:r w:rsidRPr="00F535E6">
          <w:rPr>
            <w:b/>
            <w:bCs/>
          </w:rPr>
          <w:instrText>NUMPAGES</w:instrText>
        </w:r>
        <w:r w:rsidRPr="00F535E6">
          <w:rPr>
            <w:b/>
            <w:bCs/>
          </w:rPr>
          <w:fldChar w:fldCharType="separate"/>
        </w:r>
        <w:r>
          <w:rPr>
            <w:b/>
            <w:bCs/>
            <w:noProof/>
          </w:rPr>
          <w:t>54</w:t>
        </w:r>
        <w:r w:rsidRPr="00F535E6">
          <w:fldChar w:fldCharType="end"/>
        </w:r>
      </w:p>
    </w:sdtContent>
  </w:sdt>
  <w:p w:rsidR="00C528E2" w:rsidRPr="00F535E6" w:rsidRDefault="00C528E2" w:rsidP="00F535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Content>
      <w:p w:rsidR="00C528E2" w:rsidRDefault="00C528E2">
        <w:pPr>
          <w:pStyle w:val="En-tte"/>
        </w:pPr>
        <w:r>
          <w:t xml:space="preserve">Page </w:t>
        </w:r>
        <w:r>
          <w:rPr>
            <w:b/>
            <w:bCs/>
            <w:sz w:val="24"/>
            <w:szCs w:val="24"/>
          </w:rPr>
          <w:fldChar w:fldCharType="begin"/>
        </w:r>
        <w:r>
          <w:rPr>
            <w:b/>
            <w:bCs/>
          </w:rPr>
          <w:instrText>PAGE</w:instrText>
        </w:r>
        <w:r>
          <w:rPr>
            <w:b/>
            <w:bCs/>
            <w:sz w:val="24"/>
            <w:szCs w:val="24"/>
          </w:rPr>
          <w:fldChar w:fldCharType="separate"/>
        </w:r>
        <w:r>
          <w:rPr>
            <w:b/>
            <w:bCs/>
            <w:noProof/>
            <w:sz w:val="24"/>
            <w:szCs w:val="24"/>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sz w:val="24"/>
            <w:szCs w:val="24"/>
          </w:rPr>
          <w:t>55</w:t>
        </w:r>
        <w:r>
          <w:rPr>
            <w:b/>
            <w:bCs/>
            <w:sz w:val="24"/>
            <w:szCs w:val="24"/>
          </w:rPr>
          <w:fldChar w:fldCharType="end"/>
        </w:r>
      </w:p>
    </w:sdtContent>
  </w:sdt>
  <w:p w:rsidR="00C528E2" w:rsidRDefault="00C528E2">
    <w:pPr>
      <w:pStyle w:val="En-tte"/>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134949"/>
      <w:docPartObj>
        <w:docPartGallery w:val="Page Numbers (Top of Page)"/>
        <w:docPartUnique/>
      </w:docPartObj>
    </w:sdtPr>
    <w:sdtContent>
      <w:p w:rsidR="00C528E2" w:rsidRPr="00F535E6" w:rsidRDefault="00C528E2" w:rsidP="00933FFC">
        <w:pPr>
          <w:pStyle w:val="En-tte"/>
        </w:pPr>
        <w:r w:rsidRPr="00F535E6">
          <w:t xml:space="preserve">Page </w:t>
        </w:r>
        <w:r w:rsidRPr="00F535E6">
          <w:rPr>
            <w:b/>
            <w:bCs/>
          </w:rPr>
          <w:fldChar w:fldCharType="begin"/>
        </w:r>
        <w:r w:rsidRPr="00F535E6">
          <w:rPr>
            <w:b/>
            <w:bCs/>
          </w:rPr>
          <w:instrText>PAGE</w:instrText>
        </w:r>
        <w:r w:rsidRPr="00F535E6">
          <w:rPr>
            <w:b/>
            <w:bCs/>
          </w:rPr>
          <w:fldChar w:fldCharType="separate"/>
        </w:r>
        <w:r>
          <w:rPr>
            <w:b/>
            <w:bCs/>
          </w:rPr>
          <w:t>26</w:t>
        </w:r>
        <w:r w:rsidRPr="00F535E6">
          <w:fldChar w:fldCharType="end"/>
        </w:r>
        <w:r w:rsidRPr="00F535E6">
          <w:t xml:space="preserve"> sur </w:t>
        </w:r>
        <w:r w:rsidRPr="00F535E6">
          <w:rPr>
            <w:b/>
            <w:bCs/>
          </w:rPr>
          <w:fldChar w:fldCharType="begin"/>
        </w:r>
        <w:r w:rsidRPr="00F535E6">
          <w:rPr>
            <w:b/>
            <w:bCs/>
          </w:rPr>
          <w:instrText>NUMPAGES</w:instrText>
        </w:r>
        <w:r w:rsidRPr="00F535E6">
          <w:rPr>
            <w:b/>
            <w:bCs/>
          </w:rPr>
          <w:fldChar w:fldCharType="separate"/>
        </w:r>
        <w:r>
          <w:rPr>
            <w:b/>
            <w:bCs/>
          </w:rPr>
          <w:t>32</w:t>
        </w:r>
        <w:r w:rsidRPr="00F535E6">
          <w:fldChar w:fldCharType="end"/>
        </w:r>
      </w:p>
    </w:sdtContent>
  </w:sdt>
  <w:p w:rsidR="00C528E2" w:rsidRPr="00D0262C" w:rsidRDefault="00C528E2" w:rsidP="00D0262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539084"/>
      <w:docPartObj>
        <w:docPartGallery w:val="Page Numbers (Top of Page)"/>
        <w:docPartUnique/>
      </w:docPartObj>
    </w:sdtPr>
    <w:sdtContent>
      <w:sdt>
        <w:sdtPr>
          <w:id w:val="1341738342"/>
          <w:docPartObj>
            <w:docPartGallery w:val="Page Numbers (Top of Page)"/>
            <w:docPartUnique/>
          </w:docPartObj>
        </w:sdtPr>
        <w:sdtContent>
          <w:p w:rsidR="00C528E2" w:rsidRPr="00F535E6" w:rsidRDefault="00C528E2" w:rsidP="00FC219E">
            <w:pPr>
              <w:pStyle w:val="En-tte"/>
            </w:pPr>
            <w:r w:rsidRPr="00F535E6">
              <w:t xml:space="preserve">Page </w:t>
            </w:r>
            <w:r w:rsidRPr="00F535E6">
              <w:rPr>
                <w:b/>
                <w:bCs/>
              </w:rPr>
              <w:fldChar w:fldCharType="begin"/>
            </w:r>
            <w:r w:rsidRPr="00F535E6">
              <w:rPr>
                <w:b/>
                <w:bCs/>
              </w:rPr>
              <w:instrText>PAGE</w:instrText>
            </w:r>
            <w:r w:rsidRPr="00F535E6">
              <w:rPr>
                <w:b/>
                <w:bCs/>
              </w:rPr>
              <w:fldChar w:fldCharType="separate"/>
            </w:r>
            <w:r>
              <w:rPr>
                <w:b/>
                <w:bCs/>
              </w:rPr>
              <w:t>26</w:t>
            </w:r>
            <w:r w:rsidRPr="00F535E6">
              <w:fldChar w:fldCharType="end"/>
            </w:r>
            <w:r w:rsidRPr="00F535E6">
              <w:t xml:space="preserve"> sur </w:t>
            </w:r>
            <w:r>
              <w:rPr>
                <w:b/>
                <w:bCs/>
              </w:rPr>
              <w:t>32</w:t>
            </w:r>
          </w:p>
        </w:sdtContent>
      </w:sdt>
      <w:p w:rsidR="00C528E2" w:rsidRPr="00F535E6" w:rsidRDefault="00C528E2" w:rsidP="00FC219E">
        <w:pPr>
          <w:pStyle w:val="En-tte"/>
        </w:pPr>
      </w:p>
    </w:sdtContent>
  </w:sdt>
  <w:p w:rsidR="00C528E2" w:rsidRDefault="00C528E2" w:rsidP="00F535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08E667D"/>
    <w:multiLevelType w:val="hybridMultilevel"/>
    <w:tmpl w:val="E5E40420"/>
    <w:lvl w:ilvl="0" w:tplc="0BD8D3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D779B2"/>
    <w:multiLevelType w:val="hybridMultilevel"/>
    <w:tmpl w:val="FAB2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902A9"/>
    <w:multiLevelType w:val="hybridMultilevel"/>
    <w:tmpl w:val="25604E8A"/>
    <w:lvl w:ilvl="0" w:tplc="900E068C">
      <w:numFmt w:val="bullet"/>
      <w:lvlText w:val=""/>
      <w:lvlJc w:val="left"/>
      <w:pPr>
        <w:ind w:left="720" w:hanging="360"/>
      </w:pPr>
      <w:rPr>
        <w:rFonts w:ascii="Symbol" w:eastAsia="Times New Roman" w:hAnsi="Symbol" w:cs="Aria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BF5C3E"/>
    <w:multiLevelType w:val="hybridMultilevel"/>
    <w:tmpl w:val="1E10963C"/>
    <w:lvl w:ilvl="0" w:tplc="2BC48732">
      <w:start w:val="1"/>
      <w:numFmt w:val="lowerLetter"/>
      <w:lvlText w:val="%1)"/>
      <w:lvlJc w:val="left"/>
      <w:pPr>
        <w:ind w:left="36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683195"/>
    <w:multiLevelType w:val="hybridMultilevel"/>
    <w:tmpl w:val="CDACE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3C0598D"/>
    <w:multiLevelType w:val="hybridMultilevel"/>
    <w:tmpl w:val="DC1222C0"/>
    <w:lvl w:ilvl="0" w:tplc="58F8B3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3955EC"/>
    <w:multiLevelType w:val="hybridMultilevel"/>
    <w:tmpl w:val="2D824828"/>
    <w:lvl w:ilvl="0" w:tplc="0F161EB4">
      <w:start w:val="537"/>
      <w:numFmt w:val="bullet"/>
      <w:lvlText w:val="-"/>
      <w:lvlJc w:val="left"/>
      <w:pPr>
        <w:ind w:left="720" w:hanging="360"/>
      </w:pPr>
      <w:rPr>
        <w:rFonts w:ascii="Cambia" w:eastAsia="Times New Roman" w:hAnsi="Cambia"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170BF6"/>
    <w:multiLevelType w:val="multilevel"/>
    <w:tmpl w:val="D574464A"/>
    <w:lvl w:ilvl="0">
      <w:start w:val="1"/>
      <w:numFmt w:val="bullet"/>
      <w:lvlText w:val=""/>
      <w:lvlJc w:val="left"/>
      <w:pPr>
        <w:ind w:left="360" w:hanging="360"/>
      </w:pPr>
      <w:rPr>
        <w:rFonts w:ascii="Symbol" w:hAnsi="Symbo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3627FB"/>
    <w:multiLevelType w:val="hybridMultilevel"/>
    <w:tmpl w:val="02E2DFA0"/>
    <w:lvl w:ilvl="0" w:tplc="91A4A392">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09475EC"/>
    <w:multiLevelType w:val="multilevel"/>
    <w:tmpl w:val="D574464A"/>
    <w:lvl w:ilvl="0">
      <w:start w:val="1"/>
      <w:numFmt w:val="bullet"/>
      <w:lvlText w:val=""/>
      <w:lvlJc w:val="left"/>
      <w:pPr>
        <w:ind w:left="360" w:hanging="360"/>
      </w:pPr>
      <w:rPr>
        <w:rFonts w:ascii="Symbol" w:hAnsi="Symbo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5D5A89"/>
    <w:multiLevelType w:val="hybridMultilevel"/>
    <w:tmpl w:val="138EB24E"/>
    <w:lvl w:ilvl="0" w:tplc="327288AA">
      <w:start w:val="1"/>
      <w:numFmt w:val="lowerLetter"/>
      <w:lvlText w:val="%1)"/>
      <w:lvlJc w:val="left"/>
      <w:pPr>
        <w:ind w:left="36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B45FC8"/>
    <w:multiLevelType w:val="hybridMultilevel"/>
    <w:tmpl w:val="AE14AB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E960A0"/>
    <w:multiLevelType w:val="hybridMultilevel"/>
    <w:tmpl w:val="1C125D26"/>
    <w:lvl w:ilvl="0" w:tplc="0A084FEA">
      <w:start w:val="2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423BFC"/>
    <w:multiLevelType w:val="multilevel"/>
    <w:tmpl w:val="6422CA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62A6179"/>
    <w:multiLevelType w:val="hybridMultilevel"/>
    <w:tmpl w:val="498E611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6500364"/>
    <w:multiLevelType w:val="hybridMultilevel"/>
    <w:tmpl w:val="8328F4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36787C"/>
    <w:multiLevelType w:val="hybridMultilevel"/>
    <w:tmpl w:val="5D482274"/>
    <w:lvl w:ilvl="0" w:tplc="15604440">
      <w:start w:val="1"/>
      <w:numFmt w:val="lowerLetter"/>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2860078"/>
    <w:multiLevelType w:val="hybridMultilevel"/>
    <w:tmpl w:val="3DA8B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896914"/>
    <w:multiLevelType w:val="hybridMultilevel"/>
    <w:tmpl w:val="F6D269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23" w15:restartNumberingAfterBreak="0">
    <w:nsid w:val="3D0D6367"/>
    <w:multiLevelType w:val="multilevel"/>
    <w:tmpl w:val="D574464A"/>
    <w:lvl w:ilvl="0">
      <w:start w:val="1"/>
      <w:numFmt w:val="bullet"/>
      <w:lvlText w:val=""/>
      <w:lvlJc w:val="left"/>
      <w:pPr>
        <w:ind w:left="360" w:hanging="360"/>
      </w:pPr>
      <w:rPr>
        <w:rFonts w:ascii="Symbol" w:hAnsi="Symbo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3343D65"/>
    <w:multiLevelType w:val="hybridMultilevel"/>
    <w:tmpl w:val="F33E4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FE086A"/>
    <w:multiLevelType w:val="multilevel"/>
    <w:tmpl w:val="079A15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E454A74"/>
    <w:multiLevelType w:val="hybridMultilevel"/>
    <w:tmpl w:val="025CD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02B121C"/>
    <w:multiLevelType w:val="hybridMultilevel"/>
    <w:tmpl w:val="BB704496"/>
    <w:lvl w:ilvl="0" w:tplc="CDD8882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0454A8"/>
    <w:multiLevelType w:val="multilevel"/>
    <w:tmpl w:val="1B62E1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427924"/>
    <w:multiLevelType w:val="hybridMultilevel"/>
    <w:tmpl w:val="CE58B07A"/>
    <w:lvl w:ilvl="0" w:tplc="2BB658B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C4C6BAA"/>
    <w:multiLevelType w:val="hybridMultilevel"/>
    <w:tmpl w:val="4C2EF92A"/>
    <w:lvl w:ilvl="0" w:tplc="84763E28">
      <w:start w:val="1"/>
      <w:numFmt w:val="bullet"/>
      <w:lvlText w:val=""/>
      <w:lvlJc w:val="left"/>
      <w:pPr>
        <w:tabs>
          <w:tab w:val="num" w:pos="720"/>
        </w:tabs>
        <w:ind w:left="720" w:hanging="360"/>
      </w:pPr>
      <w:rPr>
        <w:rFonts w:ascii="Wingdings" w:hAnsi="Wingdings" w:hint="default"/>
        <w:color w:val="auto"/>
      </w:rPr>
    </w:lvl>
    <w:lvl w:ilvl="1" w:tplc="F7143FE6">
      <w:start w:val="1"/>
      <w:numFmt w:val="bullet"/>
      <w:lvlText w:val="o"/>
      <w:lvlJc w:val="left"/>
      <w:pPr>
        <w:tabs>
          <w:tab w:val="num" w:pos="1440"/>
        </w:tabs>
        <w:ind w:left="1440" w:hanging="360"/>
      </w:pPr>
      <w:rPr>
        <w:rFonts w:ascii="Courier New" w:hAnsi="Courier New" w:cs="Courier New" w:hint="default"/>
      </w:rPr>
    </w:lvl>
    <w:lvl w:ilvl="2" w:tplc="CDDE520A" w:tentative="1">
      <w:start w:val="1"/>
      <w:numFmt w:val="bullet"/>
      <w:lvlText w:val=""/>
      <w:lvlJc w:val="left"/>
      <w:pPr>
        <w:tabs>
          <w:tab w:val="num" w:pos="2160"/>
        </w:tabs>
        <w:ind w:left="2160" w:hanging="360"/>
      </w:pPr>
      <w:rPr>
        <w:rFonts w:ascii="Wingdings" w:hAnsi="Wingdings" w:hint="default"/>
      </w:rPr>
    </w:lvl>
    <w:lvl w:ilvl="3" w:tplc="BE8466DE" w:tentative="1">
      <w:start w:val="1"/>
      <w:numFmt w:val="bullet"/>
      <w:lvlText w:val=""/>
      <w:lvlJc w:val="left"/>
      <w:pPr>
        <w:tabs>
          <w:tab w:val="num" w:pos="2880"/>
        </w:tabs>
        <w:ind w:left="2880" w:hanging="360"/>
      </w:pPr>
      <w:rPr>
        <w:rFonts w:ascii="Symbol" w:hAnsi="Symbol" w:hint="default"/>
      </w:rPr>
    </w:lvl>
    <w:lvl w:ilvl="4" w:tplc="B24C9D0A" w:tentative="1">
      <w:start w:val="1"/>
      <w:numFmt w:val="bullet"/>
      <w:lvlText w:val="o"/>
      <w:lvlJc w:val="left"/>
      <w:pPr>
        <w:tabs>
          <w:tab w:val="num" w:pos="3600"/>
        </w:tabs>
        <w:ind w:left="3600" w:hanging="360"/>
      </w:pPr>
      <w:rPr>
        <w:rFonts w:ascii="Courier New" w:hAnsi="Courier New" w:cs="Courier New" w:hint="default"/>
      </w:rPr>
    </w:lvl>
    <w:lvl w:ilvl="5" w:tplc="F90C08E2" w:tentative="1">
      <w:start w:val="1"/>
      <w:numFmt w:val="bullet"/>
      <w:lvlText w:val=""/>
      <w:lvlJc w:val="left"/>
      <w:pPr>
        <w:tabs>
          <w:tab w:val="num" w:pos="4320"/>
        </w:tabs>
        <w:ind w:left="4320" w:hanging="360"/>
      </w:pPr>
      <w:rPr>
        <w:rFonts w:ascii="Wingdings" w:hAnsi="Wingdings" w:hint="default"/>
      </w:rPr>
    </w:lvl>
    <w:lvl w:ilvl="6" w:tplc="10562B2C" w:tentative="1">
      <w:start w:val="1"/>
      <w:numFmt w:val="bullet"/>
      <w:lvlText w:val=""/>
      <w:lvlJc w:val="left"/>
      <w:pPr>
        <w:tabs>
          <w:tab w:val="num" w:pos="5040"/>
        </w:tabs>
        <w:ind w:left="5040" w:hanging="360"/>
      </w:pPr>
      <w:rPr>
        <w:rFonts w:ascii="Symbol" w:hAnsi="Symbol" w:hint="default"/>
      </w:rPr>
    </w:lvl>
    <w:lvl w:ilvl="7" w:tplc="A6022E7A" w:tentative="1">
      <w:start w:val="1"/>
      <w:numFmt w:val="bullet"/>
      <w:lvlText w:val="o"/>
      <w:lvlJc w:val="left"/>
      <w:pPr>
        <w:tabs>
          <w:tab w:val="num" w:pos="5760"/>
        </w:tabs>
        <w:ind w:left="5760" w:hanging="360"/>
      </w:pPr>
      <w:rPr>
        <w:rFonts w:ascii="Courier New" w:hAnsi="Courier New" w:cs="Courier New" w:hint="default"/>
      </w:rPr>
    </w:lvl>
    <w:lvl w:ilvl="8" w:tplc="8CF8882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541C7"/>
    <w:multiLevelType w:val="hybridMultilevel"/>
    <w:tmpl w:val="847E4F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75929"/>
    <w:multiLevelType w:val="multilevel"/>
    <w:tmpl w:val="D574464A"/>
    <w:lvl w:ilvl="0">
      <w:start w:val="1"/>
      <w:numFmt w:val="bullet"/>
      <w:lvlText w:val=""/>
      <w:lvlJc w:val="left"/>
      <w:pPr>
        <w:ind w:left="360" w:hanging="360"/>
      </w:pPr>
      <w:rPr>
        <w:rFonts w:ascii="Symbol" w:hAnsi="Symbo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C603C57"/>
    <w:multiLevelType w:val="hybridMultilevel"/>
    <w:tmpl w:val="1F428548"/>
    <w:lvl w:ilvl="0" w:tplc="040C000B">
      <w:start w:val="1"/>
      <w:numFmt w:val="bullet"/>
      <w:lvlText w:val=""/>
      <w:lvlJc w:val="left"/>
      <w:pPr>
        <w:ind w:left="1174" w:hanging="360"/>
      </w:pPr>
      <w:rPr>
        <w:rFonts w:ascii="Wingdings" w:hAnsi="Wingdings"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6" w15:restartNumberingAfterBreak="0">
    <w:nsid w:val="7D0877B7"/>
    <w:multiLevelType w:val="multilevel"/>
    <w:tmpl w:val="D574464A"/>
    <w:lvl w:ilvl="0">
      <w:start w:val="1"/>
      <w:numFmt w:val="bullet"/>
      <w:lvlText w:val=""/>
      <w:lvlJc w:val="left"/>
      <w:pPr>
        <w:ind w:left="360" w:hanging="360"/>
      </w:pPr>
      <w:rPr>
        <w:rFonts w:ascii="Symbol" w:hAnsi="Symbo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33"/>
  </w:num>
  <w:num w:numId="3">
    <w:abstractNumId w:val="22"/>
  </w:num>
  <w:num w:numId="4">
    <w:abstractNumId w:val="26"/>
  </w:num>
  <w:num w:numId="5">
    <w:abstractNumId w:val="7"/>
  </w:num>
  <w:num w:numId="6">
    <w:abstractNumId w:val="24"/>
  </w:num>
  <w:num w:numId="7">
    <w:abstractNumId w:val="11"/>
  </w:num>
  <w:num w:numId="8">
    <w:abstractNumId w:val="17"/>
  </w:num>
  <w:num w:numId="9">
    <w:abstractNumId w:val="25"/>
  </w:num>
  <w:num w:numId="10">
    <w:abstractNumId w:val="31"/>
  </w:num>
  <w:num w:numId="11">
    <w:abstractNumId w:val="21"/>
  </w:num>
  <w:num w:numId="12">
    <w:abstractNumId w:val="28"/>
  </w:num>
  <w:num w:numId="13">
    <w:abstractNumId w:val="1"/>
  </w:num>
  <w:num w:numId="14">
    <w:abstractNumId w:val="16"/>
  </w:num>
  <w:num w:numId="15">
    <w:abstractNumId w:val="30"/>
  </w:num>
  <w:num w:numId="16">
    <w:abstractNumId w:val="3"/>
  </w:num>
  <w:num w:numId="17">
    <w:abstractNumId w:val="14"/>
  </w:num>
  <w:num w:numId="18">
    <w:abstractNumId w:val="19"/>
  </w:num>
  <w:num w:numId="19">
    <w:abstractNumId w:val="29"/>
  </w:num>
  <w:num w:numId="20">
    <w:abstractNumId w:val="9"/>
  </w:num>
  <w:num w:numId="21">
    <w:abstractNumId w:val="8"/>
  </w:num>
  <w:num w:numId="22">
    <w:abstractNumId w:val="35"/>
  </w:num>
  <w:num w:numId="23">
    <w:abstractNumId w:val="32"/>
  </w:num>
  <w:num w:numId="24">
    <w:abstractNumId w:val="5"/>
  </w:num>
  <w:num w:numId="25">
    <w:abstractNumId w:val="15"/>
  </w:num>
  <w:num w:numId="26">
    <w:abstractNumId w:val="36"/>
  </w:num>
  <w:num w:numId="27">
    <w:abstractNumId w:val="34"/>
  </w:num>
  <w:num w:numId="28">
    <w:abstractNumId w:val="23"/>
  </w:num>
  <w:num w:numId="29">
    <w:abstractNumId w:val="12"/>
  </w:num>
  <w:num w:numId="30">
    <w:abstractNumId w:val="10"/>
  </w:num>
  <w:num w:numId="31">
    <w:abstractNumId w:val="4"/>
  </w:num>
  <w:num w:numId="32">
    <w:abstractNumId w:val="13"/>
  </w:num>
  <w:num w:numId="33">
    <w:abstractNumId w:val="18"/>
  </w:num>
  <w:num w:numId="34">
    <w:abstractNumId w:val="20"/>
  </w:num>
  <w:num w:numId="35">
    <w:abstractNumId w:val="27"/>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12"/>
    <w:rsid w:val="00001627"/>
    <w:rsid w:val="00002328"/>
    <w:rsid w:val="00005708"/>
    <w:rsid w:val="00010EE2"/>
    <w:rsid w:val="0001104C"/>
    <w:rsid w:val="0001164D"/>
    <w:rsid w:val="00012219"/>
    <w:rsid w:val="0001369A"/>
    <w:rsid w:val="0001637F"/>
    <w:rsid w:val="00016519"/>
    <w:rsid w:val="00026FE4"/>
    <w:rsid w:val="00027148"/>
    <w:rsid w:val="00027CB0"/>
    <w:rsid w:val="0003069B"/>
    <w:rsid w:val="000325BF"/>
    <w:rsid w:val="000326FE"/>
    <w:rsid w:val="00036C33"/>
    <w:rsid w:val="0003744F"/>
    <w:rsid w:val="000376E5"/>
    <w:rsid w:val="000400F4"/>
    <w:rsid w:val="00041E2A"/>
    <w:rsid w:val="0004486C"/>
    <w:rsid w:val="00046D74"/>
    <w:rsid w:val="00046F60"/>
    <w:rsid w:val="000472A6"/>
    <w:rsid w:val="00050BB6"/>
    <w:rsid w:val="000558F2"/>
    <w:rsid w:val="0005678F"/>
    <w:rsid w:val="00056AA0"/>
    <w:rsid w:val="00057369"/>
    <w:rsid w:val="000573B8"/>
    <w:rsid w:val="00057B24"/>
    <w:rsid w:val="000601C4"/>
    <w:rsid w:val="00060B96"/>
    <w:rsid w:val="00062D24"/>
    <w:rsid w:val="00062D79"/>
    <w:rsid w:val="0006476A"/>
    <w:rsid w:val="00064EC9"/>
    <w:rsid w:val="0006547C"/>
    <w:rsid w:val="00066A91"/>
    <w:rsid w:val="000675BD"/>
    <w:rsid w:val="0007059B"/>
    <w:rsid w:val="00071CBE"/>
    <w:rsid w:val="00072491"/>
    <w:rsid w:val="00072AF7"/>
    <w:rsid w:val="00076FA1"/>
    <w:rsid w:val="00077749"/>
    <w:rsid w:val="000818B3"/>
    <w:rsid w:val="000827C5"/>
    <w:rsid w:val="00082BCE"/>
    <w:rsid w:val="00085576"/>
    <w:rsid w:val="000867A4"/>
    <w:rsid w:val="00090C01"/>
    <w:rsid w:val="00091D3D"/>
    <w:rsid w:val="00093B1A"/>
    <w:rsid w:val="00093F08"/>
    <w:rsid w:val="000954AA"/>
    <w:rsid w:val="00095F70"/>
    <w:rsid w:val="00096FCE"/>
    <w:rsid w:val="000A0224"/>
    <w:rsid w:val="000A04DD"/>
    <w:rsid w:val="000A1A1C"/>
    <w:rsid w:val="000A2579"/>
    <w:rsid w:val="000A2B9D"/>
    <w:rsid w:val="000A407A"/>
    <w:rsid w:val="000A6497"/>
    <w:rsid w:val="000A7018"/>
    <w:rsid w:val="000A73A1"/>
    <w:rsid w:val="000B02DC"/>
    <w:rsid w:val="000B312D"/>
    <w:rsid w:val="000B41C9"/>
    <w:rsid w:val="000B71DF"/>
    <w:rsid w:val="000B740D"/>
    <w:rsid w:val="000C0E18"/>
    <w:rsid w:val="000C1F6A"/>
    <w:rsid w:val="000C2839"/>
    <w:rsid w:val="000C28AB"/>
    <w:rsid w:val="000C2C6A"/>
    <w:rsid w:val="000C32E3"/>
    <w:rsid w:val="000C448B"/>
    <w:rsid w:val="000C5984"/>
    <w:rsid w:val="000C6DA6"/>
    <w:rsid w:val="000C745E"/>
    <w:rsid w:val="000D03EC"/>
    <w:rsid w:val="000D105A"/>
    <w:rsid w:val="000D1D93"/>
    <w:rsid w:val="000D22A2"/>
    <w:rsid w:val="000D266A"/>
    <w:rsid w:val="000D2E9F"/>
    <w:rsid w:val="000D4288"/>
    <w:rsid w:val="000D49C8"/>
    <w:rsid w:val="000D5EC4"/>
    <w:rsid w:val="000D5ED9"/>
    <w:rsid w:val="000D63B4"/>
    <w:rsid w:val="000E070D"/>
    <w:rsid w:val="000E1898"/>
    <w:rsid w:val="000E20DD"/>
    <w:rsid w:val="000E2526"/>
    <w:rsid w:val="000E4CB6"/>
    <w:rsid w:val="000E55C8"/>
    <w:rsid w:val="000E5EFC"/>
    <w:rsid w:val="000F26B4"/>
    <w:rsid w:val="000F2719"/>
    <w:rsid w:val="000F3DC5"/>
    <w:rsid w:val="000F44A6"/>
    <w:rsid w:val="000F5092"/>
    <w:rsid w:val="000F5FD9"/>
    <w:rsid w:val="000F612E"/>
    <w:rsid w:val="000F6677"/>
    <w:rsid w:val="000F6A87"/>
    <w:rsid w:val="000F6BC0"/>
    <w:rsid w:val="000F7B43"/>
    <w:rsid w:val="001019C8"/>
    <w:rsid w:val="00102EB7"/>
    <w:rsid w:val="0010698B"/>
    <w:rsid w:val="00106F66"/>
    <w:rsid w:val="0010708D"/>
    <w:rsid w:val="00107FA1"/>
    <w:rsid w:val="001142BA"/>
    <w:rsid w:val="001146D1"/>
    <w:rsid w:val="0011494B"/>
    <w:rsid w:val="00117EA5"/>
    <w:rsid w:val="00120E61"/>
    <w:rsid w:val="0012165E"/>
    <w:rsid w:val="00122692"/>
    <w:rsid w:val="00124088"/>
    <w:rsid w:val="00124695"/>
    <w:rsid w:val="00131091"/>
    <w:rsid w:val="00135816"/>
    <w:rsid w:val="00135933"/>
    <w:rsid w:val="001365DF"/>
    <w:rsid w:val="00136F81"/>
    <w:rsid w:val="001431AC"/>
    <w:rsid w:val="0014382C"/>
    <w:rsid w:val="00143A19"/>
    <w:rsid w:val="00143A96"/>
    <w:rsid w:val="00144C2D"/>
    <w:rsid w:val="00144C99"/>
    <w:rsid w:val="00145DCC"/>
    <w:rsid w:val="00145F3F"/>
    <w:rsid w:val="00146F2A"/>
    <w:rsid w:val="00147146"/>
    <w:rsid w:val="00147160"/>
    <w:rsid w:val="0014736E"/>
    <w:rsid w:val="00147828"/>
    <w:rsid w:val="00147D2B"/>
    <w:rsid w:val="001504CC"/>
    <w:rsid w:val="001509B3"/>
    <w:rsid w:val="0015118D"/>
    <w:rsid w:val="00151898"/>
    <w:rsid w:val="00152238"/>
    <w:rsid w:val="00153A65"/>
    <w:rsid w:val="00153CC4"/>
    <w:rsid w:val="00155246"/>
    <w:rsid w:val="001552E8"/>
    <w:rsid w:val="001561AD"/>
    <w:rsid w:val="00156BEF"/>
    <w:rsid w:val="00162D6B"/>
    <w:rsid w:val="001635C9"/>
    <w:rsid w:val="00163A47"/>
    <w:rsid w:val="0016444F"/>
    <w:rsid w:val="0016585E"/>
    <w:rsid w:val="00165EF2"/>
    <w:rsid w:val="0016613E"/>
    <w:rsid w:val="001702D9"/>
    <w:rsid w:val="001717BA"/>
    <w:rsid w:val="00172B83"/>
    <w:rsid w:val="0017697C"/>
    <w:rsid w:val="00176A2D"/>
    <w:rsid w:val="001775DF"/>
    <w:rsid w:val="00177ED6"/>
    <w:rsid w:val="00177F00"/>
    <w:rsid w:val="00181AF5"/>
    <w:rsid w:val="00181B54"/>
    <w:rsid w:val="00181D27"/>
    <w:rsid w:val="00183169"/>
    <w:rsid w:val="00191492"/>
    <w:rsid w:val="00192C64"/>
    <w:rsid w:val="00194084"/>
    <w:rsid w:val="00194871"/>
    <w:rsid w:val="00197205"/>
    <w:rsid w:val="001A23AA"/>
    <w:rsid w:val="001A2EB8"/>
    <w:rsid w:val="001A340C"/>
    <w:rsid w:val="001A4475"/>
    <w:rsid w:val="001B05C3"/>
    <w:rsid w:val="001B186F"/>
    <w:rsid w:val="001B2241"/>
    <w:rsid w:val="001B4B3E"/>
    <w:rsid w:val="001B5D7B"/>
    <w:rsid w:val="001B6390"/>
    <w:rsid w:val="001B71AB"/>
    <w:rsid w:val="001B7536"/>
    <w:rsid w:val="001C1835"/>
    <w:rsid w:val="001C367D"/>
    <w:rsid w:val="001C71C6"/>
    <w:rsid w:val="001C73C8"/>
    <w:rsid w:val="001C73EB"/>
    <w:rsid w:val="001C7694"/>
    <w:rsid w:val="001C7700"/>
    <w:rsid w:val="001C777D"/>
    <w:rsid w:val="001D1140"/>
    <w:rsid w:val="001D131E"/>
    <w:rsid w:val="001D2B87"/>
    <w:rsid w:val="001D3532"/>
    <w:rsid w:val="001D3B1E"/>
    <w:rsid w:val="001D6254"/>
    <w:rsid w:val="001D75D0"/>
    <w:rsid w:val="001E027D"/>
    <w:rsid w:val="001E13A9"/>
    <w:rsid w:val="001E1748"/>
    <w:rsid w:val="001E1A5C"/>
    <w:rsid w:val="001E2CD2"/>
    <w:rsid w:val="001E4A97"/>
    <w:rsid w:val="001E4CEE"/>
    <w:rsid w:val="001E4F56"/>
    <w:rsid w:val="001E6503"/>
    <w:rsid w:val="001E69BF"/>
    <w:rsid w:val="001E7EA1"/>
    <w:rsid w:val="001F06EF"/>
    <w:rsid w:val="001F124E"/>
    <w:rsid w:val="001F1817"/>
    <w:rsid w:val="001F2F8B"/>
    <w:rsid w:val="001F3988"/>
    <w:rsid w:val="001F4D21"/>
    <w:rsid w:val="001F5C68"/>
    <w:rsid w:val="00200A19"/>
    <w:rsid w:val="0020165E"/>
    <w:rsid w:val="00201C8C"/>
    <w:rsid w:val="002042FD"/>
    <w:rsid w:val="0020520F"/>
    <w:rsid w:val="00205217"/>
    <w:rsid w:val="0020532D"/>
    <w:rsid w:val="002073AB"/>
    <w:rsid w:val="0020791A"/>
    <w:rsid w:val="002109DF"/>
    <w:rsid w:val="0021420A"/>
    <w:rsid w:val="0021456A"/>
    <w:rsid w:val="00216330"/>
    <w:rsid w:val="00216648"/>
    <w:rsid w:val="002177D7"/>
    <w:rsid w:val="002210D4"/>
    <w:rsid w:val="00221A3B"/>
    <w:rsid w:val="002221F9"/>
    <w:rsid w:val="002223F1"/>
    <w:rsid w:val="00222406"/>
    <w:rsid w:val="00222752"/>
    <w:rsid w:val="0022310D"/>
    <w:rsid w:val="0022379D"/>
    <w:rsid w:val="0022518C"/>
    <w:rsid w:val="00227C69"/>
    <w:rsid w:val="0023057B"/>
    <w:rsid w:val="002325EE"/>
    <w:rsid w:val="00233283"/>
    <w:rsid w:val="00233B0A"/>
    <w:rsid w:val="00234310"/>
    <w:rsid w:val="0023453F"/>
    <w:rsid w:val="00235A34"/>
    <w:rsid w:val="00235A4A"/>
    <w:rsid w:val="002369B9"/>
    <w:rsid w:val="00240890"/>
    <w:rsid w:val="002415FB"/>
    <w:rsid w:val="0024497D"/>
    <w:rsid w:val="00244E9A"/>
    <w:rsid w:val="002458B1"/>
    <w:rsid w:val="00245F50"/>
    <w:rsid w:val="00246CC7"/>
    <w:rsid w:val="00246D9C"/>
    <w:rsid w:val="00250703"/>
    <w:rsid w:val="00251E94"/>
    <w:rsid w:val="0025368F"/>
    <w:rsid w:val="00253C8F"/>
    <w:rsid w:val="00254659"/>
    <w:rsid w:val="0025488C"/>
    <w:rsid w:val="00254FC5"/>
    <w:rsid w:val="002570CD"/>
    <w:rsid w:val="00260FFF"/>
    <w:rsid w:val="0026333D"/>
    <w:rsid w:val="00265688"/>
    <w:rsid w:val="00266902"/>
    <w:rsid w:val="0026691B"/>
    <w:rsid w:val="002669C3"/>
    <w:rsid w:val="00267A25"/>
    <w:rsid w:val="0027009C"/>
    <w:rsid w:val="002712DC"/>
    <w:rsid w:val="0027174C"/>
    <w:rsid w:val="00271AB5"/>
    <w:rsid w:val="00273D63"/>
    <w:rsid w:val="00273F5A"/>
    <w:rsid w:val="00276695"/>
    <w:rsid w:val="00276AFE"/>
    <w:rsid w:val="0028031B"/>
    <w:rsid w:val="00280FCC"/>
    <w:rsid w:val="00281E42"/>
    <w:rsid w:val="00284F63"/>
    <w:rsid w:val="00286D41"/>
    <w:rsid w:val="00287ABB"/>
    <w:rsid w:val="002905A6"/>
    <w:rsid w:val="002913F2"/>
    <w:rsid w:val="00291AB0"/>
    <w:rsid w:val="00291CBA"/>
    <w:rsid w:val="00293617"/>
    <w:rsid w:val="00293C38"/>
    <w:rsid w:val="00296517"/>
    <w:rsid w:val="002A0B89"/>
    <w:rsid w:val="002A14C2"/>
    <w:rsid w:val="002A16CD"/>
    <w:rsid w:val="002A212C"/>
    <w:rsid w:val="002A5232"/>
    <w:rsid w:val="002A582D"/>
    <w:rsid w:val="002A650E"/>
    <w:rsid w:val="002A6608"/>
    <w:rsid w:val="002A686B"/>
    <w:rsid w:val="002A7619"/>
    <w:rsid w:val="002A7A6A"/>
    <w:rsid w:val="002A7B89"/>
    <w:rsid w:val="002B1888"/>
    <w:rsid w:val="002B293E"/>
    <w:rsid w:val="002B34DB"/>
    <w:rsid w:val="002B361C"/>
    <w:rsid w:val="002B6615"/>
    <w:rsid w:val="002B7412"/>
    <w:rsid w:val="002B76A4"/>
    <w:rsid w:val="002C1566"/>
    <w:rsid w:val="002C1B6F"/>
    <w:rsid w:val="002C1F81"/>
    <w:rsid w:val="002D1C1B"/>
    <w:rsid w:val="002D2BE7"/>
    <w:rsid w:val="002D2D8B"/>
    <w:rsid w:val="002D3FFA"/>
    <w:rsid w:val="002D4381"/>
    <w:rsid w:val="002D58BD"/>
    <w:rsid w:val="002D5C24"/>
    <w:rsid w:val="002E08C9"/>
    <w:rsid w:val="002E3891"/>
    <w:rsid w:val="002E3C05"/>
    <w:rsid w:val="002E4BDE"/>
    <w:rsid w:val="002E52D5"/>
    <w:rsid w:val="002E797D"/>
    <w:rsid w:val="002F06FC"/>
    <w:rsid w:val="002F0CDF"/>
    <w:rsid w:val="002F0DBA"/>
    <w:rsid w:val="002F1D76"/>
    <w:rsid w:val="002F4146"/>
    <w:rsid w:val="002F5A92"/>
    <w:rsid w:val="002F6953"/>
    <w:rsid w:val="0030026D"/>
    <w:rsid w:val="003004A8"/>
    <w:rsid w:val="00301482"/>
    <w:rsid w:val="00301D04"/>
    <w:rsid w:val="003033F4"/>
    <w:rsid w:val="00304216"/>
    <w:rsid w:val="003043F5"/>
    <w:rsid w:val="00305941"/>
    <w:rsid w:val="0030628F"/>
    <w:rsid w:val="00311283"/>
    <w:rsid w:val="00311922"/>
    <w:rsid w:val="00312A70"/>
    <w:rsid w:val="00314F04"/>
    <w:rsid w:val="003159F8"/>
    <w:rsid w:val="003228B4"/>
    <w:rsid w:val="0032389B"/>
    <w:rsid w:val="003247B6"/>
    <w:rsid w:val="0032610E"/>
    <w:rsid w:val="0032658A"/>
    <w:rsid w:val="00327DA5"/>
    <w:rsid w:val="0033113F"/>
    <w:rsid w:val="00331E36"/>
    <w:rsid w:val="003325D3"/>
    <w:rsid w:val="003337B3"/>
    <w:rsid w:val="003357B5"/>
    <w:rsid w:val="003361A9"/>
    <w:rsid w:val="00337413"/>
    <w:rsid w:val="00337BC5"/>
    <w:rsid w:val="00340441"/>
    <w:rsid w:val="003438AD"/>
    <w:rsid w:val="00343D5E"/>
    <w:rsid w:val="003463C2"/>
    <w:rsid w:val="00346C07"/>
    <w:rsid w:val="003472BF"/>
    <w:rsid w:val="00350086"/>
    <w:rsid w:val="003523CF"/>
    <w:rsid w:val="0035389A"/>
    <w:rsid w:val="00355922"/>
    <w:rsid w:val="00355B82"/>
    <w:rsid w:val="00356F38"/>
    <w:rsid w:val="003617F8"/>
    <w:rsid w:val="003619FC"/>
    <w:rsid w:val="00362FC0"/>
    <w:rsid w:val="00364700"/>
    <w:rsid w:val="00364C08"/>
    <w:rsid w:val="00364ED5"/>
    <w:rsid w:val="0037068C"/>
    <w:rsid w:val="003733C2"/>
    <w:rsid w:val="003737E4"/>
    <w:rsid w:val="00375416"/>
    <w:rsid w:val="00375DEF"/>
    <w:rsid w:val="00377561"/>
    <w:rsid w:val="0037778C"/>
    <w:rsid w:val="00380B2C"/>
    <w:rsid w:val="00380DD5"/>
    <w:rsid w:val="00383025"/>
    <w:rsid w:val="003857B6"/>
    <w:rsid w:val="003862B4"/>
    <w:rsid w:val="003866DC"/>
    <w:rsid w:val="00392BB4"/>
    <w:rsid w:val="00394639"/>
    <w:rsid w:val="003961B2"/>
    <w:rsid w:val="0039675A"/>
    <w:rsid w:val="00397280"/>
    <w:rsid w:val="00397772"/>
    <w:rsid w:val="00397C7B"/>
    <w:rsid w:val="003A254C"/>
    <w:rsid w:val="003A2622"/>
    <w:rsid w:val="003A3297"/>
    <w:rsid w:val="003A50A3"/>
    <w:rsid w:val="003A5BC3"/>
    <w:rsid w:val="003A73D1"/>
    <w:rsid w:val="003B092F"/>
    <w:rsid w:val="003B0932"/>
    <w:rsid w:val="003B21CA"/>
    <w:rsid w:val="003B3F05"/>
    <w:rsid w:val="003B4E08"/>
    <w:rsid w:val="003C07D7"/>
    <w:rsid w:val="003C1F9A"/>
    <w:rsid w:val="003C266E"/>
    <w:rsid w:val="003C3A0B"/>
    <w:rsid w:val="003C529E"/>
    <w:rsid w:val="003C5672"/>
    <w:rsid w:val="003C7151"/>
    <w:rsid w:val="003D1BDE"/>
    <w:rsid w:val="003D2799"/>
    <w:rsid w:val="003D4E0A"/>
    <w:rsid w:val="003D6D10"/>
    <w:rsid w:val="003D7357"/>
    <w:rsid w:val="003D79F4"/>
    <w:rsid w:val="003D7A60"/>
    <w:rsid w:val="003D7AE0"/>
    <w:rsid w:val="003E0FD2"/>
    <w:rsid w:val="003E2D8C"/>
    <w:rsid w:val="003E37A8"/>
    <w:rsid w:val="003E3DD4"/>
    <w:rsid w:val="003E4672"/>
    <w:rsid w:val="003E5B1E"/>
    <w:rsid w:val="003F079B"/>
    <w:rsid w:val="003F1CE0"/>
    <w:rsid w:val="003F337B"/>
    <w:rsid w:val="003F417C"/>
    <w:rsid w:val="003F4C39"/>
    <w:rsid w:val="003F646B"/>
    <w:rsid w:val="003F6CDE"/>
    <w:rsid w:val="003F72AB"/>
    <w:rsid w:val="003F79F9"/>
    <w:rsid w:val="00400D30"/>
    <w:rsid w:val="00400FF8"/>
    <w:rsid w:val="004022C7"/>
    <w:rsid w:val="004026B7"/>
    <w:rsid w:val="004035FA"/>
    <w:rsid w:val="00403D12"/>
    <w:rsid w:val="00405112"/>
    <w:rsid w:val="00407774"/>
    <w:rsid w:val="00407C82"/>
    <w:rsid w:val="00411EDA"/>
    <w:rsid w:val="00412725"/>
    <w:rsid w:val="00412AE6"/>
    <w:rsid w:val="00412C63"/>
    <w:rsid w:val="00413377"/>
    <w:rsid w:val="00415798"/>
    <w:rsid w:val="00415E25"/>
    <w:rsid w:val="00417159"/>
    <w:rsid w:val="00417B7E"/>
    <w:rsid w:val="00417F13"/>
    <w:rsid w:val="00421F77"/>
    <w:rsid w:val="0042316C"/>
    <w:rsid w:val="00423613"/>
    <w:rsid w:val="004239FE"/>
    <w:rsid w:val="00424266"/>
    <w:rsid w:val="004251C6"/>
    <w:rsid w:val="004262DE"/>
    <w:rsid w:val="0042738E"/>
    <w:rsid w:val="00430FFC"/>
    <w:rsid w:val="0043193D"/>
    <w:rsid w:val="0043252E"/>
    <w:rsid w:val="00432A7D"/>
    <w:rsid w:val="00432AD0"/>
    <w:rsid w:val="00433020"/>
    <w:rsid w:val="00434BE6"/>
    <w:rsid w:val="00435E0A"/>
    <w:rsid w:val="00442BDE"/>
    <w:rsid w:val="00443305"/>
    <w:rsid w:val="0044468E"/>
    <w:rsid w:val="00444832"/>
    <w:rsid w:val="00445427"/>
    <w:rsid w:val="00447BA6"/>
    <w:rsid w:val="00450209"/>
    <w:rsid w:val="004512B5"/>
    <w:rsid w:val="00452248"/>
    <w:rsid w:val="004527AD"/>
    <w:rsid w:val="004539FC"/>
    <w:rsid w:val="00453C3B"/>
    <w:rsid w:val="004541D7"/>
    <w:rsid w:val="004542C4"/>
    <w:rsid w:val="004542D6"/>
    <w:rsid w:val="00454546"/>
    <w:rsid w:val="00455A3E"/>
    <w:rsid w:val="00456908"/>
    <w:rsid w:val="0046181F"/>
    <w:rsid w:val="004618B6"/>
    <w:rsid w:val="004640E9"/>
    <w:rsid w:val="004643FE"/>
    <w:rsid w:val="00464A82"/>
    <w:rsid w:val="00464A90"/>
    <w:rsid w:val="0046564F"/>
    <w:rsid w:val="00466174"/>
    <w:rsid w:val="0046792C"/>
    <w:rsid w:val="00467BE5"/>
    <w:rsid w:val="00467DF3"/>
    <w:rsid w:val="00474F95"/>
    <w:rsid w:val="00475199"/>
    <w:rsid w:val="00475719"/>
    <w:rsid w:val="004776DA"/>
    <w:rsid w:val="00477B95"/>
    <w:rsid w:val="00477EB6"/>
    <w:rsid w:val="004810E9"/>
    <w:rsid w:val="00482727"/>
    <w:rsid w:val="004849AA"/>
    <w:rsid w:val="00484BFF"/>
    <w:rsid w:val="00484D0A"/>
    <w:rsid w:val="004866B1"/>
    <w:rsid w:val="00486AC1"/>
    <w:rsid w:val="00487FD5"/>
    <w:rsid w:val="00490221"/>
    <w:rsid w:val="00490904"/>
    <w:rsid w:val="0049102F"/>
    <w:rsid w:val="004A0020"/>
    <w:rsid w:val="004A128F"/>
    <w:rsid w:val="004A14C2"/>
    <w:rsid w:val="004A2B2C"/>
    <w:rsid w:val="004A2C7C"/>
    <w:rsid w:val="004A2E7E"/>
    <w:rsid w:val="004A5AC3"/>
    <w:rsid w:val="004A7BA3"/>
    <w:rsid w:val="004B0FBE"/>
    <w:rsid w:val="004B1AE3"/>
    <w:rsid w:val="004B22AD"/>
    <w:rsid w:val="004B3331"/>
    <w:rsid w:val="004B4C76"/>
    <w:rsid w:val="004B6E1C"/>
    <w:rsid w:val="004B6FF6"/>
    <w:rsid w:val="004B7358"/>
    <w:rsid w:val="004B7827"/>
    <w:rsid w:val="004C062E"/>
    <w:rsid w:val="004C13FE"/>
    <w:rsid w:val="004C19EA"/>
    <w:rsid w:val="004C32B4"/>
    <w:rsid w:val="004C4B02"/>
    <w:rsid w:val="004C6604"/>
    <w:rsid w:val="004D0480"/>
    <w:rsid w:val="004D1750"/>
    <w:rsid w:val="004D3412"/>
    <w:rsid w:val="004D3C31"/>
    <w:rsid w:val="004D42E4"/>
    <w:rsid w:val="004D5004"/>
    <w:rsid w:val="004D671D"/>
    <w:rsid w:val="004D6D0E"/>
    <w:rsid w:val="004D76C9"/>
    <w:rsid w:val="004E05B2"/>
    <w:rsid w:val="004E1C66"/>
    <w:rsid w:val="004E3278"/>
    <w:rsid w:val="004E373B"/>
    <w:rsid w:val="004E3D2A"/>
    <w:rsid w:val="004E5A5D"/>
    <w:rsid w:val="004E64AA"/>
    <w:rsid w:val="004E69DF"/>
    <w:rsid w:val="004E6B8E"/>
    <w:rsid w:val="004E6F98"/>
    <w:rsid w:val="004E7D4B"/>
    <w:rsid w:val="004F0C21"/>
    <w:rsid w:val="004F3C49"/>
    <w:rsid w:val="004F4DF2"/>
    <w:rsid w:val="004F7676"/>
    <w:rsid w:val="00501A6A"/>
    <w:rsid w:val="0050320C"/>
    <w:rsid w:val="00503438"/>
    <w:rsid w:val="00504B50"/>
    <w:rsid w:val="005057B9"/>
    <w:rsid w:val="00512EC7"/>
    <w:rsid w:val="005133B6"/>
    <w:rsid w:val="00515204"/>
    <w:rsid w:val="00515344"/>
    <w:rsid w:val="00515E24"/>
    <w:rsid w:val="005162D3"/>
    <w:rsid w:val="00516F28"/>
    <w:rsid w:val="00517360"/>
    <w:rsid w:val="00517D11"/>
    <w:rsid w:val="00520C96"/>
    <w:rsid w:val="00523EE4"/>
    <w:rsid w:val="00524AC2"/>
    <w:rsid w:val="00525406"/>
    <w:rsid w:val="00526C10"/>
    <w:rsid w:val="00533658"/>
    <w:rsid w:val="005338FA"/>
    <w:rsid w:val="00534365"/>
    <w:rsid w:val="00534AA9"/>
    <w:rsid w:val="00534E30"/>
    <w:rsid w:val="00541166"/>
    <w:rsid w:val="005411F5"/>
    <w:rsid w:val="0054128B"/>
    <w:rsid w:val="005433D9"/>
    <w:rsid w:val="00543971"/>
    <w:rsid w:val="00543E54"/>
    <w:rsid w:val="0054442A"/>
    <w:rsid w:val="00544A87"/>
    <w:rsid w:val="005505BC"/>
    <w:rsid w:val="005512AF"/>
    <w:rsid w:val="0055188A"/>
    <w:rsid w:val="00555F12"/>
    <w:rsid w:val="00556315"/>
    <w:rsid w:val="0056040C"/>
    <w:rsid w:val="00560B7E"/>
    <w:rsid w:val="00563A63"/>
    <w:rsid w:val="00564AEE"/>
    <w:rsid w:val="005654BA"/>
    <w:rsid w:val="00566AA3"/>
    <w:rsid w:val="005711F3"/>
    <w:rsid w:val="00572AA4"/>
    <w:rsid w:val="00573A6B"/>
    <w:rsid w:val="00573FA1"/>
    <w:rsid w:val="005743FA"/>
    <w:rsid w:val="00575CA0"/>
    <w:rsid w:val="00576CB3"/>
    <w:rsid w:val="00580069"/>
    <w:rsid w:val="005805B7"/>
    <w:rsid w:val="00580B16"/>
    <w:rsid w:val="00580D0E"/>
    <w:rsid w:val="00583EC5"/>
    <w:rsid w:val="00584B92"/>
    <w:rsid w:val="00587152"/>
    <w:rsid w:val="00590019"/>
    <w:rsid w:val="0059075D"/>
    <w:rsid w:val="005938C6"/>
    <w:rsid w:val="00593B1E"/>
    <w:rsid w:val="00593E61"/>
    <w:rsid w:val="00594466"/>
    <w:rsid w:val="00594B9A"/>
    <w:rsid w:val="00595B1A"/>
    <w:rsid w:val="00596238"/>
    <w:rsid w:val="005A01E9"/>
    <w:rsid w:val="005A0A09"/>
    <w:rsid w:val="005A1AA0"/>
    <w:rsid w:val="005A7B11"/>
    <w:rsid w:val="005B0060"/>
    <w:rsid w:val="005B15FF"/>
    <w:rsid w:val="005B65F9"/>
    <w:rsid w:val="005B6C14"/>
    <w:rsid w:val="005B7439"/>
    <w:rsid w:val="005C1658"/>
    <w:rsid w:val="005C2B88"/>
    <w:rsid w:val="005C619B"/>
    <w:rsid w:val="005C7CE4"/>
    <w:rsid w:val="005D04F6"/>
    <w:rsid w:val="005D0527"/>
    <w:rsid w:val="005D2643"/>
    <w:rsid w:val="005D4036"/>
    <w:rsid w:val="005D42E0"/>
    <w:rsid w:val="005D5113"/>
    <w:rsid w:val="005D683D"/>
    <w:rsid w:val="005D7EC5"/>
    <w:rsid w:val="005E0AC6"/>
    <w:rsid w:val="005E11DC"/>
    <w:rsid w:val="005E29ED"/>
    <w:rsid w:val="005E474F"/>
    <w:rsid w:val="005E52C0"/>
    <w:rsid w:val="005E5508"/>
    <w:rsid w:val="005E6763"/>
    <w:rsid w:val="005E6DB5"/>
    <w:rsid w:val="005E79AD"/>
    <w:rsid w:val="005E7A78"/>
    <w:rsid w:val="005F02A6"/>
    <w:rsid w:val="005F2846"/>
    <w:rsid w:val="005F3C91"/>
    <w:rsid w:val="005F6C3C"/>
    <w:rsid w:val="005F6EA6"/>
    <w:rsid w:val="00601F6D"/>
    <w:rsid w:val="00603415"/>
    <w:rsid w:val="00603F45"/>
    <w:rsid w:val="00606F65"/>
    <w:rsid w:val="006075EE"/>
    <w:rsid w:val="00607CC5"/>
    <w:rsid w:val="00610A3E"/>
    <w:rsid w:val="00611177"/>
    <w:rsid w:val="0061311E"/>
    <w:rsid w:val="00613926"/>
    <w:rsid w:val="006139BC"/>
    <w:rsid w:val="00613B0C"/>
    <w:rsid w:val="00614117"/>
    <w:rsid w:val="00614344"/>
    <w:rsid w:val="0061487C"/>
    <w:rsid w:val="00616C0B"/>
    <w:rsid w:val="00616C72"/>
    <w:rsid w:val="0061713E"/>
    <w:rsid w:val="0061721D"/>
    <w:rsid w:val="00620A8E"/>
    <w:rsid w:val="00621B2E"/>
    <w:rsid w:val="00622FA4"/>
    <w:rsid w:val="00623205"/>
    <w:rsid w:val="00623254"/>
    <w:rsid w:val="00623B87"/>
    <w:rsid w:val="00626213"/>
    <w:rsid w:val="00626FC7"/>
    <w:rsid w:val="00627800"/>
    <w:rsid w:val="0063017B"/>
    <w:rsid w:val="00632D28"/>
    <w:rsid w:val="006331B2"/>
    <w:rsid w:val="00634641"/>
    <w:rsid w:val="00635EF3"/>
    <w:rsid w:val="0063713D"/>
    <w:rsid w:val="00640273"/>
    <w:rsid w:val="006403AB"/>
    <w:rsid w:val="00643787"/>
    <w:rsid w:val="00645B67"/>
    <w:rsid w:val="00647A70"/>
    <w:rsid w:val="00651C3B"/>
    <w:rsid w:val="006524D4"/>
    <w:rsid w:val="00653536"/>
    <w:rsid w:val="00653886"/>
    <w:rsid w:val="00653E1B"/>
    <w:rsid w:val="00655084"/>
    <w:rsid w:val="00655E51"/>
    <w:rsid w:val="0065630F"/>
    <w:rsid w:val="00656E9E"/>
    <w:rsid w:val="006572E6"/>
    <w:rsid w:val="00657ECD"/>
    <w:rsid w:val="00662A04"/>
    <w:rsid w:val="006641B8"/>
    <w:rsid w:val="00664230"/>
    <w:rsid w:val="00664BE8"/>
    <w:rsid w:val="00665ADB"/>
    <w:rsid w:val="006662B8"/>
    <w:rsid w:val="006669B4"/>
    <w:rsid w:val="006676AC"/>
    <w:rsid w:val="00672E94"/>
    <w:rsid w:val="00675D35"/>
    <w:rsid w:val="00676AF1"/>
    <w:rsid w:val="00677FC2"/>
    <w:rsid w:val="0068126B"/>
    <w:rsid w:val="00683DA4"/>
    <w:rsid w:val="0068687F"/>
    <w:rsid w:val="0069235E"/>
    <w:rsid w:val="00693354"/>
    <w:rsid w:val="006940CF"/>
    <w:rsid w:val="00695CA1"/>
    <w:rsid w:val="00696150"/>
    <w:rsid w:val="00697BA7"/>
    <w:rsid w:val="00697D5F"/>
    <w:rsid w:val="00697EB1"/>
    <w:rsid w:val="006A071A"/>
    <w:rsid w:val="006A1225"/>
    <w:rsid w:val="006A3891"/>
    <w:rsid w:val="006A4468"/>
    <w:rsid w:val="006A4F84"/>
    <w:rsid w:val="006A6E21"/>
    <w:rsid w:val="006A778E"/>
    <w:rsid w:val="006A7918"/>
    <w:rsid w:val="006A7D4A"/>
    <w:rsid w:val="006B0E6B"/>
    <w:rsid w:val="006B1B19"/>
    <w:rsid w:val="006B2511"/>
    <w:rsid w:val="006B2E99"/>
    <w:rsid w:val="006B54C9"/>
    <w:rsid w:val="006B6407"/>
    <w:rsid w:val="006B6485"/>
    <w:rsid w:val="006B720D"/>
    <w:rsid w:val="006C04A3"/>
    <w:rsid w:val="006C1069"/>
    <w:rsid w:val="006C12ED"/>
    <w:rsid w:val="006C4C5E"/>
    <w:rsid w:val="006C6BB9"/>
    <w:rsid w:val="006D0EC8"/>
    <w:rsid w:val="006D23D4"/>
    <w:rsid w:val="006D4662"/>
    <w:rsid w:val="006D4E95"/>
    <w:rsid w:val="006D4FB1"/>
    <w:rsid w:val="006D5576"/>
    <w:rsid w:val="006E16C1"/>
    <w:rsid w:val="006E3352"/>
    <w:rsid w:val="006E479A"/>
    <w:rsid w:val="006E4833"/>
    <w:rsid w:val="006E786E"/>
    <w:rsid w:val="006F16D0"/>
    <w:rsid w:val="006F1929"/>
    <w:rsid w:val="006F1D1D"/>
    <w:rsid w:val="006F3200"/>
    <w:rsid w:val="006F3438"/>
    <w:rsid w:val="006F35C9"/>
    <w:rsid w:val="006F3F9D"/>
    <w:rsid w:val="006F6314"/>
    <w:rsid w:val="006F711C"/>
    <w:rsid w:val="0070095E"/>
    <w:rsid w:val="007026D7"/>
    <w:rsid w:val="0070270C"/>
    <w:rsid w:val="00706BDD"/>
    <w:rsid w:val="00706D47"/>
    <w:rsid w:val="00707BA7"/>
    <w:rsid w:val="00710090"/>
    <w:rsid w:val="00710527"/>
    <w:rsid w:val="007105DA"/>
    <w:rsid w:val="00710FB2"/>
    <w:rsid w:val="007111BA"/>
    <w:rsid w:val="00712AA3"/>
    <w:rsid w:val="00714BFA"/>
    <w:rsid w:val="00716452"/>
    <w:rsid w:val="00716EE5"/>
    <w:rsid w:val="0071731D"/>
    <w:rsid w:val="00717C18"/>
    <w:rsid w:val="00720B10"/>
    <w:rsid w:val="0072102A"/>
    <w:rsid w:val="00721157"/>
    <w:rsid w:val="00721193"/>
    <w:rsid w:val="0072183E"/>
    <w:rsid w:val="00722835"/>
    <w:rsid w:val="007230B5"/>
    <w:rsid w:val="007251F7"/>
    <w:rsid w:val="00726FD2"/>
    <w:rsid w:val="007316F9"/>
    <w:rsid w:val="0073218A"/>
    <w:rsid w:val="00732606"/>
    <w:rsid w:val="00732638"/>
    <w:rsid w:val="0073302C"/>
    <w:rsid w:val="007335E8"/>
    <w:rsid w:val="00733EA6"/>
    <w:rsid w:val="007340E0"/>
    <w:rsid w:val="00734B3E"/>
    <w:rsid w:val="007353A3"/>
    <w:rsid w:val="007357FA"/>
    <w:rsid w:val="00735AEC"/>
    <w:rsid w:val="00737A1D"/>
    <w:rsid w:val="007400E9"/>
    <w:rsid w:val="007406C2"/>
    <w:rsid w:val="00742622"/>
    <w:rsid w:val="00745062"/>
    <w:rsid w:val="0075085A"/>
    <w:rsid w:val="007516E4"/>
    <w:rsid w:val="0075311F"/>
    <w:rsid w:val="007557D2"/>
    <w:rsid w:val="00756384"/>
    <w:rsid w:val="00756DE2"/>
    <w:rsid w:val="00761328"/>
    <w:rsid w:val="007632B6"/>
    <w:rsid w:val="007637F3"/>
    <w:rsid w:val="00763890"/>
    <w:rsid w:val="00764887"/>
    <w:rsid w:val="00765C7B"/>
    <w:rsid w:val="0076631E"/>
    <w:rsid w:val="00767D66"/>
    <w:rsid w:val="0077069F"/>
    <w:rsid w:val="00771F88"/>
    <w:rsid w:val="0077380D"/>
    <w:rsid w:val="0077454A"/>
    <w:rsid w:val="007755DC"/>
    <w:rsid w:val="007773B7"/>
    <w:rsid w:val="00777E4C"/>
    <w:rsid w:val="007817BB"/>
    <w:rsid w:val="007834AB"/>
    <w:rsid w:val="00785E92"/>
    <w:rsid w:val="0078620D"/>
    <w:rsid w:val="007873A3"/>
    <w:rsid w:val="00787656"/>
    <w:rsid w:val="00787A02"/>
    <w:rsid w:val="00787EA3"/>
    <w:rsid w:val="0079002C"/>
    <w:rsid w:val="0079007B"/>
    <w:rsid w:val="00790B23"/>
    <w:rsid w:val="00790B9A"/>
    <w:rsid w:val="0079106B"/>
    <w:rsid w:val="0079345F"/>
    <w:rsid w:val="007944C7"/>
    <w:rsid w:val="007948A8"/>
    <w:rsid w:val="00794B04"/>
    <w:rsid w:val="00797256"/>
    <w:rsid w:val="007A09E8"/>
    <w:rsid w:val="007A2060"/>
    <w:rsid w:val="007A4874"/>
    <w:rsid w:val="007A4A91"/>
    <w:rsid w:val="007A4AD0"/>
    <w:rsid w:val="007A59E0"/>
    <w:rsid w:val="007A5B48"/>
    <w:rsid w:val="007A6778"/>
    <w:rsid w:val="007A75AD"/>
    <w:rsid w:val="007A7DD4"/>
    <w:rsid w:val="007B008D"/>
    <w:rsid w:val="007B2110"/>
    <w:rsid w:val="007B2147"/>
    <w:rsid w:val="007B4393"/>
    <w:rsid w:val="007B5268"/>
    <w:rsid w:val="007B66AC"/>
    <w:rsid w:val="007B7423"/>
    <w:rsid w:val="007C081F"/>
    <w:rsid w:val="007C20F0"/>
    <w:rsid w:val="007C284C"/>
    <w:rsid w:val="007C29DF"/>
    <w:rsid w:val="007C3B54"/>
    <w:rsid w:val="007C5334"/>
    <w:rsid w:val="007C5E32"/>
    <w:rsid w:val="007C6CDE"/>
    <w:rsid w:val="007C6DE1"/>
    <w:rsid w:val="007D35C5"/>
    <w:rsid w:val="007D4355"/>
    <w:rsid w:val="007D5A4E"/>
    <w:rsid w:val="007D7370"/>
    <w:rsid w:val="007D777E"/>
    <w:rsid w:val="007D7BC5"/>
    <w:rsid w:val="007E1847"/>
    <w:rsid w:val="007E53D8"/>
    <w:rsid w:val="007E59F9"/>
    <w:rsid w:val="007E6650"/>
    <w:rsid w:val="007E7BCD"/>
    <w:rsid w:val="007F170F"/>
    <w:rsid w:val="007F249D"/>
    <w:rsid w:val="007F2828"/>
    <w:rsid w:val="007F3188"/>
    <w:rsid w:val="007F3204"/>
    <w:rsid w:val="007F3B13"/>
    <w:rsid w:val="007F42C2"/>
    <w:rsid w:val="007F4831"/>
    <w:rsid w:val="007F4A28"/>
    <w:rsid w:val="007F516B"/>
    <w:rsid w:val="007F6C8B"/>
    <w:rsid w:val="007F7C94"/>
    <w:rsid w:val="008016AC"/>
    <w:rsid w:val="00803E0D"/>
    <w:rsid w:val="0080448A"/>
    <w:rsid w:val="00805EF0"/>
    <w:rsid w:val="00806074"/>
    <w:rsid w:val="00807BA0"/>
    <w:rsid w:val="00811042"/>
    <w:rsid w:val="00812A1E"/>
    <w:rsid w:val="00812FFA"/>
    <w:rsid w:val="008166DB"/>
    <w:rsid w:val="008168E1"/>
    <w:rsid w:val="00822FC7"/>
    <w:rsid w:val="0082315D"/>
    <w:rsid w:val="00823ABE"/>
    <w:rsid w:val="00823DE0"/>
    <w:rsid w:val="008240FC"/>
    <w:rsid w:val="008252A2"/>
    <w:rsid w:val="0082609C"/>
    <w:rsid w:val="00826BBA"/>
    <w:rsid w:val="00826D14"/>
    <w:rsid w:val="00832142"/>
    <w:rsid w:val="008332B9"/>
    <w:rsid w:val="008333D2"/>
    <w:rsid w:val="00833622"/>
    <w:rsid w:val="008337F4"/>
    <w:rsid w:val="00833EBF"/>
    <w:rsid w:val="00834FE2"/>
    <w:rsid w:val="00837192"/>
    <w:rsid w:val="00837737"/>
    <w:rsid w:val="00840560"/>
    <w:rsid w:val="00841994"/>
    <w:rsid w:val="00842E8E"/>
    <w:rsid w:val="00847569"/>
    <w:rsid w:val="00847876"/>
    <w:rsid w:val="00847B2A"/>
    <w:rsid w:val="008510B9"/>
    <w:rsid w:val="00851566"/>
    <w:rsid w:val="00852CC1"/>
    <w:rsid w:val="0085775D"/>
    <w:rsid w:val="008577A6"/>
    <w:rsid w:val="00857BA3"/>
    <w:rsid w:val="00857F6D"/>
    <w:rsid w:val="008621E2"/>
    <w:rsid w:val="00862637"/>
    <w:rsid w:val="0086337E"/>
    <w:rsid w:val="00864ABB"/>
    <w:rsid w:val="0086515C"/>
    <w:rsid w:val="008672BB"/>
    <w:rsid w:val="0087041D"/>
    <w:rsid w:val="0087138E"/>
    <w:rsid w:val="00872F7A"/>
    <w:rsid w:val="00873FFE"/>
    <w:rsid w:val="0087451A"/>
    <w:rsid w:val="00875DBE"/>
    <w:rsid w:val="00880E3D"/>
    <w:rsid w:val="00881327"/>
    <w:rsid w:val="00881903"/>
    <w:rsid w:val="00882446"/>
    <w:rsid w:val="00882F10"/>
    <w:rsid w:val="0088555A"/>
    <w:rsid w:val="00887512"/>
    <w:rsid w:val="00890387"/>
    <w:rsid w:val="008910C7"/>
    <w:rsid w:val="00892320"/>
    <w:rsid w:val="00893120"/>
    <w:rsid w:val="0089394A"/>
    <w:rsid w:val="00893FDF"/>
    <w:rsid w:val="00894F65"/>
    <w:rsid w:val="00895363"/>
    <w:rsid w:val="008972B6"/>
    <w:rsid w:val="008A03E0"/>
    <w:rsid w:val="008A11B0"/>
    <w:rsid w:val="008A254B"/>
    <w:rsid w:val="008A2FA5"/>
    <w:rsid w:val="008A3589"/>
    <w:rsid w:val="008A3C78"/>
    <w:rsid w:val="008A4047"/>
    <w:rsid w:val="008A407C"/>
    <w:rsid w:val="008A527A"/>
    <w:rsid w:val="008A628E"/>
    <w:rsid w:val="008A7E80"/>
    <w:rsid w:val="008B09AD"/>
    <w:rsid w:val="008B3D7E"/>
    <w:rsid w:val="008B53A3"/>
    <w:rsid w:val="008B5F82"/>
    <w:rsid w:val="008B61F6"/>
    <w:rsid w:val="008B6401"/>
    <w:rsid w:val="008B66FC"/>
    <w:rsid w:val="008B7708"/>
    <w:rsid w:val="008C00E2"/>
    <w:rsid w:val="008C1155"/>
    <w:rsid w:val="008C2375"/>
    <w:rsid w:val="008C276A"/>
    <w:rsid w:val="008C3343"/>
    <w:rsid w:val="008C475F"/>
    <w:rsid w:val="008C553A"/>
    <w:rsid w:val="008C60FA"/>
    <w:rsid w:val="008C7603"/>
    <w:rsid w:val="008D36A1"/>
    <w:rsid w:val="008D376C"/>
    <w:rsid w:val="008D3E10"/>
    <w:rsid w:val="008D6405"/>
    <w:rsid w:val="008D6768"/>
    <w:rsid w:val="008D7BDF"/>
    <w:rsid w:val="008E008D"/>
    <w:rsid w:val="008E09E9"/>
    <w:rsid w:val="008E1D0D"/>
    <w:rsid w:val="008E292B"/>
    <w:rsid w:val="008E2EC8"/>
    <w:rsid w:val="008E391D"/>
    <w:rsid w:val="008E5CEA"/>
    <w:rsid w:val="008E5D5A"/>
    <w:rsid w:val="008E5DC1"/>
    <w:rsid w:val="008E7359"/>
    <w:rsid w:val="008F074A"/>
    <w:rsid w:val="008F1B34"/>
    <w:rsid w:val="008F221B"/>
    <w:rsid w:val="008F2289"/>
    <w:rsid w:val="008F3AED"/>
    <w:rsid w:val="008F5CF3"/>
    <w:rsid w:val="00902946"/>
    <w:rsid w:val="00902E37"/>
    <w:rsid w:val="00903D15"/>
    <w:rsid w:val="00903FD8"/>
    <w:rsid w:val="00905149"/>
    <w:rsid w:val="00905DC5"/>
    <w:rsid w:val="00906A6B"/>
    <w:rsid w:val="00906CA1"/>
    <w:rsid w:val="0090710A"/>
    <w:rsid w:val="00907157"/>
    <w:rsid w:val="00910A8A"/>
    <w:rsid w:val="00910CB9"/>
    <w:rsid w:val="00911378"/>
    <w:rsid w:val="00911F90"/>
    <w:rsid w:val="0091227D"/>
    <w:rsid w:val="00912B38"/>
    <w:rsid w:val="00912C34"/>
    <w:rsid w:val="00912C72"/>
    <w:rsid w:val="00915100"/>
    <w:rsid w:val="00916383"/>
    <w:rsid w:val="00916EB4"/>
    <w:rsid w:val="0091760F"/>
    <w:rsid w:val="00920274"/>
    <w:rsid w:val="009217A1"/>
    <w:rsid w:val="0092384D"/>
    <w:rsid w:val="00923E86"/>
    <w:rsid w:val="009262D7"/>
    <w:rsid w:val="009307C9"/>
    <w:rsid w:val="00931ABC"/>
    <w:rsid w:val="00932165"/>
    <w:rsid w:val="009331B4"/>
    <w:rsid w:val="00933FFC"/>
    <w:rsid w:val="009342F7"/>
    <w:rsid w:val="00934A5F"/>
    <w:rsid w:val="009354A3"/>
    <w:rsid w:val="0093713D"/>
    <w:rsid w:val="009372D2"/>
    <w:rsid w:val="009413D4"/>
    <w:rsid w:val="00942055"/>
    <w:rsid w:val="00942303"/>
    <w:rsid w:val="009431AF"/>
    <w:rsid w:val="009448D5"/>
    <w:rsid w:val="00946A80"/>
    <w:rsid w:val="00947A34"/>
    <w:rsid w:val="00951042"/>
    <w:rsid w:val="00951BB7"/>
    <w:rsid w:val="00952837"/>
    <w:rsid w:val="00953881"/>
    <w:rsid w:val="009554B1"/>
    <w:rsid w:val="00960F63"/>
    <w:rsid w:val="00961777"/>
    <w:rsid w:val="00961CB8"/>
    <w:rsid w:val="00963AB3"/>
    <w:rsid w:val="009655A3"/>
    <w:rsid w:val="009655E0"/>
    <w:rsid w:val="00967C6B"/>
    <w:rsid w:val="00967F69"/>
    <w:rsid w:val="0097012E"/>
    <w:rsid w:val="00970C88"/>
    <w:rsid w:val="00970CC3"/>
    <w:rsid w:val="0097124C"/>
    <w:rsid w:val="009713AB"/>
    <w:rsid w:val="009718CA"/>
    <w:rsid w:val="009727BC"/>
    <w:rsid w:val="009744AE"/>
    <w:rsid w:val="00975668"/>
    <w:rsid w:val="00976269"/>
    <w:rsid w:val="00976940"/>
    <w:rsid w:val="009808ED"/>
    <w:rsid w:val="0098097C"/>
    <w:rsid w:val="00981399"/>
    <w:rsid w:val="009834E1"/>
    <w:rsid w:val="00983D3C"/>
    <w:rsid w:val="00984442"/>
    <w:rsid w:val="0098478F"/>
    <w:rsid w:val="00984EB7"/>
    <w:rsid w:val="009862AE"/>
    <w:rsid w:val="00990F44"/>
    <w:rsid w:val="00991C15"/>
    <w:rsid w:val="00991F5C"/>
    <w:rsid w:val="009942B2"/>
    <w:rsid w:val="009945BE"/>
    <w:rsid w:val="00994A43"/>
    <w:rsid w:val="009957A9"/>
    <w:rsid w:val="0099725B"/>
    <w:rsid w:val="009A205A"/>
    <w:rsid w:val="009A2545"/>
    <w:rsid w:val="009A395E"/>
    <w:rsid w:val="009A4196"/>
    <w:rsid w:val="009A4A10"/>
    <w:rsid w:val="009A5F37"/>
    <w:rsid w:val="009A6218"/>
    <w:rsid w:val="009A6738"/>
    <w:rsid w:val="009B25AD"/>
    <w:rsid w:val="009B2CFB"/>
    <w:rsid w:val="009B3571"/>
    <w:rsid w:val="009B4CC5"/>
    <w:rsid w:val="009B4DC0"/>
    <w:rsid w:val="009B5384"/>
    <w:rsid w:val="009B5F45"/>
    <w:rsid w:val="009B5FF9"/>
    <w:rsid w:val="009B5FFA"/>
    <w:rsid w:val="009B7073"/>
    <w:rsid w:val="009B747D"/>
    <w:rsid w:val="009C42BE"/>
    <w:rsid w:val="009C4B0D"/>
    <w:rsid w:val="009C5DB0"/>
    <w:rsid w:val="009D0550"/>
    <w:rsid w:val="009D0E48"/>
    <w:rsid w:val="009D1F11"/>
    <w:rsid w:val="009D3884"/>
    <w:rsid w:val="009D41C9"/>
    <w:rsid w:val="009D4AA7"/>
    <w:rsid w:val="009D70F3"/>
    <w:rsid w:val="009D7523"/>
    <w:rsid w:val="009D7779"/>
    <w:rsid w:val="009E0913"/>
    <w:rsid w:val="009E0F0D"/>
    <w:rsid w:val="009E28C8"/>
    <w:rsid w:val="009E2B9F"/>
    <w:rsid w:val="009E2E70"/>
    <w:rsid w:val="009E410F"/>
    <w:rsid w:val="009E507D"/>
    <w:rsid w:val="009E55F8"/>
    <w:rsid w:val="009E5A39"/>
    <w:rsid w:val="009E6CE5"/>
    <w:rsid w:val="009E7AFA"/>
    <w:rsid w:val="009F0292"/>
    <w:rsid w:val="009F3224"/>
    <w:rsid w:val="009F327F"/>
    <w:rsid w:val="009F597B"/>
    <w:rsid w:val="009F5BA6"/>
    <w:rsid w:val="009F62FC"/>
    <w:rsid w:val="009F6F1E"/>
    <w:rsid w:val="00A00770"/>
    <w:rsid w:val="00A01279"/>
    <w:rsid w:val="00A01907"/>
    <w:rsid w:val="00A03631"/>
    <w:rsid w:val="00A045C7"/>
    <w:rsid w:val="00A047C7"/>
    <w:rsid w:val="00A0648D"/>
    <w:rsid w:val="00A06676"/>
    <w:rsid w:val="00A10D88"/>
    <w:rsid w:val="00A135AA"/>
    <w:rsid w:val="00A1385B"/>
    <w:rsid w:val="00A15045"/>
    <w:rsid w:val="00A16033"/>
    <w:rsid w:val="00A1674F"/>
    <w:rsid w:val="00A177FC"/>
    <w:rsid w:val="00A20FC7"/>
    <w:rsid w:val="00A24713"/>
    <w:rsid w:val="00A2719B"/>
    <w:rsid w:val="00A274F6"/>
    <w:rsid w:val="00A27A12"/>
    <w:rsid w:val="00A31621"/>
    <w:rsid w:val="00A31A34"/>
    <w:rsid w:val="00A351B2"/>
    <w:rsid w:val="00A42549"/>
    <w:rsid w:val="00A42D4D"/>
    <w:rsid w:val="00A43172"/>
    <w:rsid w:val="00A43646"/>
    <w:rsid w:val="00A43656"/>
    <w:rsid w:val="00A50D07"/>
    <w:rsid w:val="00A5171C"/>
    <w:rsid w:val="00A51BAF"/>
    <w:rsid w:val="00A51D34"/>
    <w:rsid w:val="00A52316"/>
    <w:rsid w:val="00A53723"/>
    <w:rsid w:val="00A542A6"/>
    <w:rsid w:val="00A56FF1"/>
    <w:rsid w:val="00A5799B"/>
    <w:rsid w:val="00A57FBB"/>
    <w:rsid w:val="00A62809"/>
    <w:rsid w:val="00A6395F"/>
    <w:rsid w:val="00A64C18"/>
    <w:rsid w:val="00A65732"/>
    <w:rsid w:val="00A65B20"/>
    <w:rsid w:val="00A6630E"/>
    <w:rsid w:val="00A70809"/>
    <w:rsid w:val="00A70D7A"/>
    <w:rsid w:val="00A71069"/>
    <w:rsid w:val="00A7113B"/>
    <w:rsid w:val="00A77F7B"/>
    <w:rsid w:val="00A80431"/>
    <w:rsid w:val="00A80C7D"/>
    <w:rsid w:val="00A81D95"/>
    <w:rsid w:val="00A8372A"/>
    <w:rsid w:val="00A83D33"/>
    <w:rsid w:val="00A84C85"/>
    <w:rsid w:val="00A855C2"/>
    <w:rsid w:val="00A85A47"/>
    <w:rsid w:val="00A87DB8"/>
    <w:rsid w:val="00A91282"/>
    <w:rsid w:val="00A92F3F"/>
    <w:rsid w:val="00A94DDB"/>
    <w:rsid w:val="00A95237"/>
    <w:rsid w:val="00A95834"/>
    <w:rsid w:val="00A962E3"/>
    <w:rsid w:val="00A972A3"/>
    <w:rsid w:val="00A97ECE"/>
    <w:rsid w:val="00AA0950"/>
    <w:rsid w:val="00AA1E31"/>
    <w:rsid w:val="00AA1F88"/>
    <w:rsid w:val="00AA2161"/>
    <w:rsid w:val="00AA25B4"/>
    <w:rsid w:val="00AA2907"/>
    <w:rsid w:val="00AA30C0"/>
    <w:rsid w:val="00AA7717"/>
    <w:rsid w:val="00AA771F"/>
    <w:rsid w:val="00AA77F9"/>
    <w:rsid w:val="00AB3CC7"/>
    <w:rsid w:val="00AB56D4"/>
    <w:rsid w:val="00AB6073"/>
    <w:rsid w:val="00AB6177"/>
    <w:rsid w:val="00AB6DF3"/>
    <w:rsid w:val="00AC009F"/>
    <w:rsid w:val="00AC10F2"/>
    <w:rsid w:val="00AC2678"/>
    <w:rsid w:val="00AC2BCE"/>
    <w:rsid w:val="00AC2BE0"/>
    <w:rsid w:val="00AC33A4"/>
    <w:rsid w:val="00AC3F13"/>
    <w:rsid w:val="00AC3F77"/>
    <w:rsid w:val="00AC44A3"/>
    <w:rsid w:val="00AC4DB7"/>
    <w:rsid w:val="00AD0C5F"/>
    <w:rsid w:val="00AD0DA3"/>
    <w:rsid w:val="00AD22C1"/>
    <w:rsid w:val="00AD3857"/>
    <w:rsid w:val="00AD750A"/>
    <w:rsid w:val="00AE0648"/>
    <w:rsid w:val="00AE13F8"/>
    <w:rsid w:val="00AE1BD8"/>
    <w:rsid w:val="00AE1CA3"/>
    <w:rsid w:val="00AE1E17"/>
    <w:rsid w:val="00AE284A"/>
    <w:rsid w:val="00AE3D86"/>
    <w:rsid w:val="00AE5E8C"/>
    <w:rsid w:val="00AE68FE"/>
    <w:rsid w:val="00AF065E"/>
    <w:rsid w:val="00AF082B"/>
    <w:rsid w:val="00AF2054"/>
    <w:rsid w:val="00AF2203"/>
    <w:rsid w:val="00AF2430"/>
    <w:rsid w:val="00AF2E91"/>
    <w:rsid w:val="00AF68DD"/>
    <w:rsid w:val="00AF7AAE"/>
    <w:rsid w:val="00B013D5"/>
    <w:rsid w:val="00B02E00"/>
    <w:rsid w:val="00B03543"/>
    <w:rsid w:val="00B0380C"/>
    <w:rsid w:val="00B048CB"/>
    <w:rsid w:val="00B05747"/>
    <w:rsid w:val="00B0635A"/>
    <w:rsid w:val="00B07F60"/>
    <w:rsid w:val="00B10AD7"/>
    <w:rsid w:val="00B10C89"/>
    <w:rsid w:val="00B110D4"/>
    <w:rsid w:val="00B11D8E"/>
    <w:rsid w:val="00B11FB8"/>
    <w:rsid w:val="00B125D4"/>
    <w:rsid w:val="00B12C0C"/>
    <w:rsid w:val="00B151EE"/>
    <w:rsid w:val="00B15D07"/>
    <w:rsid w:val="00B167D7"/>
    <w:rsid w:val="00B16D34"/>
    <w:rsid w:val="00B17607"/>
    <w:rsid w:val="00B1764C"/>
    <w:rsid w:val="00B20795"/>
    <w:rsid w:val="00B20D90"/>
    <w:rsid w:val="00B2294D"/>
    <w:rsid w:val="00B22AB6"/>
    <w:rsid w:val="00B24832"/>
    <w:rsid w:val="00B26A30"/>
    <w:rsid w:val="00B271DE"/>
    <w:rsid w:val="00B27A2D"/>
    <w:rsid w:val="00B313F8"/>
    <w:rsid w:val="00B31735"/>
    <w:rsid w:val="00B31D99"/>
    <w:rsid w:val="00B34203"/>
    <w:rsid w:val="00B36163"/>
    <w:rsid w:val="00B36870"/>
    <w:rsid w:val="00B370E2"/>
    <w:rsid w:val="00B40342"/>
    <w:rsid w:val="00B4178E"/>
    <w:rsid w:val="00B4343C"/>
    <w:rsid w:val="00B43D3A"/>
    <w:rsid w:val="00B45512"/>
    <w:rsid w:val="00B459D8"/>
    <w:rsid w:val="00B462E0"/>
    <w:rsid w:val="00B467FF"/>
    <w:rsid w:val="00B4787C"/>
    <w:rsid w:val="00B515FB"/>
    <w:rsid w:val="00B55863"/>
    <w:rsid w:val="00B56BDB"/>
    <w:rsid w:val="00B56C47"/>
    <w:rsid w:val="00B56DDF"/>
    <w:rsid w:val="00B574C2"/>
    <w:rsid w:val="00B600D6"/>
    <w:rsid w:val="00B613E0"/>
    <w:rsid w:val="00B61628"/>
    <w:rsid w:val="00B645AB"/>
    <w:rsid w:val="00B64B08"/>
    <w:rsid w:val="00B6543D"/>
    <w:rsid w:val="00B6558D"/>
    <w:rsid w:val="00B65E27"/>
    <w:rsid w:val="00B6730C"/>
    <w:rsid w:val="00B7089C"/>
    <w:rsid w:val="00B7092B"/>
    <w:rsid w:val="00B71BEC"/>
    <w:rsid w:val="00B71DAC"/>
    <w:rsid w:val="00B71E85"/>
    <w:rsid w:val="00B721B9"/>
    <w:rsid w:val="00B74B3D"/>
    <w:rsid w:val="00B7529F"/>
    <w:rsid w:val="00B76551"/>
    <w:rsid w:val="00B772C8"/>
    <w:rsid w:val="00B81643"/>
    <w:rsid w:val="00B81CCF"/>
    <w:rsid w:val="00B8244F"/>
    <w:rsid w:val="00B85C4E"/>
    <w:rsid w:val="00B87AB6"/>
    <w:rsid w:val="00B87D97"/>
    <w:rsid w:val="00B903CE"/>
    <w:rsid w:val="00B92C70"/>
    <w:rsid w:val="00B92EA2"/>
    <w:rsid w:val="00B93292"/>
    <w:rsid w:val="00B95EAA"/>
    <w:rsid w:val="00B96915"/>
    <w:rsid w:val="00B9712C"/>
    <w:rsid w:val="00BA0F3B"/>
    <w:rsid w:val="00BA1920"/>
    <w:rsid w:val="00BA3AA6"/>
    <w:rsid w:val="00BA469E"/>
    <w:rsid w:val="00BA4B78"/>
    <w:rsid w:val="00BA5704"/>
    <w:rsid w:val="00BA62B6"/>
    <w:rsid w:val="00BB1404"/>
    <w:rsid w:val="00BB20B2"/>
    <w:rsid w:val="00BB2499"/>
    <w:rsid w:val="00BB5913"/>
    <w:rsid w:val="00BB7D28"/>
    <w:rsid w:val="00BC12FA"/>
    <w:rsid w:val="00BC1C37"/>
    <w:rsid w:val="00BC1D9A"/>
    <w:rsid w:val="00BC4158"/>
    <w:rsid w:val="00BC4830"/>
    <w:rsid w:val="00BC59E1"/>
    <w:rsid w:val="00BC5CF6"/>
    <w:rsid w:val="00BC65AB"/>
    <w:rsid w:val="00BC6637"/>
    <w:rsid w:val="00BC7424"/>
    <w:rsid w:val="00BD18DC"/>
    <w:rsid w:val="00BD2520"/>
    <w:rsid w:val="00BD29CC"/>
    <w:rsid w:val="00BD337D"/>
    <w:rsid w:val="00BD3C53"/>
    <w:rsid w:val="00BD43E2"/>
    <w:rsid w:val="00BD7504"/>
    <w:rsid w:val="00BE29F0"/>
    <w:rsid w:val="00BE2A12"/>
    <w:rsid w:val="00BE2A9C"/>
    <w:rsid w:val="00BE30CF"/>
    <w:rsid w:val="00BE3A30"/>
    <w:rsid w:val="00BE703A"/>
    <w:rsid w:val="00BE7C87"/>
    <w:rsid w:val="00BF05F5"/>
    <w:rsid w:val="00BF10FB"/>
    <w:rsid w:val="00BF114B"/>
    <w:rsid w:val="00BF31CD"/>
    <w:rsid w:val="00BF3BF6"/>
    <w:rsid w:val="00BF7241"/>
    <w:rsid w:val="00BF7308"/>
    <w:rsid w:val="00BF7A57"/>
    <w:rsid w:val="00BF7B27"/>
    <w:rsid w:val="00C00B4E"/>
    <w:rsid w:val="00C0224E"/>
    <w:rsid w:val="00C03A04"/>
    <w:rsid w:val="00C03B2E"/>
    <w:rsid w:val="00C03BAA"/>
    <w:rsid w:val="00C06B1D"/>
    <w:rsid w:val="00C06E90"/>
    <w:rsid w:val="00C10E06"/>
    <w:rsid w:val="00C1144E"/>
    <w:rsid w:val="00C116F4"/>
    <w:rsid w:val="00C11862"/>
    <w:rsid w:val="00C136C2"/>
    <w:rsid w:val="00C1467A"/>
    <w:rsid w:val="00C14F43"/>
    <w:rsid w:val="00C153A5"/>
    <w:rsid w:val="00C154D9"/>
    <w:rsid w:val="00C16102"/>
    <w:rsid w:val="00C17DE7"/>
    <w:rsid w:val="00C21389"/>
    <w:rsid w:val="00C223A3"/>
    <w:rsid w:val="00C22B13"/>
    <w:rsid w:val="00C23B87"/>
    <w:rsid w:val="00C23C60"/>
    <w:rsid w:val="00C2445D"/>
    <w:rsid w:val="00C26301"/>
    <w:rsid w:val="00C2640C"/>
    <w:rsid w:val="00C27529"/>
    <w:rsid w:val="00C278BB"/>
    <w:rsid w:val="00C300F4"/>
    <w:rsid w:val="00C320CE"/>
    <w:rsid w:val="00C323E9"/>
    <w:rsid w:val="00C33983"/>
    <w:rsid w:val="00C345C4"/>
    <w:rsid w:val="00C351A2"/>
    <w:rsid w:val="00C35A99"/>
    <w:rsid w:val="00C35CAA"/>
    <w:rsid w:val="00C36482"/>
    <w:rsid w:val="00C36B71"/>
    <w:rsid w:val="00C36F23"/>
    <w:rsid w:val="00C4300E"/>
    <w:rsid w:val="00C4325C"/>
    <w:rsid w:val="00C46257"/>
    <w:rsid w:val="00C46E25"/>
    <w:rsid w:val="00C46EAD"/>
    <w:rsid w:val="00C46F21"/>
    <w:rsid w:val="00C47AA0"/>
    <w:rsid w:val="00C509F4"/>
    <w:rsid w:val="00C51FDB"/>
    <w:rsid w:val="00C528E2"/>
    <w:rsid w:val="00C54260"/>
    <w:rsid w:val="00C54339"/>
    <w:rsid w:val="00C5458B"/>
    <w:rsid w:val="00C55BCC"/>
    <w:rsid w:val="00C57E3E"/>
    <w:rsid w:val="00C64028"/>
    <w:rsid w:val="00C6453A"/>
    <w:rsid w:val="00C672F0"/>
    <w:rsid w:val="00C72E2F"/>
    <w:rsid w:val="00C73C3A"/>
    <w:rsid w:val="00C73DE0"/>
    <w:rsid w:val="00C73E6B"/>
    <w:rsid w:val="00C73EF2"/>
    <w:rsid w:val="00C74B37"/>
    <w:rsid w:val="00C75375"/>
    <w:rsid w:val="00C75DD4"/>
    <w:rsid w:val="00C75FC5"/>
    <w:rsid w:val="00C761A9"/>
    <w:rsid w:val="00C766E9"/>
    <w:rsid w:val="00C7774F"/>
    <w:rsid w:val="00C77C88"/>
    <w:rsid w:val="00C80F0C"/>
    <w:rsid w:val="00C81D1B"/>
    <w:rsid w:val="00C827AD"/>
    <w:rsid w:val="00C82C94"/>
    <w:rsid w:val="00C857A2"/>
    <w:rsid w:val="00C85962"/>
    <w:rsid w:val="00C8677F"/>
    <w:rsid w:val="00C86860"/>
    <w:rsid w:val="00C91561"/>
    <w:rsid w:val="00C91636"/>
    <w:rsid w:val="00C94373"/>
    <w:rsid w:val="00C94746"/>
    <w:rsid w:val="00C961CF"/>
    <w:rsid w:val="00C96C4D"/>
    <w:rsid w:val="00CA20DC"/>
    <w:rsid w:val="00CA2F08"/>
    <w:rsid w:val="00CA44B8"/>
    <w:rsid w:val="00CA49EB"/>
    <w:rsid w:val="00CB0A72"/>
    <w:rsid w:val="00CB2FC8"/>
    <w:rsid w:val="00CB4FE8"/>
    <w:rsid w:val="00CB535C"/>
    <w:rsid w:val="00CB5F91"/>
    <w:rsid w:val="00CB6065"/>
    <w:rsid w:val="00CC0286"/>
    <w:rsid w:val="00CC2841"/>
    <w:rsid w:val="00CC68CE"/>
    <w:rsid w:val="00CC70BC"/>
    <w:rsid w:val="00CC70C5"/>
    <w:rsid w:val="00CC7631"/>
    <w:rsid w:val="00CD1BAB"/>
    <w:rsid w:val="00CD2B8B"/>
    <w:rsid w:val="00CD3E93"/>
    <w:rsid w:val="00CD48BA"/>
    <w:rsid w:val="00CD5492"/>
    <w:rsid w:val="00CE1083"/>
    <w:rsid w:val="00CE158C"/>
    <w:rsid w:val="00CE4127"/>
    <w:rsid w:val="00CE5FDB"/>
    <w:rsid w:val="00CE6EA3"/>
    <w:rsid w:val="00CE7E84"/>
    <w:rsid w:val="00CF2F51"/>
    <w:rsid w:val="00CF42BE"/>
    <w:rsid w:val="00CF4C00"/>
    <w:rsid w:val="00CF5BF9"/>
    <w:rsid w:val="00CF6A82"/>
    <w:rsid w:val="00CF7A53"/>
    <w:rsid w:val="00CF7F73"/>
    <w:rsid w:val="00D0054E"/>
    <w:rsid w:val="00D0074E"/>
    <w:rsid w:val="00D016A7"/>
    <w:rsid w:val="00D019CB"/>
    <w:rsid w:val="00D02389"/>
    <w:rsid w:val="00D0262C"/>
    <w:rsid w:val="00D03348"/>
    <w:rsid w:val="00D0392B"/>
    <w:rsid w:val="00D04ACD"/>
    <w:rsid w:val="00D05772"/>
    <w:rsid w:val="00D061C1"/>
    <w:rsid w:val="00D10AB7"/>
    <w:rsid w:val="00D12408"/>
    <w:rsid w:val="00D134B2"/>
    <w:rsid w:val="00D170B2"/>
    <w:rsid w:val="00D17D08"/>
    <w:rsid w:val="00D20B2B"/>
    <w:rsid w:val="00D228BC"/>
    <w:rsid w:val="00D22B6F"/>
    <w:rsid w:val="00D23C7A"/>
    <w:rsid w:val="00D24E73"/>
    <w:rsid w:val="00D26B3A"/>
    <w:rsid w:val="00D26D82"/>
    <w:rsid w:val="00D27ECF"/>
    <w:rsid w:val="00D31E32"/>
    <w:rsid w:val="00D32B31"/>
    <w:rsid w:val="00D3502A"/>
    <w:rsid w:val="00D35656"/>
    <w:rsid w:val="00D36E88"/>
    <w:rsid w:val="00D4024E"/>
    <w:rsid w:val="00D40987"/>
    <w:rsid w:val="00D4123D"/>
    <w:rsid w:val="00D413D5"/>
    <w:rsid w:val="00D42AE7"/>
    <w:rsid w:val="00D4355D"/>
    <w:rsid w:val="00D479D2"/>
    <w:rsid w:val="00D54FB1"/>
    <w:rsid w:val="00D55952"/>
    <w:rsid w:val="00D5605A"/>
    <w:rsid w:val="00D5607A"/>
    <w:rsid w:val="00D56D8C"/>
    <w:rsid w:val="00D56FDA"/>
    <w:rsid w:val="00D578AC"/>
    <w:rsid w:val="00D61099"/>
    <w:rsid w:val="00D61823"/>
    <w:rsid w:val="00D62BA6"/>
    <w:rsid w:val="00D65788"/>
    <w:rsid w:val="00D6597F"/>
    <w:rsid w:val="00D66301"/>
    <w:rsid w:val="00D70A17"/>
    <w:rsid w:val="00D71A6B"/>
    <w:rsid w:val="00D722BA"/>
    <w:rsid w:val="00D74508"/>
    <w:rsid w:val="00D7463C"/>
    <w:rsid w:val="00D7466A"/>
    <w:rsid w:val="00D75E6F"/>
    <w:rsid w:val="00D762BE"/>
    <w:rsid w:val="00D76C0B"/>
    <w:rsid w:val="00D7761F"/>
    <w:rsid w:val="00D77943"/>
    <w:rsid w:val="00D80712"/>
    <w:rsid w:val="00D8078C"/>
    <w:rsid w:val="00D8163C"/>
    <w:rsid w:val="00D82990"/>
    <w:rsid w:val="00D85451"/>
    <w:rsid w:val="00D86169"/>
    <w:rsid w:val="00D871DE"/>
    <w:rsid w:val="00D87D5C"/>
    <w:rsid w:val="00D87EED"/>
    <w:rsid w:val="00D91931"/>
    <w:rsid w:val="00D91D7A"/>
    <w:rsid w:val="00D92132"/>
    <w:rsid w:val="00D93C83"/>
    <w:rsid w:val="00D94D0B"/>
    <w:rsid w:val="00D963C0"/>
    <w:rsid w:val="00D966C0"/>
    <w:rsid w:val="00D967DB"/>
    <w:rsid w:val="00DA0069"/>
    <w:rsid w:val="00DA0461"/>
    <w:rsid w:val="00DA07D1"/>
    <w:rsid w:val="00DA1E40"/>
    <w:rsid w:val="00DA27A3"/>
    <w:rsid w:val="00DA2A67"/>
    <w:rsid w:val="00DA30BB"/>
    <w:rsid w:val="00DA48A3"/>
    <w:rsid w:val="00DA49A5"/>
    <w:rsid w:val="00DA58A2"/>
    <w:rsid w:val="00DA69AF"/>
    <w:rsid w:val="00DB0EEA"/>
    <w:rsid w:val="00DB10F8"/>
    <w:rsid w:val="00DB111C"/>
    <w:rsid w:val="00DB2794"/>
    <w:rsid w:val="00DB285A"/>
    <w:rsid w:val="00DB2967"/>
    <w:rsid w:val="00DB30AD"/>
    <w:rsid w:val="00DB4FA3"/>
    <w:rsid w:val="00DB5B5E"/>
    <w:rsid w:val="00DB6601"/>
    <w:rsid w:val="00DB7794"/>
    <w:rsid w:val="00DC1567"/>
    <w:rsid w:val="00DC16B5"/>
    <w:rsid w:val="00DC4BDF"/>
    <w:rsid w:val="00DC5F22"/>
    <w:rsid w:val="00DC6686"/>
    <w:rsid w:val="00DC71FD"/>
    <w:rsid w:val="00DC76D3"/>
    <w:rsid w:val="00DC7DE5"/>
    <w:rsid w:val="00DC7E43"/>
    <w:rsid w:val="00DD0F24"/>
    <w:rsid w:val="00DD1550"/>
    <w:rsid w:val="00DD1A0E"/>
    <w:rsid w:val="00DD2195"/>
    <w:rsid w:val="00DD3E81"/>
    <w:rsid w:val="00DD43E9"/>
    <w:rsid w:val="00DD445C"/>
    <w:rsid w:val="00DD648E"/>
    <w:rsid w:val="00DE0586"/>
    <w:rsid w:val="00DE229B"/>
    <w:rsid w:val="00DE27CA"/>
    <w:rsid w:val="00DE3222"/>
    <w:rsid w:val="00DE5A0F"/>
    <w:rsid w:val="00DE5F8B"/>
    <w:rsid w:val="00DE7EB7"/>
    <w:rsid w:val="00DF0280"/>
    <w:rsid w:val="00DF0631"/>
    <w:rsid w:val="00DF24FD"/>
    <w:rsid w:val="00DF2716"/>
    <w:rsid w:val="00DF28AC"/>
    <w:rsid w:val="00DF336E"/>
    <w:rsid w:val="00DF4010"/>
    <w:rsid w:val="00DF5AB7"/>
    <w:rsid w:val="00DF6725"/>
    <w:rsid w:val="00DF7AA1"/>
    <w:rsid w:val="00E00829"/>
    <w:rsid w:val="00E01906"/>
    <w:rsid w:val="00E027AC"/>
    <w:rsid w:val="00E02A49"/>
    <w:rsid w:val="00E039AB"/>
    <w:rsid w:val="00E045B6"/>
    <w:rsid w:val="00E06C62"/>
    <w:rsid w:val="00E06F0B"/>
    <w:rsid w:val="00E07EFF"/>
    <w:rsid w:val="00E109C9"/>
    <w:rsid w:val="00E12FE8"/>
    <w:rsid w:val="00E146A0"/>
    <w:rsid w:val="00E1678F"/>
    <w:rsid w:val="00E1722E"/>
    <w:rsid w:val="00E21557"/>
    <w:rsid w:val="00E23DC8"/>
    <w:rsid w:val="00E23FE4"/>
    <w:rsid w:val="00E24460"/>
    <w:rsid w:val="00E24F1E"/>
    <w:rsid w:val="00E25235"/>
    <w:rsid w:val="00E263CD"/>
    <w:rsid w:val="00E2653F"/>
    <w:rsid w:val="00E27A3F"/>
    <w:rsid w:val="00E30B2C"/>
    <w:rsid w:val="00E3183F"/>
    <w:rsid w:val="00E31963"/>
    <w:rsid w:val="00E32CA7"/>
    <w:rsid w:val="00E349D8"/>
    <w:rsid w:val="00E35C84"/>
    <w:rsid w:val="00E35CAC"/>
    <w:rsid w:val="00E35D63"/>
    <w:rsid w:val="00E3783C"/>
    <w:rsid w:val="00E37B49"/>
    <w:rsid w:val="00E43604"/>
    <w:rsid w:val="00E438FF"/>
    <w:rsid w:val="00E43911"/>
    <w:rsid w:val="00E47815"/>
    <w:rsid w:val="00E4783E"/>
    <w:rsid w:val="00E53071"/>
    <w:rsid w:val="00E56A34"/>
    <w:rsid w:val="00E5718A"/>
    <w:rsid w:val="00E5782B"/>
    <w:rsid w:val="00E600B9"/>
    <w:rsid w:val="00E601D6"/>
    <w:rsid w:val="00E6044C"/>
    <w:rsid w:val="00E60A8D"/>
    <w:rsid w:val="00E61842"/>
    <w:rsid w:val="00E61F4C"/>
    <w:rsid w:val="00E6220C"/>
    <w:rsid w:val="00E6432D"/>
    <w:rsid w:val="00E64391"/>
    <w:rsid w:val="00E64C57"/>
    <w:rsid w:val="00E65693"/>
    <w:rsid w:val="00E6582E"/>
    <w:rsid w:val="00E67F25"/>
    <w:rsid w:val="00E71C05"/>
    <w:rsid w:val="00E72E5C"/>
    <w:rsid w:val="00E75E16"/>
    <w:rsid w:val="00E763CB"/>
    <w:rsid w:val="00E775DE"/>
    <w:rsid w:val="00E77C0A"/>
    <w:rsid w:val="00E807D6"/>
    <w:rsid w:val="00E817F9"/>
    <w:rsid w:val="00E81CE9"/>
    <w:rsid w:val="00E83A64"/>
    <w:rsid w:val="00E84475"/>
    <w:rsid w:val="00E851FF"/>
    <w:rsid w:val="00E865C7"/>
    <w:rsid w:val="00E86D99"/>
    <w:rsid w:val="00E905F1"/>
    <w:rsid w:val="00E91551"/>
    <w:rsid w:val="00E92DE8"/>
    <w:rsid w:val="00E94B96"/>
    <w:rsid w:val="00E94EB1"/>
    <w:rsid w:val="00E95035"/>
    <w:rsid w:val="00E95100"/>
    <w:rsid w:val="00E957E4"/>
    <w:rsid w:val="00E9617E"/>
    <w:rsid w:val="00E9756D"/>
    <w:rsid w:val="00EA1135"/>
    <w:rsid w:val="00EA1596"/>
    <w:rsid w:val="00EA1761"/>
    <w:rsid w:val="00EA252B"/>
    <w:rsid w:val="00EA334F"/>
    <w:rsid w:val="00EA3DCB"/>
    <w:rsid w:val="00EA5319"/>
    <w:rsid w:val="00EB1ABE"/>
    <w:rsid w:val="00EB1EBD"/>
    <w:rsid w:val="00EB1FAB"/>
    <w:rsid w:val="00EB24E2"/>
    <w:rsid w:val="00EB2D72"/>
    <w:rsid w:val="00EC0E58"/>
    <w:rsid w:val="00EC11EE"/>
    <w:rsid w:val="00EC4872"/>
    <w:rsid w:val="00EC6577"/>
    <w:rsid w:val="00EC6CDD"/>
    <w:rsid w:val="00ED005D"/>
    <w:rsid w:val="00ED193B"/>
    <w:rsid w:val="00ED30F0"/>
    <w:rsid w:val="00ED3A84"/>
    <w:rsid w:val="00ED4134"/>
    <w:rsid w:val="00ED689C"/>
    <w:rsid w:val="00ED7E7B"/>
    <w:rsid w:val="00EE2E37"/>
    <w:rsid w:val="00EE4063"/>
    <w:rsid w:val="00EE44AF"/>
    <w:rsid w:val="00EE46A9"/>
    <w:rsid w:val="00EE597E"/>
    <w:rsid w:val="00EE5EB3"/>
    <w:rsid w:val="00EE7D82"/>
    <w:rsid w:val="00EF25B2"/>
    <w:rsid w:val="00EF2645"/>
    <w:rsid w:val="00EF2799"/>
    <w:rsid w:val="00EF37A8"/>
    <w:rsid w:val="00EF3EFD"/>
    <w:rsid w:val="00EF4B06"/>
    <w:rsid w:val="00EF5DB6"/>
    <w:rsid w:val="00EF7FE0"/>
    <w:rsid w:val="00F01418"/>
    <w:rsid w:val="00F016FE"/>
    <w:rsid w:val="00F0202C"/>
    <w:rsid w:val="00F034E0"/>
    <w:rsid w:val="00F0512F"/>
    <w:rsid w:val="00F06FAF"/>
    <w:rsid w:val="00F073C6"/>
    <w:rsid w:val="00F07AAD"/>
    <w:rsid w:val="00F07CC9"/>
    <w:rsid w:val="00F07E16"/>
    <w:rsid w:val="00F11728"/>
    <w:rsid w:val="00F12281"/>
    <w:rsid w:val="00F1250C"/>
    <w:rsid w:val="00F13353"/>
    <w:rsid w:val="00F13C5C"/>
    <w:rsid w:val="00F143E5"/>
    <w:rsid w:val="00F144D3"/>
    <w:rsid w:val="00F22115"/>
    <w:rsid w:val="00F2459B"/>
    <w:rsid w:val="00F25153"/>
    <w:rsid w:val="00F258F3"/>
    <w:rsid w:val="00F25917"/>
    <w:rsid w:val="00F26F59"/>
    <w:rsid w:val="00F275DF"/>
    <w:rsid w:val="00F277D9"/>
    <w:rsid w:val="00F30A5D"/>
    <w:rsid w:val="00F315A3"/>
    <w:rsid w:val="00F316CA"/>
    <w:rsid w:val="00F3337C"/>
    <w:rsid w:val="00F34393"/>
    <w:rsid w:val="00F35A81"/>
    <w:rsid w:val="00F378BE"/>
    <w:rsid w:val="00F37A74"/>
    <w:rsid w:val="00F4272C"/>
    <w:rsid w:val="00F4542B"/>
    <w:rsid w:val="00F46BA0"/>
    <w:rsid w:val="00F50463"/>
    <w:rsid w:val="00F50D3A"/>
    <w:rsid w:val="00F51A08"/>
    <w:rsid w:val="00F53240"/>
    <w:rsid w:val="00F535E6"/>
    <w:rsid w:val="00F55C3C"/>
    <w:rsid w:val="00F56E40"/>
    <w:rsid w:val="00F60062"/>
    <w:rsid w:val="00F61406"/>
    <w:rsid w:val="00F61CE6"/>
    <w:rsid w:val="00F62862"/>
    <w:rsid w:val="00F65711"/>
    <w:rsid w:val="00F6599B"/>
    <w:rsid w:val="00F66325"/>
    <w:rsid w:val="00F6780C"/>
    <w:rsid w:val="00F6788D"/>
    <w:rsid w:val="00F7069D"/>
    <w:rsid w:val="00F70BD4"/>
    <w:rsid w:val="00F70E1E"/>
    <w:rsid w:val="00F7117C"/>
    <w:rsid w:val="00F71FF4"/>
    <w:rsid w:val="00F736F5"/>
    <w:rsid w:val="00F73B1B"/>
    <w:rsid w:val="00F7442D"/>
    <w:rsid w:val="00F754AC"/>
    <w:rsid w:val="00F75799"/>
    <w:rsid w:val="00F75876"/>
    <w:rsid w:val="00F77147"/>
    <w:rsid w:val="00F80215"/>
    <w:rsid w:val="00F818A5"/>
    <w:rsid w:val="00F82440"/>
    <w:rsid w:val="00F8282A"/>
    <w:rsid w:val="00F82C30"/>
    <w:rsid w:val="00F83E48"/>
    <w:rsid w:val="00F846F7"/>
    <w:rsid w:val="00F9178E"/>
    <w:rsid w:val="00F939C4"/>
    <w:rsid w:val="00F94E24"/>
    <w:rsid w:val="00F96AC5"/>
    <w:rsid w:val="00F97D25"/>
    <w:rsid w:val="00FA1B7F"/>
    <w:rsid w:val="00FA26E7"/>
    <w:rsid w:val="00FA293D"/>
    <w:rsid w:val="00FA2C95"/>
    <w:rsid w:val="00FA3ADA"/>
    <w:rsid w:val="00FA72B9"/>
    <w:rsid w:val="00FB03B2"/>
    <w:rsid w:val="00FB5027"/>
    <w:rsid w:val="00FB5C77"/>
    <w:rsid w:val="00FB6B01"/>
    <w:rsid w:val="00FB7067"/>
    <w:rsid w:val="00FC0D33"/>
    <w:rsid w:val="00FC219E"/>
    <w:rsid w:val="00FC3C55"/>
    <w:rsid w:val="00FC3DE2"/>
    <w:rsid w:val="00FC5AD6"/>
    <w:rsid w:val="00FC5E4E"/>
    <w:rsid w:val="00FD05E1"/>
    <w:rsid w:val="00FD0B92"/>
    <w:rsid w:val="00FD13C3"/>
    <w:rsid w:val="00FD21FC"/>
    <w:rsid w:val="00FD3595"/>
    <w:rsid w:val="00FD3B77"/>
    <w:rsid w:val="00FD6C88"/>
    <w:rsid w:val="00FD773D"/>
    <w:rsid w:val="00FD7CF6"/>
    <w:rsid w:val="00FE07B0"/>
    <w:rsid w:val="00FE1B50"/>
    <w:rsid w:val="00FE228F"/>
    <w:rsid w:val="00FE5C1B"/>
    <w:rsid w:val="00FE66AF"/>
    <w:rsid w:val="00FE6860"/>
    <w:rsid w:val="00FE700D"/>
    <w:rsid w:val="00FE751D"/>
    <w:rsid w:val="00FE768C"/>
    <w:rsid w:val="00FF10A9"/>
    <w:rsid w:val="00FF1CF3"/>
    <w:rsid w:val="00FF4913"/>
    <w:rsid w:val="00FF72A9"/>
    <w:rsid w:val="00FF76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A05B35B"/>
  <w15:docId w15:val="{ACB80E6B-504F-4E51-A7F8-125C7B85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38AD"/>
    <w:rPr>
      <w:sz w:val="24"/>
      <w:szCs w:val="24"/>
    </w:rPr>
  </w:style>
  <w:style w:type="paragraph" w:styleId="Titre1">
    <w:name w:val="heading 1"/>
    <w:basedOn w:val="Normal"/>
    <w:next w:val="Normal"/>
    <w:link w:val="Titre1Car"/>
    <w:qFormat/>
    <w:rsid w:val="003438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38A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438AD"/>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3438AD"/>
    <w:pPr>
      <w:keepNext/>
      <w:spacing w:before="240" w:after="60"/>
      <w:outlineLvl w:val="3"/>
    </w:pPr>
    <w:rPr>
      <w:b/>
      <w:bCs/>
      <w:sz w:val="28"/>
      <w:szCs w:val="28"/>
    </w:rPr>
  </w:style>
  <w:style w:type="paragraph" w:styleId="Titre5">
    <w:name w:val="heading 5"/>
    <w:basedOn w:val="Normal"/>
    <w:next w:val="Normal"/>
    <w:link w:val="Titre5Car"/>
    <w:qFormat/>
    <w:rsid w:val="003438AD"/>
    <w:pPr>
      <w:spacing w:before="240" w:after="60"/>
      <w:outlineLvl w:val="4"/>
    </w:pPr>
    <w:rPr>
      <w:b/>
      <w:bCs/>
      <w:i/>
      <w:iCs/>
      <w:sz w:val="26"/>
      <w:szCs w:val="26"/>
    </w:rPr>
  </w:style>
  <w:style w:type="paragraph" w:styleId="Titre6">
    <w:name w:val="heading 6"/>
    <w:basedOn w:val="Normal"/>
    <w:next w:val="Normal"/>
    <w:link w:val="Titre6Car"/>
    <w:qFormat/>
    <w:rsid w:val="003438AD"/>
    <w:pPr>
      <w:spacing w:before="240" w:after="60"/>
      <w:outlineLvl w:val="5"/>
    </w:pPr>
    <w:rPr>
      <w:b/>
      <w:bCs/>
      <w:sz w:val="22"/>
      <w:szCs w:val="22"/>
    </w:rPr>
  </w:style>
  <w:style w:type="paragraph" w:styleId="Titre7">
    <w:name w:val="heading 7"/>
    <w:basedOn w:val="Normal"/>
    <w:next w:val="Normal"/>
    <w:qFormat/>
    <w:rsid w:val="003438AD"/>
    <w:pPr>
      <w:keepNext/>
      <w:jc w:val="both"/>
      <w:outlineLvl w:val="6"/>
    </w:pPr>
    <w:rPr>
      <w:b/>
      <w:bCs/>
    </w:rPr>
  </w:style>
  <w:style w:type="paragraph" w:styleId="Titre8">
    <w:name w:val="heading 8"/>
    <w:basedOn w:val="Normal"/>
    <w:next w:val="Normal"/>
    <w:link w:val="Titre8Car"/>
    <w:qFormat/>
    <w:rsid w:val="003438AD"/>
    <w:pPr>
      <w:spacing w:before="240" w:after="60"/>
      <w:outlineLvl w:val="7"/>
    </w:pPr>
    <w:rPr>
      <w:i/>
      <w:iCs/>
    </w:rPr>
  </w:style>
  <w:style w:type="paragraph" w:styleId="Titre9">
    <w:name w:val="heading 9"/>
    <w:basedOn w:val="Normal"/>
    <w:next w:val="Normal"/>
    <w:link w:val="Titre9Car1"/>
    <w:qFormat/>
    <w:rsid w:val="003438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438AD"/>
    <w:pPr>
      <w:spacing w:line="360" w:lineRule="auto"/>
    </w:pPr>
    <w:rPr>
      <w:rFonts w:ascii="Arial" w:hAnsi="Arial"/>
    </w:rPr>
  </w:style>
  <w:style w:type="character" w:customStyle="1" w:styleId="EmailStyle16">
    <w:name w:val="EmailStyle16"/>
    <w:basedOn w:val="Policepardfaut"/>
    <w:semiHidden/>
    <w:rsid w:val="003438AD"/>
    <w:rPr>
      <w:rFonts w:ascii="Arial" w:hAnsi="Arial" w:cs="Arial"/>
      <w:color w:val="auto"/>
      <w:sz w:val="20"/>
      <w:szCs w:val="20"/>
    </w:rPr>
  </w:style>
  <w:style w:type="paragraph" w:styleId="Corpsdetexte3">
    <w:name w:val="Body Text 3"/>
    <w:basedOn w:val="Normal"/>
    <w:link w:val="Corpsdetexte3Car"/>
    <w:rsid w:val="003438AD"/>
  </w:style>
  <w:style w:type="paragraph" w:customStyle="1" w:styleId="ESIntro">
    <w:name w:val="ES_Intro"/>
    <w:basedOn w:val="Normal"/>
    <w:rsid w:val="003438AD"/>
    <w:pPr>
      <w:jc w:val="both"/>
    </w:pPr>
    <w:rPr>
      <w:rFonts w:ascii="Arial Narrow" w:hAnsi="Arial Narrow" w:cs="Arial"/>
      <w:color w:val="4D4D4D"/>
      <w:spacing w:val="-2"/>
      <w:sz w:val="18"/>
      <w:szCs w:val="20"/>
    </w:rPr>
  </w:style>
  <w:style w:type="paragraph" w:styleId="Pieddepage">
    <w:name w:val="footer"/>
    <w:basedOn w:val="Normal"/>
    <w:link w:val="PieddepageCar"/>
    <w:uiPriority w:val="99"/>
    <w:rsid w:val="003438AD"/>
    <w:pPr>
      <w:tabs>
        <w:tab w:val="center" w:pos="4536"/>
        <w:tab w:val="right" w:pos="9072"/>
      </w:tabs>
    </w:pPr>
  </w:style>
  <w:style w:type="character" w:styleId="Numrodepage">
    <w:name w:val="page number"/>
    <w:basedOn w:val="Policepardfaut"/>
    <w:rsid w:val="003438AD"/>
  </w:style>
  <w:style w:type="paragraph" w:styleId="Retraitcorpsdetexte3">
    <w:name w:val="Body Text Indent 3"/>
    <w:basedOn w:val="Normal"/>
    <w:rsid w:val="003438AD"/>
    <w:pPr>
      <w:spacing w:after="120"/>
      <w:ind w:left="283"/>
    </w:pPr>
    <w:rPr>
      <w:sz w:val="16"/>
      <w:szCs w:val="16"/>
    </w:rPr>
  </w:style>
  <w:style w:type="paragraph" w:styleId="Normalcentr">
    <w:name w:val="Block Text"/>
    <w:basedOn w:val="Normal"/>
    <w:rsid w:val="003438AD"/>
    <w:pPr>
      <w:ind w:left="567" w:right="139" w:firstLine="567"/>
      <w:jc w:val="lowKashida"/>
    </w:pPr>
    <w:rPr>
      <w:rFonts w:cs="Traditional Arabic"/>
      <w:szCs w:val="20"/>
    </w:rPr>
  </w:style>
  <w:style w:type="paragraph" w:styleId="Corpsdetexte2">
    <w:name w:val="Body Text 2"/>
    <w:basedOn w:val="Normal"/>
    <w:link w:val="Corpsdetexte2Car"/>
    <w:rsid w:val="003438AD"/>
    <w:pPr>
      <w:spacing w:after="120" w:line="480" w:lineRule="auto"/>
    </w:pPr>
  </w:style>
  <w:style w:type="paragraph" w:styleId="En-tte">
    <w:name w:val="header"/>
    <w:basedOn w:val="Normal"/>
    <w:link w:val="En-tteCar"/>
    <w:uiPriority w:val="99"/>
    <w:rsid w:val="003438AD"/>
    <w:pPr>
      <w:tabs>
        <w:tab w:val="center" w:pos="4536"/>
        <w:tab w:val="right" w:pos="9072"/>
      </w:tabs>
      <w:jc w:val="right"/>
    </w:pPr>
    <w:rPr>
      <w:sz w:val="20"/>
      <w:szCs w:val="20"/>
    </w:rPr>
  </w:style>
  <w:style w:type="paragraph" w:styleId="Textedebulles">
    <w:name w:val="Balloon Text"/>
    <w:basedOn w:val="Normal"/>
    <w:semiHidden/>
    <w:rsid w:val="003438AD"/>
    <w:rPr>
      <w:rFonts w:ascii="Tahoma" w:hAnsi="Tahoma" w:cs="Tahoma"/>
      <w:sz w:val="16"/>
      <w:szCs w:val="16"/>
    </w:rPr>
  </w:style>
  <w:style w:type="paragraph" w:styleId="Notedebasdepage">
    <w:name w:val="footnote text"/>
    <w:basedOn w:val="Normal"/>
    <w:link w:val="NotedebasdepageCar"/>
    <w:rsid w:val="003438AD"/>
    <w:rPr>
      <w:sz w:val="20"/>
      <w:szCs w:val="20"/>
    </w:rPr>
  </w:style>
  <w:style w:type="character" w:styleId="Appelnotedebasdep">
    <w:name w:val="footnote reference"/>
    <w:aliases w:val="Appel note de bas de p"/>
    <w:basedOn w:val="Policepardfaut"/>
    <w:rsid w:val="003438AD"/>
    <w:rPr>
      <w:vertAlign w:val="superscript"/>
    </w:rPr>
  </w:style>
  <w:style w:type="paragraph" w:styleId="Explorateurdedocuments">
    <w:name w:val="Document Map"/>
    <w:basedOn w:val="Normal"/>
    <w:semiHidden/>
    <w:rsid w:val="003438AD"/>
    <w:pPr>
      <w:shd w:val="clear" w:color="auto" w:fill="000080"/>
    </w:pPr>
    <w:rPr>
      <w:rFonts w:ascii="Tahoma" w:hAnsi="Tahoma" w:cs="Tahoma"/>
      <w:sz w:val="20"/>
      <w:szCs w:val="20"/>
    </w:rPr>
  </w:style>
  <w:style w:type="paragraph" w:customStyle="1" w:styleId="Car">
    <w:name w:val="Car"/>
    <w:basedOn w:val="Normal"/>
    <w:rsid w:val="003438AD"/>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3438AD"/>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basedOn w:val="Policepardfaut"/>
    <w:semiHidden/>
    <w:rsid w:val="003438AD"/>
    <w:rPr>
      <w:sz w:val="16"/>
      <w:szCs w:val="16"/>
    </w:rPr>
  </w:style>
  <w:style w:type="paragraph" w:styleId="Commentaire">
    <w:name w:val="annotation text"/>
    <w:basedOn w:val="Normal"/>
    <w:semiHidden/>
    <w:rsid w:val="003438AD"/>
    <w:rPr>
      <w:sz w:val="20"/>
      <w:szCs w:val="20"/>
    </w:rPr>
  </w:style>
  <w:style w:type="paragraph" w:styleId="Objetducommentaire">
    <w:name w:val="annotation subject"/>
    <w:basedOn w:val="Commentaire"/>
    <w:next w:val="Commentaire"/>
    <w:semiHidden/>
    <w:rsid w:val="003438AD"/>
    <w:rPr>
      <w:b/>
      <w:bCs/>
    </w:rPr>
  </w:style>
  <w:style w:type="paragraph" w:styleId="Retraitcorpsdetexte">
    <w:name w:val="Body Text Indent"/>
    <w:basedOn w:val="Normal"/>
    <w:link w:val="RetraitcorpsdetexteCar"/>
    <w:rsid w:val="003438AD"/>
    <w:pPr>
      <w:spacing w:after="120"/>
      <w:ind w:left="283"/>
    </w:pPr>
  </w:style>
  <w:style w:type="paragraph" w:customStyle="1" w:styleId="CarCarCarCarCarCarCar">
    <w:name w:val="Car Car Car Car Car Car Car"/>
    <w:basedOn w:val="Normal"/>
    <w:rsid w:val="003438AD"/>
    <w:pPr>
      <w:spacing w:after="160" w:line="240" w:lineRule="exact"/>
    </w:pPr>
    <w:rPr>
      <w:rFonts w:ascii="Verdana" w:hAnsi="Verdana"/>
      <w:sz w:val="20"/>
      <w:szCs w:val="20"/>
      <w:lang w:val="en-US" w:eastAsia="en-US"/>
    </w:rPr>
  </w:style>
  <w:style w:type="character" w:customStyle="1" w:styleId="CorpsdetexteCar">
    <w:name w:val="Corps de texte Car"/>
    <w:basedOn w:val="Policepardfaut"/>
    <w:link w:val="Corpsdetexte"/>
    <w:rsid w:val="00BD29CC"/>
    <w:rPr>
      <w:rFonts w:ascii="Arial" w:hAnsi="Arial"/>
      <w:sz w:val="24"/>
      <w:szCs w:val="24"/>
      <w:lang w:val="fr-FR" w:eastAsia="fr-FR" w:bidi="ar-SA"/>
    </w:rPr>
  </w:style>
  <w:style w:type="paragraph" w:customStyle="1" w:styleId="Source">
    <w:name w:val="Source"/>
    <w:basedOn w:val="Normal"/>
    <w:rsid w:val="003438AD"/>
    <w:pPr>
      <w:spacing w:before="60" w:after="60"/>
      <w:jc w:val="center"/>
    </w:pPr>
    <w:rPr>
      <w:rFonts w:ascii="Arial" w:hAnsi="Arial" w:cs="Arial"/>
      <w:sz w:val="18"/>
      <w:lang w:val="en-GB"/>
    </w:rPr>
  </w:style>
  <w:style w:type="paragraph" w:styleId="Lgende">
    <w:name w:val="caption"/>
    <w:basedOn w:val="Normal"/>
    <w:next w:val="Normal"/>
    <w:qFormat/>
    <w:rsid w:val="003438AD"/>
    <w:pPr>
      <w:spacing w:before="180" w:after="60"/>
      <w:jc w:val="center"/>
    </w:pPr>
    <w:rPr>
      <w:rFonts w:ascii="Arial" w:hAnsi="Arial"/>
      <w:b/>
      <w:bCs/>
      <w:sz w:val="18"/>
      <w:szCs w:val="20"/>
    </w:rPr>
  </w:style>
  <w:style w:type="paragraph" w:customStyle="1" w:styleId="Note">
    <w:name w:val="Note"/>
    <w:basedOn w:val="Normal"/>
    <w:rsid w:val="003438AD"/>
    <w:pPr>
      <w:spacing w:before="20" w:after="20"/>
      <w:jc w:val="center"/>
    </w:pPr>
    <w:rPr>
      <w:rFonts w:ascii="Arial" w:hAnsi="Arial" w:cs="Arial"/>
      <w:sz w:val="16"/>
      <w:lang w:val="en-GB"/>
    </w:rPr>
  </w:style>
  <w:style w:type="paragraph" w:customStyle="1" w:styleId="Puce1">
    <w:name w:val="Puce1"/>
    <w:basedOn w:val="Normal"/>
    <w:rsid w:val="003438AD"/>
    <w:pPr>
      <w:numPr>
        <w:numId w:val="2"/>
      </w:numPr>
      <w:tabs>
        <w:tab w:val="clear" w:pos="360"/>
        <w:tab w:val="left" w:pos="284"/>
      </w:tabs>
      <w:spacing w:before="60" w:after="60"/>
      <w:jc w:val="both"/>
    </w:pPr>
    <w:rPr>
      <w:rFonts w:ascii="Arial" w:hAnsi="Arial"/>
      <w:sz w:val="20"/>
    </w:rPr>
  </w:style>
  <w:style w:type="character" w:customStyle="1" w:styleId="LgendeCar">
    <w:name w:val="Légende Car"/>
    <w:basedOn w:val="Policepardfaut"/>
    <w:rsid w:val="003438AD"/>
    <w:rPr>
      <w:rFonts w:ascii="Arial" w:hAnsi="Arial"/>
      <w:b/>
      <w:bCs/>
      <w:sz w:val="18"/>
      <w:lang w:val="fr-FR" w:eastAsia="fr-FR" w:bidi="ar-SA"/>
    </w:rPr>
  </w:style>
  <w:style w:type="character" w:customStyle="1" w:styleId="SourceCar1">
    <w:name w:val="Source Car1"/>
    <w:basedOn w:val="Policepardfaut"/>
    <w:rsid w:val="003438AD"/>
    <w:rPr>
      <w:rFonts w:ascii="Arial" w:hAnsi="Arial" w:cs="Arial"/>
      <w:sz w:val="16"/>
      <w:szCs w:val="24"/>
      <w:lang w:val="en-GB" w:eastAsia="fr-FR" w:bidi="ar-SA"/>
    </w:rPr>
  </w:style>
  <w:style w:type="character" w:customStyle="1" w:styleId="NoteCar">
    <w:name w:val="Note Car"/>
    <w:basedOn w:val="SourceCar1"/>
    <w:rsid w:val="003438AD"/>
    <w:rPr>
      <w:rFonts w:ascii="Arial" w:hAnsi="Arial" w:cs="Arial"/>
      <w:sz w:val="16"/>
      <w:szCs w:val="24"/>
      <w:lang w:val="en-GB" w:eastAsia="fr-FR" w:bidi="ar-SA"/>
    </w:rPr>
  </w:style>
  <w:style w:type="paragraph" w:customStyle="1" w:styleId="Titrequestion">
    <w:name w:val="Titre question"/>
    <w:basedOn w:val="Titre1"/>
    <w:rsid w:val="003438AD"/>
    <w:pPr>
      <w:spacing w:after="120"/>
    </w:pPr>
    <w:rPr>
      <w:color w:val="000080"/>
      <w:sz w:val="20"/>
    </w:rPr>
  </w:style>
  <w:style w:type="paragraph" w:customStyle="1" w:styleId="Titrequestion2">
    <w:name w:val="Titre question2"/>
    <w:basedOn w:val="Titre2"/>
    <w:rsid w:val="003438AD"/>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3438AD"/>
    <w:pPr>
      <w:jc w:val="both"/>
    </w:pPr>
    <w:rPr>
      <w:rFonts w:ascii="Arial" w:hAnsi="Arial"/>
      <w:b/>
      <w:bCs/>
      <w:szCs w:val="20"/>
      <w:u w:val="single"/>
    </w:rPr>
  </w:style>
  <w:style w:type="paragraph" w:styleId="NormalWeb">
    <w:name w:val="Normal (Web)"/>
    <w:basedOn w:val="Normal"/>
    <w:uiPriority w:val="99"/>
    <w:rsid w:val="003438AD"/>
    <w:pPr>
      <w:spacing w:before="100" w:beforeAutospacing="1" w:after="100" w:afterAutospacing="1"/>
    </w:pPr>
  </w:style>
  <w:style w:type="character" w:customStyle="1" w:styleId="titactu3">
    <w:name w:val="titactu3"/>
    <w:basedOn w:val="Policepardfaut"/>
    <w:rsid w:val="003438AD"/>
    <w:rPr>
      <w:rFonts w:ascii="Verdana" w:hAnsi="Verdana" w:hint="default"/>
      <w:strike w:val="0"/>
      <w:dstrike w:val="0"/>
      <w:color w:val="014DAA"/>
      <w:sz w:val="15"/>
      <w:szCs w:val="15"/>
      <w:u w:val="none"/>
      <w:effect w:val="none"/>
    </w:rPr>
  </w:style>
  <w:style w:type="character" w:styleId="Lienhypertexte">
    <w:name w:val="Hyperlink"/>
    <w:basedOn w:val="Policepardfaut"/>
    <w:rsid w:val="003438AD"/>
    <w:rPr>
      <w:strike w:val="0"/>
      <w:dstrike w:val="0"/>
      <w:color w:val="002860"/>
      <w:u w:val="none"/>
      <w:effect w:val="none"/>
    </w:rPr>
  </w:style>
  <w:style w:type="character" w:customStyle="1" w:styleId="Titre4Car">
    <w:name w:val="Titre 4 Car"/>
    <w:basedOn w:val="Policepardfaut"/>
    <w:link w:val="Titre4"/>
    <w:rsid w:val="00BA4B78"/>
    <w:rPr>
      <w:b/>
      <w:bCs/>
      <w:sz w:val="28"/>
      <w:szCs w:val="28"/>
      <w:lang w:val="fr-FR" w:eastAsia="fr-FR" w:bidi="ar-SA"/>
    </w:rPr>
  </w:style>
  <w:style w:type="character" w:customStyle="1" w:styleId="Titre5Car">
    <w:name w:val="Titre 5 Car"/>
    <w:basedOn w:val="Policepardfaut"/>
    <w:link w:val="Titre5"/>
    <w:rsid w:val="00BA4B78"/>
    <w:rPr>
      <w:b/>
      <w:bCs/>
      <w:i/>
      <w:iCs/>
      <w:sz w:val="26"/>
      <w:szCs w:val="26"/>
      <w:lang w:val="fr-FR" w:eastAsia="fr-FR" w:bidi="ar-SA"/>
    </w:rPr>
  </w:style>
  <w:style w:type="character" w:customStyle="1" w:styleId="Titre6Car">
    <w:name w:val="Titre 6 Car"/>
    <w:basedOn w:val="Policepardfaut"/>
    <w:link w:val="Titre6"/>
    <w:semiHidden/>
    <w:rsid w:val="00BA4B78"/>
    <w:rPr>
      <w:b/>
      <w:bCs/>
      <w:sz w:val="22"/>
      <w:szCs w:val="22"/>
      <w:lang w:val="fr-FR" w:eastAsia="fr-FR" w:bidi="ar-SA"/>
    </w:rPr>
  </w:style>
  <w:style w:type="character" w:customStyle="1" w:styleId="Titre8Car">
    <w:name w:val="Titre 8 Car"/>
    <w:basedOn w:val="Policepardfaut"/>
    <w:link w:val="Titre8"/>
    <w:rsid w:val="00BA4B78"/>
    <w:rPr>
      <w:i/>
      <w:iCs/>
      <w:sz w:val="24"/>
      <w:szCs w:val="24"/>
      <w:lang w:val="fr-FR" w:eastAsia="fr-FR" w:bidi="ar-SA"/>
    </w:rPr>
  </w:style>
  <w:style w:type="character" w:customStyle="1" w:styleId="Titre9Car1">
    <w:name w:val="Titre 9 Car1"/>
    <w:basedOn w:val="Policepardfaut"/>
    <w:link w:val="Titre9"/>
    <w:rsid w:val="00BA4B78"/>
    <w:rPr>
      <w:rFonts w:ascii="Arial" w:hAnsi="Arial" w:cs="Arial"/>
      <w:sz w:val="22"/>
      <w:szCs w:val="22"/>
      <w:lang w:val="fr-FR" w:eastAsia="fr-FR" w:bidi="ar-SA"/>
    </w:rPr>
  </w:style>
  <w:style w:type="character" w:customStyle="1" w:styleId="Corpsdetexte2Car">
    <w:name w:val="Corps de texte 2 Car"/>
    <w:basedOn w:val="Policepardfaut"/>
    <w:link w:val="Corpsdetexte2"/>
    <w:rsid w:val="00BA4B78"/>
    <w:rPr>
      <w:sz w:val="24"/>
      <w:szCs w:val="24"/>
      <w:lang w:val="fr-FR" w:eastAsia="fr-FR" w:bidi="ar-SA"/>
    </w:rPr>
  </w:style>
  <w:style w:type="paragraph" w:customStyle="1" w:styleId="nadia">
    <w:name w:val="nadia"/>
    <w:basedOn w:val="Normal"/>
    <w:next w:val="Normal"/>
    <w:autoRedefine/>
    <w:rsid w:val="00AB56D4"/>
    <w:p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3A3297"/>
    <w:pPr>
      <w:numPr>
        <w:numId w:val="0"/>
      </w:numPr>
      <w:spacing w:before="120" w:after="120"/>
      <w:ind w:left="1211"/>
      <w:jc w:val="both"/>
    </w:pPr>
    <w:rPr>
      <w:rFonts w:asciiTheme="minorHAnsi" w:eastAsia="PMingLiU" w:hAnsiTheme="minorHAnsi"/>
      <w:szCs w:val="20"/>
      <w:lang w:eastAsia="zh-TW"/>
    </w:rPr>
  </w:style>
  <w:style w:type="paragraph" w:styleId="Listepuces">
    <w:name w:val="List Bullet"/>
    <w:basedOn w:val="Normal"/>
    <w:rsid w:val="00F50463"/>
    <w:pPr>
      <w:numPr>
        <w:numId w:val="3"/>
      </w:numPr>
    </w:pPr>
  </w:style>
  <w:style w:type="character" w:customStyle="1" w:styleId="Titre9Car">
    <w:name w:val="Titre 9 Car"/>
    <w:basedOn w:val="Policepardfaut"/>
    <w:rsid w:val="002A686B"/>
    <w:rPr>
      <w:rFonts w:ascii="Arial" w:hAnsi="Arial" w:cs="Arial"/>
      <w:sz w:val="22"/>
      <w:szCs w:val="22"/>
    </w:rPr>
  </w:style>
  <w:style w:type="character" w:customStyle="1" w:styleId="PieddepageCar">
    <w:name w:val="Pied de page Car"/>
    <w:basedOn w:val="Policepardfaut"/>
    <w:link w:val="Pieddepage"/>
    <w:uiPriority w:val="99"/>
    <w:rsid w:val="00F80215"/>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basedOn w:val="Policepardfaut"/>
    <w:rsid w:val="00573A6B"/>
    <w:rPr>
      <w:sz w:val="22"/>
      <w:szCs w:val="22"/>
    </w:rPr>
  </w:style>
  <w:style w:type="paragraph" w:customStyle="1" w:styleId="Niveau2">
    <w:name w:val="Niveau 2"/>
    <w:basedOn w:val="Normal"/>
    <w:next w:val="Normal"/>
    <w:rsid w:val="00984442"/>
    <w:pPr>
      <w:keepNext/>
      <w:spacing w:before="260" w:line="600" w:lineRule="exact"/>
      <w:ind w:left="851" w:hanging="851"/>
    </w:pPr>
    <w:rPr>
      <w:b/>
      <w:sz w:val="26"/>
      <w:szCs w:val="20"/>
    </w:rPr>
  </w:style>
  <w:style w:type="paragraph" w:customStyle="1" w:styleId="StyleJustifi">
    <w:name w:val="Style Justifié"/>
    <w:basedOn w:val="Normal"/>
    <w:rsid w:val="000E55C8"/>
    <w:pPr>
      <w:spacing w:before="120"/>
      <w:jc w:val="both"/>
    </w:pPr>
  </w:style>
  <w:style w:type="character" w:customStyle="1" w:styleId="En-tteCar">
    <w:name w:val="En-tête Car"/>
    <w:basedOn w:val="Policepardfaut"/>
    <w:link w:val="En-tte"/>
    <w:uiPriority w:val="99"/>
    <w:rsid w:val="00FE751D"/>
  </w:style>
  <w:style w:type="paragraph" w:customStyle="1" w:styleId="Texte">
    <w:name w:val="Texte"/>
    <w:rsid w:val="00107FA1"/>
    <w:pPr>
      <w:spacing w:before="141"/>
    </w:pPr>
    <w:rPr>
      <w:rFonts w:ascii="Tms Rmn" w:hAnsi="Tms Rmn"/>
      <w:snapToGrid w:val="0"/>
      <w:color w:val="000000"/>
      <w:sz w:val="24"/>
      <w:szCs w:val="24"/>
    </w:rPr>
  </w:style>
  <w:style w:type="character" w:customStyle="1" w:styleId="NotedebasdepageCar">
    <w:name w:val="Note de bas de page Car"/>
    <w:link w:val="Notedebasdepage"/>
    <w:rsid w:val="002B1888"/>
  </w:style>
  <w:style w:type="character" w:customStyle="1" w:styleId="Corpsdetexte3Car">
    <w:name w:val="Corps de texte 3 Car"/>
    <w:link w:val="Corpsdetexte3"/>
    <w:rsid w:val="002B1888"/>
    <w:rPr>
      <w:sz w:val="24"/>
      <w:szCs w:val="24"/>
    </w:rPr>
  </w:style>
  <w:style w:type="character" w:customStyle="1" w:styleId="Titre1Car">
    <w:name w:val="Titre 1 Car"/>
    <w:link w:val="Titre1"/>
    <w:rsid w:val="00240890"/>
    <w:rPr>
      <w:rFonts w:ascii="Arial" w:hAnsi="Arial" w:cs="Arial"/>
      <w:b/>
      <w:bCs/>
      <w:kern w:val="32"/>
      <w:sz w:val="32"/>
      <w:szCs w:val="32"/>
    </w:rPr>
  </w:style>
  <w:style w:type="paragraph" w:styleId="Sous-titre">
    <w:name w:val="Subtitle"/>
    <w:basedOn w:val="Normal"/>
    <w:link w:val="Sous-titreCar"/>
    <w:qFormat/>
    <w:rsid w:val="006A071A"/>
    <w:pPr>
      <w:jc w:val="right"/>
    </w:pPr>
    <w:rPr>
      <w:rFonts w:ascii="Arial" w:hAnsi="Arial"/>
      <w:b/>
      <w:sz w:val="28"/>
      <w:szCs w:val="20"/>
    </w:rPr>
  </w:style>
  <w:style w:type="character" w:customStyle="1" w:styleId="Sous-titreCar">
    <w:name w:val="Sous-titre Car"/>
    <w:basedOn w:val="Policepardfaut"/>
    <w:link w:val="Sous-titre"/>
    <w:rsid w:val="006A071A"/>
    <w:rPr>
      <w:rFonts w:ascii="Arial" w:hAnsi="Arial"/>
      <w:b/>
      <w:sz w:val="28"/>
    </w:rPr>
  </w:style>
  <w:style w:type="paragraph" w:customStyle="1" w:styleId="Paragraphedeliste1">
    <w:name w:val="Paragraphe de liste1"/>
    <w:basedOn w:val="Normal"/>
    <w:rsid w:val="00852CC1"/>
    <w:pPr>
      <w:ind w:left="708"/>
    </w:pPr>
  </w:style>
  <w:style w:type="character" w:customStyle="1" w:styleId="Titre3Car">
    <w:name w:val="Titre 3 Car"/>
    <w:link w:val="Titre3"/>
    <w:rsid w:val="008A628E"/>
    <w:rPr>
      <w:rFonts w:ascii="Arial" w:hAnsi="Arial" w:cs="Arial"/>
      <w:b/>
      <w:bCs/>
      <w:sz w:val="26"/>
      <w:szCs w:val="26"/>
    </w:rPr>
  </w:style>
  <w:style w:type="character" w:customStyle="1" w:styleId="RetraitcorpsdetexteCar">
    <w:name w:val="Retrait corps de texte Car"/>
    <w:basedOn w:val="Policepardfaut"/>
    <w:link w:val="Retraitcorpsdetexte"/>
    <w:rsid w:val="004E05B2"/>
    <w:rPr>
      <w:sz w:val="24"/>
      <w:szCs w:val="24"/>
    </w:rPr>
  </w:style>
  <w:style w:type="paragraph" w:styleId="Titre">
    <w:name w:val="Title"/>
    <w:basedOn w:val="Normal"/>
    <w:link w:val="TitreCar"/>
    <w:qFormat/>
    <w:rsid w:val="006B6407"/>
    <w:pPr>
      <w:jc w:val="center"/>
    </w:pPr>
    <w:rPr>
      <w:rFonts w:ascii="AvantGarde" w:hAnsi="AvantGarde"/>
      <w:b/>
    </w:rPr>
  </w:style>
  <w:style w:type="character" w:customStyle="1" w:styleId="TitreCar">
    <w:name w:val="Titre Car"/>
    <w:basedOn w:val="Policepardfaut"/>
    <w:link w:val="Titre"/>
    <w:rsid w:val="006B6407"/>
    <w:rPr>
      <w:rFonts w:ascii="AvantGarde" w:hAnsi="AvantGarde"/>
      <w:b/>
      <w:sz w:val="24"/>
      <w:szCs w:val="24"/>
    </w:rPr>
  </w:style>
  <w:style w:type="character" w:customStyle="1" w:styleId="ParagraphedelisteCar">
    <w:name w:val="Paragraphe de liste Car"/>
    <w:aliases w:val="Paragraphe de liste 2 Car"/>
    <w:link w:val="Paragraphedeliste"/>
    <w:uiPriority w:val="34"/>
    <w:locked/>
    <w:rsid w:val="007D35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4387">
      <w:bodyDiv w:val="1"/>
      <w:marLeft w:val="0"/>
      <w:marRight w:val="0"/>
      <w:marTop w:val="0"/>
      <w:marBottom w:val="0"/>
      <w:divBdr>
        <w:top w:val="none" w:sz="0" w:space="0" w:color="auto"/>
        <w:left w:val="none" w:sz="0" w:space="0" w:color="auto"/>
        <w:bottom w:val="none" w:sz="0" w:space="0" w:color="auto"/>
        <w:right w:val="none" w:sz="0" w:space="0" w:color="auto"/>
      </w:divBdr>
    </w:div>
    <w:div w:id="643969508">
      <w:bodyDiv w:val="1"/>
      <w:marLeft w:val="0"/>
      <w:marRight w:val="0"/>
      <w:marTop w:val="0"/>
      <w:marBottom w:val="0"/>
      <w:divBdr>
        <w:top w:val="none" w:sz="0" w:space="0" w:color="auto"/>
        <w:left w:val="none" w:sz="0" w:space="0" w:color="auto"/>
        <w:bottom w:val="none" w:sz="0" w:space="0" w:color="auto"/>
        <w:right w:val="none" w:sz="0" w:space="0" w:color="auto"/>
      </w:divBdr>
    </w:div>
    <w:div w:id="809371416">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152630-4C16-46A1-ADE5-CEA75F37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32</Pages>
  <Words>10153</Words>
  <Characters>55847</Characters>
  <Application>Microsoft Office Word</Application>
  <DocSecurity>0</DocSecurity>
  <Lines>465</Lines>
  <Paragraphs>131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65869</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75</cp:revision>
  <cp:lastPrinted>2019-11-21T14:02:00Z</cp:lastPrinted>
  <dcterms:created xsi:type="dcterms:W3CDTF">2019-11-05T09:22:00Z</dcterms:created>
  <dcterms:modified xsi:type="dcterms:W3CDTF">2019-11-21T14:03:00Z</dcterms:modified>
</cp:coreProperties>
</file>